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DFCB" w14:textId="29667544" w:rsidR="00DC27D6" w:rsidRPr="00CC6D9D" w:rsidRDefault="00DC27D6" w:rsidP="00DC27D6">
      <w:pPr>
        <w:pStyle w:val="aa"/>
        <w:wordWrap w:val="0"/>
        <w:jc w:val="right"/>
        <w:rPr>
          <w:rFonts w:ascii="標楷體" w:eastAsia="標楷體" w:hAnsi="標楷體"/>
          <w:color w:val="0000FF"/>
          <w:sz w:val="24"/>
          <w:szCs w:val="24"/>
          <w:bdr w:val="single" w:sz="4" w:space="0" w:color="auto"/>
        </w:rPr>
      </w:pPr>
      <w:r>
        <w:rPr>
          <w:rFonts w:ascii="標楷體" w:eastAsia="標楷體" w:hAnsi="標楷體" w:hint="eastAsia"/>
          <w:color w:val="0000FF"/>
          <w:sz w:val="24"/>
          <w:szCs w:val="24"/>
          <w:bdr w:val="single" w:sz="4" w:space="0" w:color="auto"/>
        </w:rPr>
        <w:t>Provided by TPEx on</w:t>
      </w:r>
      <w:r w:rsidR="000C2A92" w:rsidRPr="000C2A92">
        <w:rPr>
          <w:rFonts w:ascii="標楷體" w:eastAsia="標楷體" w:hAnsi="標楷體"/>
          <w:color w:val="FF0000"/>
          <w:sz w:val="24"/>
          <w:szCs w:val="24"/>
          <w:bdr w:val="single" w:sz="4" w:space="0" w:color="auto"/>
        </w:rPr>
        <w:t xml:space="preserve"> November 30</w:t>
      </w:r>
      <w:r w:rsidRPr="000C2A92">
        <w:rPr>
          <w:rFonts w:ascii="標楷體" w:eastAsia="標楷體" w:hAnsi="標楷體" w:hint="eastAsia"/>
          <w:color w:val="FF0000"/>
          <w:sz w:val="24"/>
          <w:szCs w:val="24"/>
          <w:bdr w:val="single" w:sz="4" w:space="0" w:color="auto"/>
        </w:rPr>
        <w:t>, 20</w:t>
      </w:r>
      <w:r w:rsidR="00FA2C77" w:rsidRPr="00FA2C77">
        <w:rPr>
          <w:rFonts w:ascii="標楷體" w:eastAsia="標楷體" w:hAnsi="標楷體"/>
          <w:color w:val="FF0000"/>
          <w:sz w:val="24"/>
          <w:szCs w:val="24"/>
          <w:bdr w:val="single" w:sz="4" w:space="0" w:color="auto"/>
        </w:rPr>
        <w:t>2</w:t>
      </w:r>
      <w:r w:rsidR="000C2A92">
        <w:rPr>
          <w:rFonts w:ascii="標楷體" w:eastAsia="標楷體" w:hAnsi="標楷體"/>
          <w:color w:val="FF0000"/>
          <w:sz w:val="24"/>
          <w:szCs w:val="24"/>
          <w:bdr w:val="single" w:sz="4" w:space="0" w:color="auto"/>
        </w:rPr>
        <w:t>3</w:t>
      </w:r>
    </w:p>
    <w:p w14:paraId="361B1306" w14:textId="77777777" w:rsidR="00442924" w:rsidRPr="0083574A" w:rsidRDefault="00442924">
      <w:pPr>
        <w:spacing w:line="480" w:lineRule="exact"/>
        <w:jc w:val="center"/>
        <w:rPr>
          <w:rFonts w:eastAsia="標楷體"/>
          <w:b/>
          <w:sz w:val="36"/>
          <w:szCs w:val="36"/>
        </w:rPr>
      </w:pPr>
    </w:p>
    <w:p w14:paraId="47B597CF" w14:textId="77777777" w:rsidR="00442924" w:rsidRPr="00CB0C32" w:rsidRDefault="00442924">
      <w:pPr>
        <w:spacing w:line="480" w:lineRule="exact"/>
        <w:jc w:val="center"/>
        <w:rPr>
          <w:rFonts w:eastAsia="標楷體"/>
          <w:b/>
          <w:sz w:val="36"/>
          <w:szCs w:val="36"/>
        </w:rPr>
      </w:pPr>
    </w:p>
    <w:p w14:paraId="1C8DB6BE" w14:textId="77777777" w:rsidR="00442924" w:rsidRPr="00CB0C32" w:rsidRDefault="00442924">
      <w:pPr>
        <w:spacing w:line="480" w:lineRule="exact"/>
        <w:jc w:val="center"/>
        <w:rPr>
          <w:rFonts w:eastAsia="標楷體"/>
          <w:b/>
          <w:sz w:val="36"/>
          <w:szCs w:val="36"/>
        </w:rPr>
      </w:pPr>
    </w:p>
    <w:p w14:paraId="03A86900" w14:textId="77777777" w:rsidR="00442924" w:rsidRPr="00E32088" w:rsidRDefault="00442924">
      <w:pPr>
        <w:spacing w:line="480" w:lineRule="exact"/>
        <w:jc w:val="center"/>
        <w:rPr>
          <w:rFonts w:eastAsia="標楷體"/>
          <w:b/>
          <w:sz w:val="36"/>
          <w:szCs w:val="36"/>
        </w:rPr>
      </w:pPr>
    </w:p>
    <w:p w14:paraId="6ED0CD89" w14:textId="77777777" w:rsidR="00442924" w:rsidRPr="00CB0C32" w:rsidRDefault="00442924">
      <w:pPr>
        <w:spacing w:line="480" w:lineRule="exact"/>
        <w:jc w:val="center"/>
        <w:rPr>
          <w:rFonts w:eastAsia="標楷體"/>
          <w:b/>
          <w:sz w:val="36"/>
          <w:szCs w:val="36"/>
        </w:rPr>
      </w:pPr>
    </w:p>
    <w:p w14:paraId="5B69E4DF" w14:textId="77777777" w:rsidR="00442924" w:rsidRPr="00CB0C32" w:rsidRDefault="00442924">
      <w:pPr>
        <w:spacing w:line="480" w:lineRule="exact"/>
        <w:jc w:val="center"/>
        <w:rPr>
          <w:rFonts w:eastAsia="標楷體"/>
          <w:b/>
          <w:sz w:val="36"/>
          <w:szCs w:val="36"/>
        </w:rPr>
      </w:pPr>
    </w:p>
    <w:p w14:paraId="087E32A1" w14:textId="77777777" w:rsidR="00442924" w:rsidRPr="00CB0C32" w:rsidRDefault="00442924">
      <w:pPr>
        <w:spacing w:line="480" w:lineRule="exact"/>
        <w:jc w:val="center"/>
        <w:rPr>
          <w:rFonts w:eastAsia="標楷體"/>
          <w:b/>
          <w:sz w:val="54"/>
          <w:szCs w:val="36"/>
        </w:rPr>
      </w:pPr>
    </w:p>
    <w:p w14:paraId="6C690860" w14:textId="77777777" w:rsidR="00C518FA" w:rsidRPr="00CB0C32" w:rsidRDefault="00C518FA" w:rsidP="00C518FA">
      <w:pPr>
        <w:pStyle w:val="a7"/>
        <w:adjustRightInd w:val="0"/>
        <w:snapToGrid w:val="0"/>
        <w:spacing w:line="360" w:lineRule="auto"/>
        <w:rPr>
          <w:rFonts w:ascii="Times New Roman" w:hAnsi="Times New Roman"/>
          <w:sz w:val="74"/>
        </w:rPr>
      </w:pPr>
      <w:r w:rsidRPr="00CB0C32">
        <w:rPr>
          <w:rFonts w:ascii="Times New Roman" w:hAnsi="Times New Roman"/>
          <w:sz w:val="74"/>
        </w:rPr>
        <w:t xml:space="preserve">FAQ: </w:t>
      </w:r>
      <w:r w:rsidRPr="00CB0C32">
        <w:rPr>
          <w:rFonts w:ascii="Times New Roman" w:hAnsi="Times New Roman" w:hint="eastAsia"/>
          <w:sz w:val="74"/>
        </w:rPr>
        <w:t xml:space="preserve">Primary </w:t>
      </w:r>
      <w:r w:rsidRPr="00CB0C32">
        <w:rPr>
          <w:rFonts w:ascii="Times New Roman" w:hAnsi="Times New Roman"/>
          <w:sz w:val="74"/>
        </w:rPr>
        <w:t>Listings by Foreign Issuers on Taiwan</w:t>
      </w:r>
      <w:r w:rsidR="00FE52C2">
        <w:rPr>
          <w:rFonts w:ascii="Times New Roman" w:hAnsi="Times New Roman"/>
          <w:sz w:val="74"/>
        </w:rPr>
        <w:t>'</w:t>
      </w:r>
      <w:r w:rsidRPr="00CB0C32">
        <w:rPr>
          <w:rFonts w:ascii="Times New Roman" w:hAnsi="Times New Roman"/>
          <w:sz w:val="74"/>
        </w:rPr>
        <w:t xml:space="preserve">s </w:t>
      </w:r>
      <w:r w:rsidR="00157479">
        <w:rPr>
          <w:rFonts w:ascii="Times New Roman" w:hAnsi="Times New Roman"/>
          <w:sz w:val="74"/>
        </w:rPr>
        <w:t>TPEx</w:t>
      </w:r>
    </w:p>
    <w:p w14:paraId="14734C6E" w14:textId="77777777" w:rsidR="00442924" w:rsidRPr="00F100C9" w:rsidRDefault="00442924">
      <w:pPr>
        <w:adjustRightInd w:val="0"/>
        <w:snapToGrid w:val="0"/>
        <w:jc w:val="center"/>
        <w:rPr>
          <w:rFonts w:eastAsia="標楷體"/>
          <w:b/>
          <w:sz w:val="36"/>
          <w:szCs w:val="36"/>
        </w:rPr>
      </w:pPr>
      <w:r w:rsidRPr="00CB0C32">
        <w:rPr>
          <w:rFonts w:eastAsia="標楷體"/>
          <w:b/>
          <w:sz w:val="36"/>
          <w:szCs w:val="36"/>
        </w:rPr>
        <w:br w:type="page"/>
      </w:r>
      <w:r w:rsidRPr="00CB0C32">
        <w:rPr>
          <w:rFonts w:eastAsia="標楷體" w:hint="eastAsia"/>
          <w:b/>
          <w:sz w:val="36"/>
          <w:szCs w:val="36"/>
        </w:rPr>
        <w:lastRenderedPageBreak/>
        <w:tab/>
      </w:r>
      <w:hyperlink r:id="rId8" w:history="1">
        <w:r w:rsidR="00924E1E" w:rsidRPr="00F100C9">
          <w:rPr>
            <w:rFonts w:eastAsia="標楷體" w:hint="eastAsia"/>
            <w:b/>
            <w:sz w:val="36"/>
            <w:szCs w:val="36"/>
          </w:rPr>
          <w:t>T</w:t>
        </w:r>
        <w:r w:rsidR="00924E1E" w:rsidRPr="00F100C9">
          <w:rPr>
            <w:rFonts w:eastAsia="標楷體"/>
            <w:b/>
            <w:sz w:val="36"/>
            <w:szCs w:val="36"/>
          </w:rPr>
          <w:t>able</w:t>
        </w:r>
      </w:hyperlink>
      <w:r w:rsidR="00924E1E" w:rsidRPr="00F100C9">
        <w:rPr>
          <w:rFonts w:eastAsia="標楷體"/>
          <w:b/>
          <w:sz w:val="36"/>
          <w:szCs w:val="36"/>
        </w:rPr>
        <w:t xml:space="preserve"> </w:t>
      </w:r>
      <w:hyperlink r:id="rId9" w:history="1">
        <w:r w:rsidR="00924E1E" w:rsidRPr="00F100C9">
          <w:rPr>
            <w:rFonts w:eastAsia="標楷體"/>
            <w:b/>
            <w:sz w:val="36"/>
            <w:szCs w:val="36"/>
          </w:rPr>
          <w:t>of</w:t>
        </w:r>
      </w:hyperlink>
      <w:r w:rsidR="00924E1E" w:rsidRPr="00F100C9">
        <w:rPr>
          <w:rFonts w:eastAsia="標楷體"/>
          <w:b/>
          <w:sz w:val="36"/>
          <w:szCs w:val="36"/>
        </w:rPr>
        <w:t xml:space="preserve"> </w:t>
      </w:r>
      <w:hyperlink r:id="rId10" w:history="1">
        <w:r w:rsidR="00924E1E" w:rsidRPr="00F100C9">
          <w:rPr>
            <w:rFonts w:eastAsia="標楷體" w:hint="eastAsia"/>
            <w:b/>
            <w:sz w:val="36"/>
            <w:szCs w:val="36"/>
          </w:rPr>
          <w:t>C</w:t>
        </w:r>
        <w:r w:rsidR="00924E1E" w:rsidRPr="00F100C9">
          <w:rPr>
            <w:rFonts w:eastAsia="標楷體"/>
            <w:b/>
            <w:sz w:val="36"/>
            <w:szCs w:val="36"/>
          </w:rPr>
          <w:t>ontents</w:t>
        </w:r>
      </w:hyperlink>
    </w:p>
    <w:p w14:paraId="2647CDB0" w14:textId="77777777" w:rsidR="00442924" w:rsidRPr="00CB0C32" w:rsidRDefault="00820BDD" w:rsidP="00F100C9">
      <w:pPr>
        <w:adjustRightInd w:val="0"/>
        <w:snapToGrid w:val="0"/>
        <w:spacing w:line="460" w:lineRule="atLeast"/>
        <w:jc w:val="both"/>
        <w:rPr>
          <w:rFonts w:eastAsia="標楷體"/>
          <w:b/>
          <w:sz w:val="28"/>
          <w:szCs w:val="28"/>
        </w:rPr>
      </w:pPr>
      <w:r w:rsidRPr="00CB0C32">
        <w:rPr>
          <w:rFonts w:eastAsia="標楷體" w:hint="eastAsia"/>
          <w:b/>
          <w:sz w:val="28"/>
          <w:szCs w:val="28"/>
        </w:rPr>
        <w:t xml:space="preserve">1. </w:t>
      </w:r>
      <w:r w:rsidRPr="00CB0C32">
        <w:rPr>
          <w:rFonts w:eastAsia="標楷體" w:hint="eastAsia"/>
          <w:b/>
          <w:sz w:val="28"/>
          <w:szCs w:val="28"/>
          <w:shd w:val="pct15" w:color="auto" w:fill="FFFFFF"/>
        </w:rPr>
        <w:t>Issuers</w:t>
      </w:r>
    </w:p>
    <w:p w14:paraId="2BAA957B" w14:textId="77777777" w:rsidR="00494102" w:rsidRPr="00CB0C32" w:rsidRDefault="00442924"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 xml:space="preserve">Q1. </w:t>
      </w:r>
      <w:r w:rsidR="00494102" w:rsidRPr="00CB0C32">
        <w:rPr>
          <w:rFonts w:eastAsia="標楷體"/>
          <w:b/>
          <w:sz w:val="28"/>
          <w:szCs w:val="28"/>
        </w:rPr>
        <w:t xml:space="preserve">What is the difference between listing on TWSE and </w:t>
      </w:r>
      <w:r w:rsidR="00157479">
        <w:rPr>
          <w:rFonts w:eastAsia="標楷體"/>
          <w:b/>
          <w:sz w:val="28"/>
          <w:szCs w:val="28"/>
        </w:rPr>
        <w:t>TPEx</w:t>
      </w:r>
      <w:r w:rsidR="00494102" w:rsidRPr="00CB0C32">
        <w:rPr>
          <w:rFonts w:eastAsia="標楷體"/>
          <w:b/>
          <w:sz w:val="28"/>
          <w:szCs w:val="28"/>
        </w:rPr>
        <w:t>?</w:t>
      </w:r>
    </w:p>
    <w:p w14:paraId="4A356088" w14:textId="77777777" w:rsidR="00494102" w:rsidRPr="00CB0C32" w:rsidRDefault="00494102"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Q2.</w:t>
      </w:r>
      <w:r w:rsidR="00820BDD" w:rsidRPr="00CB0C32">
        <w:rPr>
          <w:rFonts w:eastAsia="標楷體" w:hint="eastAsia"/>
          <w:b/>
          <w:sz w:val="28"/>
          <w:szCs w:val="28"/>
        </w:rPr>
        <w:t xml:space="preserve">Can equity-type securities issued by foreign issuers be purchased by ordinary investors in </w:t>
      </w:r>
      <w:r w:rsidR="00820BDD" w:rsidRPr="00CB0C32">
        <w:rPr>
          <w:rFonts w:eastAsia="標楷體"/>
          <w:b/>
          <w:sz w:val="28"/>
          <w:szCs w:val="28"/>
        </w:rPr>
        <w:t>Taiwan</w:t>
      </w:r>
      <w:r w:rsidR="00820BDD" w:rsidRPr="00CB0C32">
        <w:rPr>
          <w:rFonts w:eastAsia="標楷體" w:hint="eastAsia"/>
          <w:b/>
          <w:sz w:val="28"/>
          <w:szCs w:val="28"/>
        </w:rPr>
        <w:t xml:space="preserve"> on Taiwan</w:t>
      </w:r>
      <w:r w:rsidR="00FE52C2">
        <w:rPr>
          <w:rFonts w:eastAsia="標楷體"/>
          <w:b/>
          <w:sz w:val="28"/>
          <w:szCs w:val="28"/>
        </w:rPr>
        <w:t>'</w:t>
      </w:r>
      <w:r w:rsidR="00820BDD" w:rsidRPr="00CB0C32">
        <w:rPr>
          <w:rFonts w:eastAsia="標楷體" w:hint="eastAsia"/>
          <w:b/>
          <w:sz w:val="28"/>
          <w:szCs w:val="28"/>
        </w:rPr>
        <w:t>s domestic securities markets?</w:t>
      </w:r>
    </w:p>
    <w:p w14:paraId="7CC51ADE" w14:textId="77777777" w:rsidR="00442924" w:rsidRPr="00CB0C32" w:rsidRDefault="00494102"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Q3</w:t>
      </w:r>
      <w:r w:rsidR="00442924" w:rsidRPr="00CB0C32">
        <w:rPr>
          <w:rFonts w:eastAsia="標楷體" w:hint="eastAsia"/>
          <w:b/>
          <w:sz w:val="28"/>
          <w:szCs w:val="28"/>
        </w:rPr>
        <w:t xml:space="preserve">. </w:t>
      </w:r>
      <w:r w:rsidR="00820BDD" w:rsidRPr="00CB0C32">
        <w:rPr>
          <w:rFonts w:eastAsia="標楷體" w:hint="eastAsia"/>
          <w:b/>
          <w:sz w:val="28"/>
          <w:szCs w:val="28"/>
        </w:rPr>
        <w:t>What is "</w:t>
      </w:r>
      <w:r w:rsidR="00820BDD" w:rsidRPr="00CB0C32">
        <w:rPr>
          <w:rFonts w:eastAsia="標楷體" w:hint="eastAsia"/>
          <w:b/>
          <w:bCs/>
          <w:sz w:val="28"/>
          <w:szCs w:val="28"/>
        </w:rPr>
        <w:t xml:space="preserve">primary listed </w:t>
      </w:r>
      <w:r w:rsidR="00157479">
        <w:rPr>
          <w:rFonts w:eastAsia="標楷體"/>
          <w:b/>
          <w:bCs/>
          <w:sz w:val="28"/>
          <w:szCs w:val="28"/>
        </w:rPr>
        <w:t>TPEx</w:t>
      </w:r>
      <w:r w:rsidR="00820BDD" w:rsidRPr="00CB0C32">
        <w:rPr>
          <w:rFonts w:eastAsia="標楷體" w:hint="eastAsia"/>
          <w:b/>
          <w:bCs/>
          <w:sz w:val="28"/>
          <w:szCs w:val="28"/>
        </w:rPr>
        <w:t xml:space="preserve"> stock of foreign issuers</w:t>
      </w:r>
      <w:r w:rsidR="00820BDD" w:rsidRPr="00CB0C32">
        <w:rPr>
          <w:rFonts w:eastAsia="標楷體" w:hint="eastAsia"/>
          <w:b/>
          <w:sz w:val="28"/>
          <w:szCs w:val="28"/>
        </w:rPr>
        <w:t xml:space="preserve">"? How is it different from secondary listed </w:t>
      </w:r>
      <w:r w:rsidR="00157479">
        <w:rPr>
          <w:rFonts w:eastAsia="標楷體"/>
          <w:b/>
          <w:sz w:val="28"/>
          <w:szCs w:val="28"/>
        </w:rPr>
        <w:t>TPEx</w:t>
      </w:r>
      <w:r w:rsidR="00820BDD" w:rsidRPr="00CB0C32">
        <w:rPr>
          <w:rFonts w:eastAsia="標楷體"/>
          <w:b/>
          <w:sz w:val="28"/>
          <w:szCs w:val="28"/>
        </w:rPr>
        <w:t xml:space="preserve"> stock </w:t>
      </w:r>
      <w:r w:rsidR="00820BDD" w:rsidRPr="00CB0C32">
        <w:rPr>
          <w:rFonts w:eastAsia="標楷體" w:hint="eastAsia"/>
          <w:b/>
          <w:sz w:val="28"/>
          <w:szCs w:val="28"/>
        </w:rPr>
        <w:t>of foreign issuers?</w:t>
      </w:r>
    </w:p>
    <w:p w14:paraId="30A4B235" w14:textId="77777777" w:rsidR="00442924" w:rsidRPr="00CB0C32" w:rsidRDefault="00494102"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Q4</w:t>
      </w:r>
      <w:r w:rsidR="00442924" w:rsidRPr="00CB0C32">
        <w:rPr>
          <w:rFonts w:eastAsia="標楷體" w:hint="eastAsia"/>
          <w:b/>
          <w:sz w:val="28"/>
          <w:szCs w:val="28"/>
        </w:rPr>
        <w:t xml:space="preserve">. </w:t>
      </w:r>
      <w:r w:rsidR="00820BDD" w:rsidRPr="00CB0C32">
        <w:rPr>
          <w:rFonts w:eastAsia="標楷體" w:hint="eastAsia"/>
          <w:b/>
          <w:sz w:val="28"/>
          <w:szCs w:val="28"/>
        </w:rPr>
        <w:t xml:space="preserve">Why allow foreign issuers to apply for primary </w:t>
      </w:r>
      <w:r w:rsidR="00157479">
        <w:rPr>
          <w:rFonts w:eastAsia="標楷體"/>
          <w:b/>
          <w:sz w:val="28"/>
          <w:szCs w:val="28"/>
        </w:rPr>
        <w:t>TPEx</w:t>
      </w:r>
      <w:r w:rsidR="00820BDD" w:rsidRPr="00CB0C32">
        <w:rPr>
          <w:rFonts w:eastAsia="標楷體" w:hint="eastAsia"/>
          <w:b/>
          <w:sz w:val="28"/>
          <w:szCs w:val="28"/>
        </w:rPr>
        <w:t xml:space="preserve"> listings in </w:t>
      </w:r>
      <w:r w:rsidR="00820BDD" w:rsidRPr="00CB0C32">
        <w:rPr>
          <w:rFonts w:eastAsia="標楷體"/>
          <w:b/>
          <w:sz w:val="28"/>
          <w:szCs w:val="28"/>
        </w:rPr>
        <w:t>Taiwan</w:t>
      </w:r>
      <w:r w:rsidR="00820BDD" w:rsidRPr="00CB0C32">
        <w:rPr>
          <w:rFonts w:eastAsia="標楷體" w:hint="eastAsia"/>
          <w:b/>
          <w:sz w:val="28"/>
          <w:szCs w:val="28"/>
        </w:rPr>
        <w:t>?</w:t>
      </w:r>
    </w:p>
    <w:p w14:paraId="395562F6" w14:textId="77777777" w:rsidR="00442924" w:rsidRPr="00CB0C32" w:rsidRDefault="00494102"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Q5</w:t>
      </w:r>
      <w:r w:rsidR="00442924" w:rsidRPr="00CB0C32">
        <w:rPr>
          <w:rFonts w:eastAsia="標楷體" w:hint="eastAsia"/>
          <w:b/>
          <w:sz w:val="28"/>
          <w:szCs w:val="28"/>
        </w:rPr>
        <w:t xml:space="preserve">. </w:t>
      </w:r>
      <w:r w:rsidR="005A1BE6" w:rsidRPr="00CB0C32">
        <w:rPr>
          <w:rFonts w:eastAsia="標楷體"/>
          <w:b/>
          <w:sz w:val="28"/>
          <w:szCs w:val="28"/>
        </w:rPr>
        <w:t xml:space="preserve">Does a foreign issue need to first register its stocks on the Emerging Stock Board before applying for primary listing on </w:t>
      </w:r>
      <w:r w:rsidR="00157479">
        <w:rPr>
          <w:rFonts w:eastAsia="標楷體"/>
          <w:b/>
          <w:sz w:val="28"/>
          <w:szCs w:val="28"/>
        </w:rPr>
        <w:t>TPEx</w:t>
      </w:r>
      <w:r w:rsidR="005A1BE6" w:rsidRPr="00CB0C32">
        <w:rPr>
          <w:rFonts w:eastAsia="標楷體"/>
          <w:b/>
          <w:sz w:val="28"/>
          <w:szCs w:val="28"/>
        </w:rPr>
        <w:t>?</w:t>
      </w:r>
    </w:p>
    <w:p w14:paraId="1BC24AB1" w14:textId="77777777" w:rsidR="00442924" w:rsidRPr="00CB0C32" w:rsidRDefault="00733FD5"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Q6</w:t>
      </w:r>
      <w:r w:rsidR="00442924" w:rsidRPr="00CB0C32">
        <w:rPr>
          <w:rFonts w:eastAsia="標楷體" w:hint="eastAsia"/>
          <w:b/>
          <w:sz w:val="28"/>
          <w:szCs w:val="28"/>
        </w:rPr>
        <w:t xml:space="preserve">. </w:t>
      </w:r>
      <w:r w:rsidR="00820BDD" w:rsidRPr="00CB0C32">
        <w:rPr>
          <w:rFonts w:eastAsia="標楷體" w:hint="eastAsia"/>
          <w:b/>
          <w:sz w:val="28"/>
          <w:szCs w:val="28"/>
        </w:rPr>
        <w:t xml:space="preserve">What kind of foreign issuer can apply for a primary </w:t>
      </w:r>
      <w:r w:rsidR="00157479">
        <w:rPr>
          <w:rFonts w:eastAsia="標楷體"/>
          <w:b/>
          <w:sz w:val="28"/>
          <w:szCs w:val="28"/>
        </w:rPr>
        <w:t>TPEx</w:t>
      </w:r>
      <w:r w:rsidR="00820BDD" w:rsidRPr="00CB0C32">
        <w:rPr>
          <w:rFonts w:eastAsia="標楷體" w:hint="eastAsia"/>
          <w:b/>
          <w:sz w:val="28"/>
          <w:szCs w:val="28"/>
        </w:rPr>
        <w:t xml:space="preserve"> listing?</w:t>
      </w:r>
    </w:p>
    <w:p w14:paraId="07B81B2E" w14:textId="77777777" w:rsidR="00442924" w:rsidRPr="00CB0C32" w:rsidRDefault="00733FD5" w:rsidP="00F100C9">
      <w:pPr>
        <w:adjustRightInd w:val="0"/>
        <w:snapToGrid w:val="0"/>
        <w:spacing w:line="460" w:lineRule="atLeast"/>
        <w:ind w:leftChars="117" w:left="842" w:hangingChars="200" w:hanging="561"/>
        <w:jc w:val="both"/>
        <w:rPr>
          <w:rFonts w:eastAsia="標楷體"/>
          <w:b/>
          <w:sz w:val="28"/>
          <w:szCs w:val="28"/>
        </w:rPr>
      </w:pPr>
      <w:r w:rsidRPr="00CB0C32">
        <w:rPr>
          <w:rFonts w:eastAsia="標楷體" w:hint="eastAsia"/>
          <w:b/>
          <w:sz w:val="28"/>
          <w:szCs w:val="28"/>
        </w:rPr>
        <w:t>Q7</w:t>
      </w:r>
      <w:r w:rsidR="00442924" w:rsidRPr="00CB0C32">
        <w:rPr>
          <w:rFonts w:eastAsia="標楷體" w:hint="eastAsia"/>
          <w:b/>
          <w:sz w:val="28"/>
          <w:szCs w:val="28"/>
        </w:rPr>
        <w:t xml:space="preserve">. </w:t>
      </w:r>
      <w:r w:rsidR="00820BDD" w:rsidRPr="00CB0C32">
        <w:rPr>
          <w:rFonts w:eastAsia="標楷體" w:hint="eastAsia"/>
          <w:b/>
          <w:sz w:val="28"/>
          <w:szCs w:val="28"/>
        </w:rPr>
        <w:t xml:space="preserve">When a foreign issuer that meets the aforementioned conditions applies for a primary </w:t>
      </w:r>
      <w:r w:rsidR="00157479">
        <w:rPr>
          <w:rFonts w:eastAsia="標楷體"/>
          <w:b/>
          <w:sz w:val="28"/>
          <w:szCs w:val="28"/>
        </w:rPr>
        <w:t>TPEx</w:t>
      </w:r>
      <w:r w:rsidR="00820BDD" w:rsidRPr="00CB0C32">
        <w:rPr>
          <w:rFonts w:eastAsia="標楷體" w:hint="eastAsia"/>
          <w:b/>
          <w:sz w:val="28"/>
          <w:szCs w:val="28"/>
        </w:rPr>
        <w:t xml:space="preserve"> listing, what other conditions must it meet?</w:t>
      </w:r>
    </w:p>
    <w:p w14:paraId="3CF77400" w14:textId="77777777" w:rsidR="00442924" w:rsidRPr="00CB0C32" w:rsidRDefault="00733FD5" w:rsidP="00F100C9">
      <w:pPr>
        <w:spacing w:line="480" w:lineRule="exact"/>
        <w:ind w:leftChars="117" w:left="721" w:hangingChars="157" w:hanging="440"/>
        <w:jc w:val="both"/>
        <w:rPr>
          <w:rFonts w:eastAsia="標楷體"/>
          <w:b/>
          <w:sz w:val="28"/>
          <w:szCs w:val="28"/>
        </w:rPr>
      </w:pPr>
      <w:r w:rsidRPr="00CB0C32">
        <w:rPr>
          <w:rFonts w:eastAsia="標楷體" w:hint="eastAsia"/>
          <w:b/>
          <w:sz w:val="28"/>
          <w:szCs w:val="28"/>
        </w:rPr>
        <w:t>Q8</w:t>
      </w:r>
      <w:r w:rsidR="00442924" w:rsidRPr="00CB0C32">
        <w:rPr>
          <w:rFonts w:eastAsia="標楷體" w:hint="eastAsia"/>
          <w:b/>
          <w:sz w:val="28"/>
          <w:szCs w:val="28"/>
        </w:rPr>
        <w:t xml:space="preserve">. </w:t>
      </w:r>
      <w:r w:rsidR="00442924" w:rsidRPr="00CB0C32">
        <w:rPr>
          <w:rFonts w:eastAsia="標楷體"/>
          <w:b/>
          <w:sz w:val="28"/>
        </w:rPr>
        <w:t xml:space="preserve">Can an enterprise with main </w:t>
      </w:r>
      <w:r w:rsidR="00442924" w:rsidRPr="00CB0C32">
        <w:rPr>
          <w:rFonts w:eastAsia="標楷體" w:hint="eastAsia"/>
          <w:b/>
          <w:sz w:val="28"/>
        </w:rPr>
        <w:t>operations</w:t>
      </w:r>
      <w:r w:rsidR="00442924" w:rsidRPr="00CB0C32">
        <w:rPr>
          <w:rFonts w:eastAsia="標楷體"/>
          <w:b/>
          <w:sz w:val="28"/>
        </w:rPr>
        <w:t xml:space="preserve"> in Taiwan adjust its organization</w:t>
      </w:r>
      <w:r w:rsidR="00442924" w:rsidRPr="00CB0C32">
        <w:rPr>
          <w:rFonts w:eastAsia="標楷體" w:hint="eastAsia"/>
          <w:b/>
          <w:sz w:val="28"/>
        </w:rPr>
        <w:t>al structure</w:t>
      </w:r>
      <w:r w:rsidR="00442924" w:rsidRPr="00CB0C32">
        <w:rPr>
          <w:rFonts w:eastAsia="標楷體"/>
          <w:b/>
          <w:sz w:val="28"/>
        </w:rPr>
        <w:t xml:space="preserve"> </w:t>
      </w:r>
      <w:r w:rsidR="00442924" w:rsidRPr="00CB0C32">
        <w:rPr>
          <w:rFonts w:eastAsia="標楷體" w:hint="eastAsia"/>
          <w:b/>
          <w:sz w:val="28"/>
        </w:rPr>
        <w:t>and</w:t>
      </w:r>
      <w:r w:rsidR="00442924" w:rsidRPr="00CB0C32">
        <w:rPr>
          <w:rFonts w:eastAsia="標楷體"/>
          <w:b/>
          <w:sz w:val="28"/>
        </w:rPr>
        <w:t xml:space="preserve"> apply for primary </w:t>
      </w:r>
      <w:r w:rsidR="00157479">
        <w:rPr>
          <w:rFonts w:eastAsia="標楷體"/>
          <w:b/>
          <w:sz w:val="28"/>
        </w:rPr>
        <w:t>TPEx</w:t>
      </w:r>
      <w:r w:rsidR="00442924" w:rsidRPr="00CB0C32">
        <w:rPr>
          <w:rFonts w:eastAsia="標楷體"/>
          <w:b/>
          <w:sz w:val="28"/>
        </w:rPr>
        <w:t xml:space="preserve"> listing in Taiwan </w:t>
      </w:r>
      <w:r w:rsidR="00442924" w:rsidRPr="00CB0C32">
        <w:rPr>
          <w:rFonts w:eastAsia="標楷體" w:hint="eastAsia"/>
          <w:b/>
          <w:sz w:val="28"/>
        </w:rPr>
        <w:t>as</w:t>
      </w:r>
      <w:r w:rsidR="00442924" w:rsidRPr="00CB0C32">
        <w:rPr>
          <w:rFonts w:eastAsia="標楷體"/>
          <w:b/>
          <w:sz w:val="28"/>
        </w:rPr>
        <w:t xml:space="preserve"> an overseas holding company</w:t>
      </w:r>
      <w:r w:rsidR="00157A26">
        <w:rPr>
          <w:rFonts w:eastAsia="標楷體"/>
          <w:b/>
          <w:sz w:val="28"/>
        </w:rPr>
        <w:t>?</w:t>
      </w:r>
    </w:p>
    <w:p w14:paraId="7C29F7FE" w14:textId="0BE134E5" w:rsidR="00442924" w:rsidRPr="00170503" w:rsidRDefault="00733FD5" w:rsidP="00F100C9">
      <w:pPr>
        <w:spacing w:line="480" w:lineRule="exact"/>
        <w:ind w:leftChars="117" w:left="721" w:hangingChars="157" w:hanging="440"/>
        <w:jc w:val="both"/>
        <w:rPr>
          <w:rFonts w:eastAsia="標楷體"/>
          <w:b/>
          <w:color w:val="C00000"/>
          <w:sz w:val="28"/>
          <w:szCs w:val="28"/>
          <w:u w:val="single"/>
        </w:rPr>
      </w:pPr>
      <w:r w:rsidRPr="00CB0C32">
        <w:rPr>
          <w:rFonts w:eastAsia="標楷體" w:hint="eastAsia"/>
          <w:b/>
          <w:sz w:val="28"/>
          <w:szCs w:val="28"/>
        </w:rPr>
        <w:t>Q9</w:t>
      </w:r>
      <w:r w:rsidR="00442924" w:rsidRPr="00CB0C32">
        <w:rPr>
          <w:rFonts w:eastAsia="標楷體" w:hint="eastAsia"/>
          <w:b/>
          <w:sz w:val="28"/>
          <w:szCs w:val="28"/>
        </w:rPr>
        <w:t>.</w:t>
      </w:r>
      <w:r w:rsidR="00442924" w:rsidRPr="00170503">
        <w:rPr>
          <w:rFonts w:eastAsia="標楷體" w:hint="eastAsia"/>
          <w:b/>
          <w:color w:val="C00000"/>
          <w:sz w:val="28"/>
          <w:szCs w:val="28"/>
          <w:u w:val="single"/>
        </w:rPr>
        <w:t xml:space="preserve"> </w:t>
      </w:r>
      <w:r w:rsidR="00170503" w:rsidRPr="00EB53A5">
        <w:rPr>
          <w:rFonts w:eastAsia="標楷體"/>
          <w:b/>
          <w:sz w:val="28"/>
        </w:rPr>
        <w:t>(Deleted)</w:t>
      </w:r>
    </w:p>
    <w:p w14:paraId="711BBCDD" w14:textId="77777777" w:rsidR="00442924" w:rsidRPr="00CB0C32" w:rsidRDefault="00733FD5" w:rsidP="00F100C9">
      <w:pPr>
        <w:adjustRightInd w:val="0"/>
        <w:snapToGrid w:val="0"/>
        <w:spacing w:line="460" w:lineRule="atLeast"/>
        <w:ind w:leftChars="116" w:left="715" w:hangingChars="156" w:hanging="437"/>
        <w:jc w:val="both"/>
        <w:rPr>
          <w:rFonts w:eastAsia="標楷體"/>
          <w:b/>
          <w:sz w:val="28"/>
          <w:szCs w:val="28"/>
        </w:rPr>
      </w:pPr>
      <w:r w:rsidRPr="00CB0C32">
        <w:rPr>
          <w:rFonts w:eastAsia="標楷體" w:hint="eastAsia"/>
          <w:b/>
          <w:sz w:val="28"/>
          <w:szCs w:val="28"/>
        </w:rPr>
        <w:t>Q10</w:t>
      </w:r>
      <w:r w:rsidR="00442924" w:rsidRPr="00CB0C32">
        <w:rPr>
          <w:rFonts w:eastAsia="標楷體" w:hint="eastAsia"/>
          <w:b/>
          <w:sz w:val="28"/>
          <w:szCs w:val="28"/>
        </w:rPr>
        <w:t xml:space="preserve">. </w:t>
      </w:r>
      <w:r w:rsidR="00442924" w:rsidRPr="00CB0C32">
        <w:rPr>
          <w:rFonts w:eastAsia="標楷體"/>
          <w:b/>
          <w:sz w:val="28"/>
        </w:rPr>
        <w:t>If a foreign issuer has issued preferred shares, could such preferred shares be converted into common shares and become listed at the same time?</w:t>
      </w:r>
    </w:p>
    <w:p w14:paraId="50295236" w14:textId="77777777" w:rsidR="00442924" w:rsidRPr="00CB0C32" w:rsidRDefault="00733FD5"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Q11</w:t>
      </w:r>
      <w:r w:rsidR="00442924" w:rsidRPr="00CB0C32">
        <w:rPr>
          <w:rFonts w:eastAsia="標楷體" w:hint="eastAsia"/>
          <w:b/>
          <w:sz w:val="28"/>
          <w:szCs w:val="28"/>
        </w:rPr>
        <w:t>.</w:t>
      </w:r>
      <w:r w:rsidR="00820BDD" w:rsidRPr="00CB0C32">
        <w:rPr>
          <w:rFonts w:eastAsia="標楷體" w:hint="eastAsia"/>
          <w:b/>
          <w:sz w:val="28"/>
          <w:szCs w:val="28"/>
        </w:rPr>
        <w:t xml:space="preserve"> To apply for a primary </w:t>
      </w:r>
      <w:r w:rsidR="00157479">
        <w:rPr>
          <w:rFonts w:eastAsia="標楷體"/>
          <w:b/>
          <w:sz w:val="28"/>
          <w:szCs w:val="28"/>
        </w:rPr>
        <w:t>TPEx</w:t>
      </w:r>
      <w:r w:rsidR="00820BDD" w:rsidRPr="00CB0C32">
        <w:rPr>
          <w:rFonts w:eastAsia="標楷體" w:hint="eastAsia"/>
          <w:b/>
          <w:sz w:val="28"/>
          <w:szCs w:val="28"/>
        </w:rPr>
        <w:t xml:space="preserve"> listing, is a foreign issuer required to </w:t>
      </w:r>
      <w:r w:rsidR="00820BDD" w:rsidRPr="00CB0C32">
        <w:rPr>
          <w:rFonts w:eastAsia="標楷體"/>
          <w:b/>
          <w:sz w:val="28"/>
          <w:szCs w:val="28"/>
        </w:rPr>
        <w:t>establish</w:t>
      </w:r>
      <w:r w:rsidR="00820BDD" w:rsidRPr="00CB0C32">
        <w:rPr>
          <w:rFonts w:eastAsia="標楷體" w:hint="eastAsia"/>
          <w:b/>
          <w:sz w:val="28"/>
          <w:szCs w:val="28"/>
        </w:rPr>
        <w:t xml:space="preserve"> independent directors or an audit committee?</w:t>
      </w:r>
    </w:p>
    <w:p w14:paraId="5C43B90F" w14:textId="77777777" w:rsidR="00733FD5" w:rsidRPr="00CB0C32" w:rsidRDefault="00733FD5"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Q12.</w:t>
      </w:r>
      <w:r w:rsidR="005A1BE6" w:rsidRPr="00CB0C32">
        <w:t xml:space="preserve"> </w:t>
      </w:r>
      <w:r w:rsidR="005A1BE6" w:rsidRPr="00CB0C32">
        <w:rPr>
          <w:rFonts w:eastAsia="標楷體"/>
          <w:b/>
          <w:sz w:val="28"/>
          <w:szCs w:val="28"/>
        </w:rPr>
        <w:t>When the independent director of a foreign issuer is registered just as a director due to the rules of the issuer</w:t>
      </w:r>
      <w:r w:rsidR="00FE52C2">
        <w:rPr>
          <w:rFonts w:eastAsia="標楷體"/>
          <w:b/>
          <w:sz w:val="28"/>
          <w:szCs w:val="28"/>
        </w:rPr>
        <w:t>'</w:t>
      </w:r>
      <w:r w:rsidR="005A1BE6" w:rsidRPr="00CB0C32">
        <w:rPr>
          <w:rFonts w:eastAsia="標楷體"/>
          <w:b/>
          <w:sz w:val="28"/>
          <w:szCs w:val="28"/>
        </w:rPr>
        <w:t>s country of registration, will the independence of such independent director be prejudiced?</w:t>
      </w:r>
    </w:p>
    <w:p w14:paraId="2D1F4D51" w14:textId="77777777" w:rsidR="00442924" w:rsidRPr="00CB0C32" w:rsidRDefault="003C5304"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Q13</w:t>
      </w:r>
      <w:r w:rsidR="00442924" w:rsidRPr="00CB0C32">
        <w:rPr>
          <w:rFonts w:eastAsia="標楷體" w:hint="eastAsia"/>
          <w:b/>
          <w:sz w:val="28"/>
          <w:szCs w:val="28"/>
        </w:rPr>
        <w:t>.</w:t>
      </w:r>
      <w:r w:rsidR="00820BDD" w:rsidRPr="00CB0C32">
        <w:rPr>
          <w:rFonts w:eastAsia="標楷體" w:hint="eastAsia"/>
          <w:b/>
          <w:sz w:val="28"/>
          <w:szCs w:val="28"/>
        </w:rPr>
        <w:t xml:space="preserve"> When a </w:t>
      </w:r>
      <w:r w:rsidR="00820BDD" w:rsidRPr="00CB0C32">
        <w:rPr>
          <w:rFonts w:eastAsia="標楷體"/>
          <w:b/>
          <w:sz w:val="28"/>
          <w:szCs w:val="28"/>
        </w:rPr>
        <w:t>foreign</w:t>
      </w:r>
      <w:r w:rsidR="00820BDD" w:rsidRPr="00CB0C32">
        <w:rPr>
          <w:rFonts w:eastAsia="標楷體" w:hint="eastAsia"/>
          <w:b/>
          <w:sz w:val="28"/>
          <w:szCs w:val="28"/>
        </w:rPr>
        <w:t xml:space="preserve"> issuer applies for a primary </w:t>
      </w:r>
      <w:r w:rsidR="00157479">
        <w:rPr>
          <w:rFonts w:eastAsia="標楷體"/>
          <w:b/>
          <w:sz w:val="28"/>
          <w:szCs w:val="28"/>
        </w:rPr>
        <w:t>TPEx</w:t>
      </w:r>
      <w:r w:rsidR="00820BDD" w:rsidRPr="00CB0C32">
        <w:rPr>
          <w:rFonts w:eastAsia="標楷體" w:hint="eastAsia"/>
          <w:b/>
          <w:sz w:val="28"/>
          <w:szCs w:val="28"/>
        </w:rPr>
        <w:t xml:space="preserve"> listing, under </w:t>
      </w:r>
      <w:r w:rsidR="00820BDD" w:rsidRPr="00CB0C32">
        <w:rPr>
          <w:rFonts w:eastAsia="標楷體" w:hint="eastAsia"/>
          <w:b/>
          <w:sz w:val="28"/>
          <w:szCs w:val="28"/>
        </w:rPr>
        <w:lastRenderedPageBreak/>
        <w:t>what circumstances is such a listing prohibited?</w:t>
      </w:r>
    </w:p>
    <w:p w14:paraId="24E5E03D" w14:textId="77777777" w:rsidR="00442924" w:rsidRPr="00CB0C32" w:rsidRDefault="009A5249"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Q14</w:t>
      </w:r>
      <w:r w:rsidR="00442924" w:rsidRPr="00CB0C32">
        <w:rPr>
          <w:rFonts w:eastAsia="標楷體" w:hint="eastAsia"/>
          <w:b/>
          <w:sz w:val="28"/>
          <w:szCs w:val="28"/>
        </w:rPr>
        <w:t>.</w:t>
      </w:r>
      <w:r w:rsidR="00820BDD" w:rsidRPr="00CB0C32">
        <w:rPr>
          <w:rFonts w:eastAsia="標楷體" w:hint="eastAsia"/>
          <w:b/>
          <w:sz w:val="28"/>
          <w:szCs w:val="28"/>
        </w:rPr>
        <w:t xml:space="preserve"> Are there any special provisions that apply when the applicant for a primary </w:t>
      </w:r>
      <w:r w:rsidR="00157479">
        <w:rPr>
          <w:rFonts w:eastAsia="標楷體"/>
          <w:b/>
          <w:sz w:val="28"/>
          <w:szCs w:val="28"/>
        </w:rPr>
        <w:t>TPEx</w:t>
      </w:r>
      <w:r w:rsidR="00820BDD" w:rsidRPr="00CB0C32">
        <w:rPr>
          <w:rFonts w:eastAsia="標楷體" w:hint="eastAsia"/>
          <w:b/>
          <w:sz w:val="28"/>
          <w:szCs w:val="28"/>
        </w:rPr>
        <w:t xml:space="preserve"> listing belongs to an </w:t>
      </w:r>
      <w:r w:rsidR="00820BDD" w:rsidRPr="00CB0C32">
        <w:rPr>
          <w:rFonts w:eastAsia="標楷體"/>
          <w:b/>
          <w:sz w:val="28"/>
          <w:szCs w:val="28"/>
        </w:rPr>
        <w:t>enterprise</w:t>
      </w:r>
      <w:r w:rsidR="00820BDD" w:rsidRPr="00CB0C32">
        <w:rPr>
          <w:rFonts w:eastAsia="標楷體" w:hint="eastAsia"/>
          <w:b/>
          <w:sz w:val="28"/>
          <w:szCs w:val="28"/>
        </w:rPr>
        <w:t xml:space="preserve"> group?</w:t>
      </w:r>
      <w:r w:rsidR="00BB1F78" w:rsidRPr="00CB0C32">
        <w:t xml:space="preserve"> </w:t>
      </w:r>
      <w:r w:rsidR="00BB1F78" w:rsidRPr="00CB0C32">
        <w:rPr>
          <w:rFonts w:eastAsia="標楷體"/>
          <w:b/>
          <w:sz w:val="28"/>
          <w:szCs w:val="28"/>
        </w:rPr>
        <w:t xml:space="preserve">What are </w:t>
      </w:r>
      <w:r w:rsidR="00157479">
        <w:rPr>
          <w:rFonts w:eastAsia="標楷體"/>
          <w:b/>
          <w:sz w:val="28"/>
          <w:szCs w:val="28"/>
        </w:rPr>
        <w:t>TPEx</w:t>
      </w:r>
      <w:r w:rsidR="00BB1F78" w:rsidRPr="00CB0C32">
        <w:rPr>
          <w:rFonts w:eastAsia="標楷體"/>
          <w:b/>
          <w:sz w:val="28"/>
          <w:szCs w:val="28"/>
        </w:rPr>
        <w:t xml:space="preserve"> review rules for non-competition among companies within an enterprise group?</w:t>
      </w:r>
    </w:p>
    <w:p w14:paraId="21D84666"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Q15</w:t>
      </w:r>
      <w:r w:rsidR="00442924" w:rsidRPr="00CB0C32">
        <w:rPr>
          <w:rFonts w:eastAsia="標楷體" w:hint="eastAsia"/>
          <w:b/>
          <w:sz w:val="28"/>
          <w:szCs w:val="28"/>
        </w:rPr>
        <w:t>.</w:t>
      </w:r>
      <w:r w:rsidR="00820BDD" w:rsidRPr="00CB0C32">
        <w:rPr>
          <w:rFonts w:eastAsia="標楷體" w:hint="eastAsia"/>
          <w:b/>
          <w:sz w:val="28"/>
          <w:szCs w:val="28"/>
        </w:rPr>
        <w:t xml:space="preserve"> Can a foreign issuer apply as an </w:t>
      </w:r>
      <w:r w:rsidR="00820BDD" w:rsidRPr="00CB0C32">
        <w:rPr>
          <w:rFonts w:eastAsia="標楷體"/>
          <w:b/>
          <w:sz w:val="28"/>
          <w:szCs w:val="28"/>
        </w:rPr>
        <w:t>investment</w:t>
      </w:r>
      <w:r w:rsidR="00820BDD" w:rsidRPr="00CB0C32">
        <w:rPr>
          <w:rFonts w:eastAsia="標楷體" w:hint="eastAsia"/>
          <w:b/>
          <w:sz w:val="28"/>
          <w:szCs w:val="28"/>
        </w:rPr>
        <w:t xml:space="preserve"> holding </w:t>
      </w:r>
      <w:r w:rsidR="00820BDD" w:rsidRPr="00CB0C32">
        <w:rPr>
          <w:rFonts w:eastAsia="標楷體"/>
          <w:b/>
          <w:sz w:val="28"/>
          <w:szCs w:val="28"/>
        </w:rPr>
        <w:t>company</w:t>
      </w:r>
      <w:r w:rsidR="00820BDD" w:rsidRPr="00CB0C32">
        <w:rPr>
          <w:rFonts w:eastAsia="標楷體" w:hint="eastAsia"/>
          <w:b/>
          <w:sz w:val="28"/>
          <w:szCs w:val="28"/>
        </w:rPr>
        <w:t xml:space="preserve"> for a primary </w:t>
      </w:r>
      <w:r w:rsidR="00157479">
        <w:rPr>
          <w:rFonts w:eastAsia="標楷體"/>
          <w:b/>
          <w:sz w:val="28"/>
          <w:szCs w:val="28"/>
        </w:rPr>
        <w:t>TPEx</w:t>
      </w:r>
      <w:r w:rsidR="00820BDD" w:rsidRPr="00CB0C32">
        <w:rPr>
          <w:rFonts w:eastAsia="標楷體" w:hint="eastAsia"/>
          <w:b/>
          <w:sz w:val="28"/>
          <w:szCs w:val="28"/>
        </w:rPr>
        <w:t xml:space="preserve"> listing?</w:t>
      </w:r>
    </w:p>
    <w:p w14:paraId="0111806A" w14:textId="5173A1E6"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Q16</w:t>
      </w:r>
      <w:r w:rsidR="00442924" w:rsidRPr="00CB0C32">
        <w:rPr>
          <w:rFonts w:eastAsia="標楷體" w:hint="eastAsia"/>
          <w:b/>
          <w:sz w:val="28"/>
          <w:szCs w:val="28"/>
        </w:rPr>
        <w:t>.</w:t>
      </w:r>
      <w:r w:rsidR="00820BDD" w:rsidRPr="00CB0C32">
        <w:rPr>
          <w:rFonts w:eastAsia="標楷體" w:hint="eastAsia"/>
          <w:b/>
          <w:sz w:val="28"/>
          <w:szCs w:val="28"/>
        </w:rPr>
        <w:t xml:space="preserve"> Can a foreign issuer apply as a technology-based enterprise </w:t>
      </w:r>
      <w:r w:rsidR="00C936CA" w:rsidRPr="00170503">
        <w:rPr>
          <w:rFonts w:eastAsia="標楷體" w:hint="eastAsia"/>
          <w:b/>
          <w:sz w:val="28"/>
          <w:szCs w:val="28"/>
        </w:rPr>
        <w:t xml:space="preserve">or </w:t>
      </w:r>
      <w:r w:rsidR="00C936CA" w:rsidRPr="00170503">
        <w:rPr>
          <w:rFonts w:eastAsia="標楷體"/>
          <w:b/>
          <w:sz w:val="28"/>
          <w:szCs w:val="28"/>
        </w:rPr>
        <w:t xml:space="preserve">cultural or creative enterprise </w:t>
      </w:r>
      <w:r w:rsidR="00820BDD" w:rsidRPr="00CB0C32">
        <w:rPr>
          <w:rFonts w:eastAsia="標楷體" w:hint="eastAsia"/>
          <w:b/>
          <w:sz w:val="28"/>
          <w:szCs w:val="28"/>
        </w:rPr>
        <w:t xml:space="preserve">for a primary </w:t>
      </w:r>
      <w:r w:rsidR="00157479">
        <w:rPr>
          <w:rFonts w:eastAsia="標楷體"/>
          <w:b/>
          <w:sz w:val="28"/>
          <w:szCs w:val="28"/>
        </w:rPr>
        <w:t>TPEx</w:t>
      </w:r>
      <w:r w:rsidR="00820BDD" w:rsidRPr="00CB0C32">
        <w:rPr>
          <w:rFonts w:eastAsia="標楷體" w:hint="eastAsia"/>
          <w:b/>
          <w:sz w:val="28"/>
          <w:szCs w:val="28"/>
        </w:rPr>
        <w:t xml:space="preserve"> listing?</w:t>
      </w:r>
    </w:p>
    <w:p w14:paraId="17780F51"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Q17</w:t>
      </w:r>
      <w:r w:rsidR="00442924" w:rsidRPr="00CB0C32">
        <w:rPr>
          <w:rFonts w:eastAsia="標楷體" w:hint="eastAsia"/>
          <w:b/>
          <w:sz w:val="28"/>
          <w:szCs w:val="28"/>
        </w:rPr>
        <w:t>.</w:t>
      </w:r>
      <w:r w:rsidR="00442924" w:rsidRPr="00CB0C32">
        <w:rPr>
          <w:rFonts w:eastAsia="標楷體"/>
          <w:b/>
          <w:sz w:val="28"/>
        </w:rPr>
        <w:t xml:space="preserve"> What are the rules for </w:t>
      </w:r>
      <w:r w:rsidR="00442924" w:rsidRPr="00CB0C32">
        <w:rPr>
          <w:rFonts w:eastAsia="標楷體" w:hint="eastAsia"/>
          <w:b/>
          <w:sz w:val="28"/>
        </w:rPr>
        <w:t xml:space="preserve">a </w:t>
      </w:r>
      <w:r w:rsidR="00442924" w:rsidRPr="00CB0C32">
        <w:rPr>
          <w:rFonts w:eastAsia="標楷體"/>
          <w:b/>
          <w:sz w:val="28"/>
        </w:rPr>
        <w:t>foreign issuer</w:t>
      </w:r>
      <w:r w:rsidR="00FE52C2">
        <w:rPr>
          <w:rFonts w:eastAsia="標楷體"/>
          <w:b/>
          <w:sz w:val="28"/>
        </w:rPr>
        <w:t>'</w:t>
      </w:r>
      <w:r w:rsidR="00442924" w:rsidRPr="00CB0C32">
        <w:rPr>
          <w:rFonts w:eastAsia="標楷體"/>
          <w:b/>
          <w:sz w:val="28"/>
        </w:rPr>
        <w:t>s employee stock option plan?</w:t>
      </w:r>
    </w:p>
    <w:p w14:paraId="73F061BA" w14:textId="77777777" w:rsidR="00442924" w:rsidRPr="00FA7826"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Q18</w:t>
      </w:r>
      <w:r w:rsidR="00442924" w:rsidRPr="00CB0C32">
        <w:rPr>
          <w:rFonts w:eastAsia="標楷體" w:hint="eastAsia"/>
          <w:b/>
          <w:sz w:val="28"/>
          <w:szCs w:val="28"/>
        </w:rPr>
        <w:t>.</w:t>
      </w:r>
      <w:r w:rsidR="00442924" w:rsidRPr="00CB0C32">
        <w:rPr>
          <w:rFonts w:eastAsia="標楷體" w:hint="eastAsia"/>
          <w:b/>
          <w:sz w:val="28"/>
        </w:rPr>
        <w:t xml:space="preserve"> </w:t>
      </w:r>
      <w:r w:rsidR="00442924" w:rsidRPr="00971DDD">
        <w:rPr>
          <w:rFonts w:eastAsia="標楷體"/>
          <w:b/>
          <w:sz w:val="28"/>
        </w:rPr>
        <w:t>Are there rules for the name and abbreviation of the name of a foreign issuer?</w:t>
      </w:r>
    </w:p>
    <w:p w14:paraId="67E216F7"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Q19</w:t>
      </w:r>
      <w:r w:rsidR="00442924" w:rsidRPr="00CB0C32">
        <w:rPr>
          <w:rFonts w:eastAsia="標楷體" w:hint="eastAsia"/>
          <w:b/>
          <w:sz w:val="28"/>
          <w:szCs w:val="28"/>
        </w:rPr>
        <w:t>.</w:t>
      </w:r>
      <w:r w:rsidR="00442924" w:rsidRPr="00CB0C32">
        <w:rPr>
          <w:rFonts w:eastAsia="標楷體" w:hint="eastAsia"/>
          <w:b/>
          <w:sz w:val="28"/>
        </w:rPr>
        <w:t xml:space="preserve"> Is a foreign issuer required to establish relevant operations according </w:t>
      </w:r>
      <w:r w:rsidR="00442924" w:rsidRPr="00CB0C32">
        <w:rPr>
          <w:rFonts w:eastAsia="標楷體"/>
          <w:b/>
          <w:sz w:val="28"/>
        </w:rPr>
        <w:t>to the</w:t>
      </w:r>
      <w:r w:rsidR="00442924" w:rsidRPr="00CB0C32">
        <w:rPr>
          <w:rFonts w:eastAsia="標楷體" w:hint="eastAsia"/>
          <w:b/>
          <w:sz w:val="28"/>
        </w:rPr>
        <w:t xml:space="preserve"> ROC Regulations Governing Establishment of Internal Control Systems by Public Companies?</w:t>
      </w:r>
    </w:p>
    <w:p w14:paraId="6797E3A9"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Q20</w:t>
      </w:r>
      <w:r w:rsidR="00442924" w:rsidRPr="00CB0C32">
        <w:rPr>
          <w:rFonts w:eastAsia="標楷體" w:hint="eastAsia"/>
          <w:b/>
          <w:sz w:val="28"/>
          <w:szCs w:val="28"/>
        </w:rPr>
        <w:t>.</w:t>
      </w:r>
      <w:r w:rsidR="00442924" w:rsidRPr="00CB0C32">
        <w:rPr>
          <w:rFonts w:eastAsia="標楷體" w:hint="eastAsia"/>
          <w:b/>
          <w:sz w:val="28"/>
        </w:rPr>
        <w:t xml:space="preserve"> Is a CPA report on </w:t>
      </w:r>
      <w:r w:rsidR="00442924" w:rsidRPr="00CB0C32">
        <w:rPr>
          <w:rFonts w:eastAsia="標楷體"/>
          <w:b/>
          <w:sz w:val="28"/>
        </w:rPr>
        <w:t>internal</w:t>
      </w:r>
      <w:r w:rsidR="00442924" w:rsidRPr="00CB0C32">
        <w:rPr>
          <w:rFonts w:eastAsia="標楷體" w:hint="eastAsia"/>
          <w:b/>
          <w:sz w:val="28"/>
        </w:rPr>
        <w:t xml:space="preserve"> control systems required when a foreign issuer applies for primary </w:t>
      </w:r>
      <w:r w:rsidR="00157479">
        <w:rPr>
          <w:rFonts w:eastAsia="標楷體" w:hint="eastAsia"/>
          <w:b/>
          <w:sz w:val="28"/>
        </w:rPr>
        <w:t>TPEx</w:t>
      </w:r>
      <w:r w:rsidR="00442924" w:rsidRPr="00CB0C32">
        <w:rPr>
          <w:rFonts w:eastAsia="標楷體" w:hint="eastAsia"/>
          <w:b/>
          <w:sz w:val="28"/>
        </w:rPr>
        <w:t xml:space="preserve"> listing in Taiwan?</w:t>
      </w:r>
    </w:p>
    <w:p w14:paraId="4905B3BE"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Q21</w:t>
      </w:r>
      <w:r w:rsidR="00442924" w:rsidRPr="00CB0C32">
        <w:rPr>
          <w:rFonts w:eastAsia="標楷體" w:hint="eastAsia"/>
          <w:b/>
          <w:sz w:val="28"/>
          <w:szCs w:val="28"/>
        </w:rPr>
        <w:t>.</w:t>
      </w:r>
      <w:r w:rsidR="00442924" w:rsidRPr="00CB0C32">
        <w:rPr>
          <w:rFonts w:eastAsia="標楷體" w:hint="eastAsia"/>
          <w:b/>
          <w:sz w:val="28"/>
        </w:rPr>
        <w:t xml:space="preserve"> If a foreign issuer applicant is an investment holding company, must </w:t>
      </w:r>
      <w:r w:rsidR="00442924" w:rsidRPr="00CB0C32">
        <w:rPr>
          <w:rFonts w:eastAsia="標楷體"/>
          <w:b/>
          <w:sz w:val="28"/>
        </w:rPr>
        <w:t>the</w:t>
      </w:r>
      <w:r w:rsidR="00442924" w:rsidRPr="00CB0C32">
        <w:rPr>
          <w:rFonts w:eastAsia="標楷體" w:hint="eastAsia"/>
          <w:b/>
          <w:sz w:val="28"/>
        </w:rPr>
        <w:t xml:space="preserve"> applicant have the positions of president (general manager) and department heads set up?</w:t>
      </w:r>
    </w:p>
    <w:p w14:paraId="7ACD68B2" w14:textId="77777777" w:rsidR="001C50F9" w:rsidRDefault="00BB1F78" w:rsidP="00F100C9">
      <w:pPr>
        <w:adjustRightInd w:val="0"/>
        <w:snapToGrid w:val="0"/>
        <w:spacing w:line="460" w:lineRule="atLeast"/>
        <w:ind w:leftChars="75" w:left="838" w:hanging="658"/>
        <w:jc w:val="both"/>
        <w:rPr>
          <w:rFonts w:eastAsia="標楷體"/>
          <w:b/>
          <w:sz w:val="28"/>
        </w:rPr>
      </w:pPr>
      <w:r w:rsidRPr="00CB0C32">
        <w:rPr>
          <w:rFonts w:eastAsia="標楷體" w:hint="eastAsia"/>
          <w:b/>
          <w:sz w:val="28"/>
          <w:szCs w:val="28"/>
        </w:rPr>
        <w:t>Q22</w:t>
      </w:r>
      <w:r w:rsidR="00442924" w:rsidRPr="00CB0C32">
        <w:rPr>
          <w:rFonts w:eastAsia="標楷體" w:hint="eastAsia"/>
          <w:b/>
          <w:sz w:val="28"/>
          <w:szCs w:val="28"/>
        </w:rPr>
        <w:t>.</w:t>
      </w:r>
      <w:r w:rsidR="00442924" w:rsidRPr="00CB0C32">
        <w:rPr>
          <w:rFonts w:eastAsia="標楷體" w:hint="eastAsia"/>
          <w:b/>
          <w:sz w:val="28"/>
        </w:rPr>
        <w:t xml:space="preserve"> If a foreign issuer applicant is an investment holding company, what are the requirements for disclosure of information on its management, top ten suppliers and customers, production and sales in its prospectus?</w:t>
      </w:r>
    </w:p>
    <w:p w14:paraId="35366B5A"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Q23</w:t>
      </w:r>
      <w:r w:rsidR="00442924" w:rsidRPr="00CB0C32">
        <w:rPr>
          <w:rFonts w:eastAsia="標楷體" w:hint="eastAsia"/>
          <w:b/>
          <w:sz w:val="28"/>
          <w:szCs w:val="28"/>
        </w:rPr>
        <w:t>.</w:t>
      </w:r>
      <w:r w:rsidR="00820BDD" w:rsidRPr="00CB0C32">
        <w:rPr>
          <w:rFonts w:eastAsia="標楷體" w:hint="eastAsia"/>
          <w:b/>
          <w:sz w:val="28"/>
          <w:szCs w:val="28"/>
        </w:rPr>
        <w:t xml:space="preserve"> What legal requirements govern the </w:t>
      </w:r>
      <w:r w:rsidR="00157479">
        <w:rPr>
          <w:rFonts w:eastAsia="標楷體" w:hint="eastAsia"/>
          <w:b/>
          <w:sz w:val="28"/>
          <w:szCs w:val="28"/>
        </w:rPr>
        <w:t>TPEx</w:t>
      </w:r>
      <w:r w:rsidR="00820BDD" w:rsidRPr="00CB0C32">
        <w:rPr>
          <w:rFonts w:eastAsia="標楷體" w:hint="eastAsia"/>
          <w:b/>
          <w:sz w:val="28"/>
          <w:szCs w:val="28"/>
        </w:rPr>
        <w:t xml:space="preserve"> listing of new shares issued for a capital increase by a foreign issuer with a primary </w:t>
      </w:r>
      <w:r w:rsidR="00157479">
        <w:rPr>
          <w:rFonts w:eastAsia="標楷體" w:hint="eastAsia"/>
          <w:b/>
          <w:sz w:val="28"/>
          <w:szCs w:val="28"/>
        </w:rPr>
        <w:t>TPEx</w:t>
      </w:r>
      <w:r w:rsidR="00820BDD" w:rsidRPr="00CB0C32">
        <w:rPr>
          <w:rFonts w:eastAsia="標楷體" w:hint="eastAsia"/>
          <w:b/>
          <w:sz w:val="28"/>
          <w:szCs w:val="28"/>
        </w:rPr>
        <w:t xml:space="preserve"> listing?</w:t>
      </w:r>
    </w:p>
    <w:p w14:paraId="03C12AC0" w14:textId="77777777" w:rsidR="00442924"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hint="eastAsia"/>
          <w:b/>
          <w:sz w:val="28"/>
          <w:szCs w:val="28"/>
        </w:rPr>
        <w:t>Q24</w:t>
      </w:r>
      <w:r w:rsidR="00442924" w:rsidRPr="00CB0C32">
        <w:rPr>
          <w:rFonts w:eastAsia="標楷體" w:hint="eastAsia"/>
          <w:b/>
          <w:sz w:val="28"/>
          <w:szCs w:val="28"/>
        </w:rPr>
        <w:t>.</w:t>
      </w:r>
      <w:r w:rsidR="00820BDD" w:rsidRPr="00CB0C32">
        <w:rPr>
          <w:rFonts w:eastAsia="標楷體"/>
          <w:b/>
          <w:sz w:val="28"/>
          <w:szCs w:val="28"/>
        </w:rPr>
        <w:t xml:space="preserve"> How do foreign companies</w:t>
      </w:r>
      <w:r w:rsidR="00820BDD" w:rsidRPr="00CB0C32">
        <w:rPr>
          <w:rFonts w:eastAsia="標楷體" w:hint="eastAsia"/>
          <w:b/>
          <w:sz w:val="28"/>
          <w:szCs w:val="28"/>
        </w:rPr>
        <w:t xml:space="preserve"> with a primary </w:t>
      </w:r>
      <w:r w:rsidR="00157479">
        <w:rPr>
          <w:rFonts w:eastAsia="標楷體"/>
          <w:b/>
          <w:sz w:val="28"/>
          <w:szCs w:val="28"/>
        </w:rPr>
        <w:t>TPEx</w:t>
      </w:r>
      <w:r w:rsidR="00820BDD" w:rsidRPr="00CB0C32">
        <w:rPr>
          <w:rFonts w:eastAsia="標楷體" w:hint="eastAsia"/>
          <w:b/>
          <w:sz w:val="28"/>
          <w:szCs w:val="28"/>
        </w:rPr>
        <w:t xml:space="preserve"> listing </w:t>
      </w:r>
      <w:r w:rsidR="00820BDD" w:rsidRPr="00CB0C32">
        <w:rPr>
          <w:rFonts w:eastAsia="標楷體"/>
          <w:b/>
          <w:sz w:val="28"/>
          <w:szCs w:val="28"/>
        </w:rPr>
        <w:t>hold shareholders meetings?</w:t>
      </w:r>
    </w:p>
    <w:p w14:paraId="2491AD11" w14:textId="77777777" w:rsidR="001C50F9" w:rsidRDefault="00BB1F78" w:rsidP="00F100C9">
      <w:pPr>
        <w:adjustRightInd w:val="0"/>
        <w:snapToGrid w:val="0"/>
        <w:spacing w:line="460" w:lineRule="atLeast"/>
        <w:ind w:leftChars="75" w:left="838" w:hanging="658"/>
        <w:jc w:val="both"/>
        <w:rPr>
          <w:rFonts w:eastAsia="標楷體"/>
          <w:b/>
          <w:sz w:val="28"/>
        </w:rPr>
      </w:pPr>
      <w:r w:rsidRPr="00CB0C32">
        <w:rPr>
          <w:rFonts w:eastAsia="標楷體" w:hint="eastAsia"/>
          <w:b/>
          <w:sz w:val="28"/>
          <w:szCs w:val="28"/>
        </w:rPr>
        <w:t>Q25</w:t>
      </w:r>
      <w:r w:rsidR="00442924" w:rsidRPr="00CB0C32">
        <w:rPr>
          <w:rFonts w:eastAsia="標楷體" w:hint="eastAsia"/>
          <w:b/>
          <w:sz w:val="28"/>
          <w:szCs w:val="28"/>
        </w:rPr>
        <w:t>.</w:t>
      </w:r>
      <w:r w:rsidR="00442924" w:rsidRPr="00CB0C32">
        <w:rPr>
          <w:rFonts w:eastAsia="標楷體" w:hint="eastAsia"/>
          <w:b/>
        </w:rPr>
        <w:t xml:space="preserve"> </w:t>
      </w:r>
      <w:r w:rsidR="00442924" w:rsidRPr="00CB0C32">
        <w:rPr>
          <w:rFonts w:eastAsia="標楷體" w:hint="eastAsia"/>
          <w:b/>
          <w:sz w:val="28"/>
        </w:rPr>
        <w:t xml:space="preserve">What should a foreign issuer disclose in its prospectus with regard to </w:t>
      </w:r>
      <w:r w:rsidR="002B5666">
        <w:rPr>
          <w:rFonts w:eastAsia="標楷體"/>
          <w:b/>
          <w:sz w:val="28"/>
        </w:rPr>
        <w:t>"</w:t>
      </w:r>
      <w:r w:rsidR="00442924" w:rsidRPr="00CB0C32">
        <w:rPr>
          <w:rFonts w:eastAsia="標楷體" w:hint="eastAsia"/>
          <w:b/>
          <w:sz w:val="28"/>
        </w:rPr>
        <w:t>methods for exercising shareholder rights</w:t>
      </w:r>
      <w:r w:rsidR="002B5666">
        <w:rPr>
          <w:rFonts w:eastAsia="標楷體"/>
          <w:b/>
          <w:sz w:val="28"/>
        </w:rPr>
        <w:t>"</w:t>
      </w:r>
    </w:p>
    <w:p w14:paraId="03A92A30" w14:textId="77777777" w:rsidR="00BB1F78" w:rsidRPr="00CB0C32"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b/>
          <w:sz w:val="28"/>
          <w:szCs w:val="28"/>
        </w:rPr>
        <w:lastRenderedPageBreak/>
        <w:t>Q2</w:t>
      </w:r>
      <w:r w:rsidRPr="00CB0C32">
        <w:rPr>
          <w:rFonts w:eastAsia="標楷體" w:hint="eastAsia"/>
          <w:b/>
          <w:sz w:val="28"/>
          <w:szCs w:val="28"/>
        </w:rPr>
        <w:t>6</w:t>
      </w:r>
      <w:r w:rsidRPr="00CB0C32">
        <w:rPr>
          <w:rFonts w:eastAsia="標楷體"/>
          <w:b/>
          <w:sz w:val="28"/>
          <w:szCs w:val="28"/>
        </w:rPr>
        <w:t xml:space="preserve">. </w:t>
      </w:r>
      <w:r w:rsidR="00333989" w:rsidRPr="00CB0C32">
        <w:rPr>
          <w:rFonts w:eastAsia="標楷體"/>
          <w:b/>
          <w:sz w:val="28"/>
          <w:szCs w:val="28"/>
        </w:rPr>
        <w:t>What are the things to pay attention to when a foreign issuer prepares its articles of incorporation, organizational documents or other relevant information for listing application?</w:t>
      </w:r>
    </w:p>
    <w:p w14:paraId="0BC43215" w14:textId="77777777" w:rsidR="00BB1F78" w:rsidRDefault="00BB1F78" w:rsidP="00F100C9">
      <w:pPr>
        <w:adjustRightInd w:val="0"/>
        <w:snapToGrid w:val="0"/>
        <w:spacing w:line="460" w:lineRule="atLeast"/>
        <w:ind w:leftChars="75" w:left="838" w:hanging="658"/>
        <w:jc w:val="both"/>
        <w:rPr>
          <w:rFonts w:eastAsia="標楷體"/>
          <w:b/>
          <w:sz w:val="28"/>
          <w:szCs w:val="28"/>
        </w:rPr>
      </w:pPr>
      <w:r w:rsidRPr="00CB0C32">
        <w:rPr>
          <w:rFonts w:eastAsia="標楷體"/>
          <w:b/>
          <w:sz w:val="28"/>
          <w:szCs w:val="28"/>
        </w:rPr>
        <w:t>Q2</w:t>
      </w:r>
      <w:r w:rsidRPr="00CB0C32">
        <w:rPr>
          <w:rFonts w:eastAsia="標楷體" w:hint="eastAsia"/>
          <w:b/>
          <w:sz w:val="28"/>
          <w:szCs w:val="28"/>
        </w:rPr>
        <w:t>7</w:t>
      </w:r>
      <w:r w:rsidRPr="00CB0C32">
        <w:rPr>
          <w:rFonts w:eastAsia="標楷體"/>
          <w:b/>
          <w:sz w:val="28"/>
          <w:szCs w:val="28"/>
        </w:rPr>
        <w:t xml:space="preserve">. </w:t>
      </w:r>
      <w:r w:rsidR="00333989" w:rsidRPr="00CB0C32">
        <w:rPr>
          <w:rFonts w:eastAsia="標楷體"/>
          <w:b/>
          <w:sz w:val="28"/>
          <w:szCs w:val="28"/>
        </w:rPr>
        <w:t>When the capital surplus generated during share swap in the restructuring of investment framework comes from the undistributed earnings of the controlled company prior to share swap, could the capital surplus be included in earnings distribution?</w:t>
      </w:r>
    </w:p>
    <w:p w14:paraId="00C1FD6A" w14:textId="77777777" w:rsidR="00D0738B" w:rsidRPr="0006313D" w:rsidRDefault="00D0738B" w:rsidP="00F100C9">
      <w:pPr>
        <w:adjustRightInd w:val="0"/>
        <w:snapToGrid w:val="0"/>
        <w:spacing w:line="460" w:lineRule="atLeast"/>
        <w:ind w:leftChars="75" w:left="838" w:hanging="658"/>
        <w:jc w:val="both"/>
        <w:rPr>
          <w:rFonts w:eastAsia="標楷體"/>
          <w:b/>
          <w:sz w:val="28"/>
          <w:szCs w:val="28"/>
        </w:rPr>
      </w:pPr>
      <w:r w:rsidRPr="0006313D">
        <w:rPr>
          <w:rFonts w:eastAsia="標楷體"/>
          <w:b/>
          <w:sz w:val="28"/>
          <w:szCs w:val="28"/>
        </w:rPr>
        <w:t>Q2</w:t>
      </w:r>
      <w:r w:rsidRPr="0006313D">
        <w:rPr>
          <w:rFonts w:eastAsia="標楷體" w:hint="eastAsia"/>
          <w:b/>
          <w:sz w:val="28"/>
          <w:szCs w:val="28"/>
        </w:rPr>
        <w:t>8</w:t>
      </w:r>
      <w:r w:rsidRPr="0006313D">
        <w:rPr>
          <w:rFonts w:eastAsia="標楷體"/>
          <w:b/>
          <w:sz w:val="28"/>
          <w:szCs w:val="28"/>
        </w:rPr>
        <w:t xml:space="preserve"> Are there other important matters foreign issuers must be</w:t>
      </w:r>
      <w:r w:rsidRPr="0006313D">
        <w:rPr>
          <w:rFonts w:eastAsia="標楷體" w:hint="eastAsia"/>
          <w:b/>
          <w:sz w:val="28"/>
          <w:szCs w:val="28"/>
        </w:rPr>
        <w:t xml:space="preserve"> </w:t>
      </w:r>
      <w:r w:rsidRPr="0006313D">
        <w:rPr>
          <w:rFonts w:eastAsia="標楷體"/>
          <w:b/>
          <w:sz w:val="28"/>
          <w:szCs w:val="28"/>
        </w:rPr>
        <w:t>alerted of in order to make early preparations and plans?</w:t>
      </w:r>
    </w:p>
    <w:p w14:paraId="2D237E50" w14:textId="77777777" w:rsidR="00442924" w:rsidRPr="00CB0C32" w:rsidRDefault="00820BDD" w:rsidP="00F100C9">
      <w:pPr>
        <w:adjustRightInd w:val="0"/>
        <w:snapToGrid w:val="0"/>
        <w:spacing w:line="460" w:lineRule="atLeast"/>
        <w:jc w:val="both"/>
        <w:rPr>
          <w:rFonts w:eastAsia="標楷體"/>
          <w:b/>
          <w:sz w:val="28"/>
          <w:szCs w:val="28"/>
        </w:rPr>
      </w:pPr>
      <w:r w:rsidRPr="00CB0C32">
        <w:rPr>
          <w:rFonts w:eastAsia="標楷體" w:hint="eastAsia"/>
          <w:b/>
          <w:sz w:val="28"/>
          <w:szCs w:val="28"/>
        </w:rPr>
        <w:t xml:space="preserve">2. </w:t>
      </w:r>
      <w:r w:rsidRPr="00CB0C32">
        <w:rPr>
          <w:rFonts w:eastAsia="標楷體"/>
          <w:b/>
          <w:sz w:val="28"/>
          <w:szCs w:val="28"/>
          <w:shd w:val="pct15" w:color="auto" w:fill="FFFFFF"/>
        </w:rPr>
        <w:t>Advising/recommending securities firms</w:t>
      </w:r>
    </w:p>
    <w:p w14:paraId="45B17C62" w14:textId="77777777" w:rsidR="00442924" w:rsidRPr="00CB0C32" w:rsidRDefault="00D0738B"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Q29</w:t>
      </w:r>
      <w:r w:rsidR="00442924" w:rsidRPr="00CB0C32">
        <w:rPr>
          <w:rFonts w:eastAsia="標楷體" w:hint="eastAsia"/>
          <w:b/>
          <w:sz w:val="28"/>
          <w:szCs w:val="28"/>
        </w:rPr>
        <w:t>.</w:t>
      </w:r>
      <w:r w:rsidR="00820BDD" w:rsidRPr="00CB0C32">
        <w:rPr>
          <w:rFonts w:eastAsia="標楷體"/>
          <w:b/>
          <w:sz w:val="28"/>
          <w:szCs w:val="28"/>
        </w:rPr>
        <w:t xml:space="preserve"> What are the qualification requirements to act as recommending securities firm for a foreign </w:t>
      </w:r>
      <w:r w:rsidR="00820BDD" w:rsidRPr="00CB0C32">
        <w:rPr>
          <w:rFonts w:eastAsia="標楷體" w:hint="eastAsia"/>
          <w:b/>
          <w:sz w:val="28"/>
          <w:szCs w:val="28"/>
        </w:rPr>
        <w:t xml:space="preserve">issuer applying for a primary </w:t>
      </w:r>
      <w:r w:rsidR="00157479">
        <w:rPr>
          <w:rFonts w:eastAsia="標楷體"/>
          <w:b/>
          <w:sz w:val="28"/>
          <w:szCs w:val="28"/>
        </w:rPr>
        <w:t>TPEx</w:t>
      </w:r>
      <w:r w:rsidR="00820BDD" w:rsidRPr="00CB0C32">
        <w:rPr>
          <w:rFonts w:eastAsia="標楷體" w:hint="eastAsia"/>
          <w:b/>
          <w:sz w:val="28"/>
          <w:szCs w:val="28"/>
        </w:rPr>
        <w:t xml:space="preserve"> listing in </w:t>
      </w:r>
      <w:r w:rsidR="00820BDD" w:rsidRPr="00CB0C32">
        <w:rPr>
          <w:rFonts w:eastAsia="標楷體"/>
          <w:b/>
          <w:sz w:val="28"/>
          <w:szCs w:val="28"/>
        </w:rPr>
        <w:t>Taiwan?</w:t>
      </w:r>
    </w:p>
    <w:p w14:paraId="44FD9F38" w14:textId="77777777" w:rsidR="005A5855" w:rsidRPr="00CB0C32" w:rsidRDefault="00D0738B"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Q30</w:t>
      </w:r>
      <w:r w:rsidR="005A5855" w:rsidRPr="00CB0C32">
        <w:rPr>
          <w:rFonts w:eastAsia="標楷體" w:hint="eastAsia"/>
          <w:b/>
          <w:sz w:val="28"/>
          <w:szCs w:val="28"/>
        </w:rPr>
        <w:t>.</w:t>
      </w:r>
      <w:r w:rsidR="005A5855" w:rsidRPr="00CB0C32">
        <w:rPr>
          <w:rFonts w:eastAsia="標楷體"/>
          <w:b/>
          <w:sz w:val="28"/>
          <w:szCs w:val="28"/>
        </w:rPr>
        <w:t xml:space="preserve"> </w:t>
      </w:r>
      <w:r w:rsidR="00BC0197" w:rsidRPr="00CB0C32">
        <w:rPr>
          <w:rFonts w:eastAsia="標楷體"/>
          <w:b/>
          <w:sz w:val="28"/>
          <w:szCs w:val="28"/>
        </w:rPr>
        <w:t>When an overseas subsidiary of a domestic TWSE/</w:t>
      </w:r>
      <w:r w:rsidR="00157479">
        <w:rPr>
          <w:rFonts w:eastAsia="標楷體"/>
          <w:b/>
          <w:sz w:val="28"/>
          <w:szCs w:val="28"/>
        </w:rPr>
        <w:t>TPEx</w:t>
      </w:r>
      <w:r w:rsidR="00BC0197" w:rsidRPr="00CB0C32">
        <w:rPr>
          <w:rFonts w:eastAsia="標楷體"/>
          <w:b/>
          <w:sz w:val="28"/>
          <w:szCs w:val="28"/>
        </w:rPr>
        <w:t xml:space="preserve"> listed company applies for primary listing on </w:t>
      </w:r>
      <w:r w:rsidR="00157479">
        <w:rPr>
          <w:rFonts w:eastAsia="標楷體"/>
          <w:b/>
          <w:sz w:val="28"/>
          <w:szCs w:val="28"/>
        </w:rPr>
        <w:t>TPEx</w:t>
      </w:r>
      <w:r w:rsidR="00BC0197" w:rsidRPr="00CB0C32">
        <w:rPr>
          <w:rFonts w:eastAsia="標楷體"/>
          <w:b/>
          <w:sz w:val="28"/>
          <w:szCs w:val="28"/>
        </w:rPr>
        <w:t>, what are the things a recommending securities firm should evaluate in details?</w:t>
      </w:r>
    </w:p>
    <w:p w14:paraId="50D200CF" w14:textId="77777777" w:rsidR="001C50F9" w:rsidRDefault="00D0738B" w:rsidP="00F100C9">
      <w:pPr>
        <w:adjustRightInd w:val="0"/>
        <w:snapToGrid w:val="0"/>
        <w:spacing w:line="460" w:lineRule="atLeast"/>
        <w:ind w:leftChars="75" w:left="838" w:hanging="658"/>
        <w:jc w:val="both"/>
        <w:rPr>
          <w:rFonts w:eastAsia="標楷體"/>
          <w:b/>
          <w:sz w:val="28"/>
        </w:rPr>
      </w:pPr>
      <w:r>
        <w:rPr>
          <w:rFonts w:eastAsia="標楷體" w:hint="eastAsia"/>
          <w:b/>
          <w:sz w:val="28"/>
          <w:szCs w:val="28"/>
        </w:rPr>
        <w:t>Q31</w:t>
      </w:r>
      <w:r w:rsidR="00442924" w:rsidRPr="00CB0C32">
        <w:rPr>
          <w:rFonts w:eastAsia="標楷體" w:hint="eastAsia"/>
          <w:b/>
          <w:sz w:val="28"/>
          <w:szCs w:val="28"/>
        </w:rPr>
        <w:t>.</w:t>
      </w:r>
      <w:r w:rsidR="00442924" w:rsidRPr="00CB0C32">
        <w:rPr>
          <w:rFonts w:eastAsia="標楷體" w:hint="eastAsia"/>
          <w:b/>
        </w:rPr>
        <w:t xml:space="preserve"> </w:t>
      </w:r>
      <w:r w:rsidR="00442924" w:rsidRPr="00CB0C32">
        <w:rPr>
          <w:rFonts w:eastAsia="標楷體" w:hint="eastAsia"/>
          <w:b/>
          <w:sz w:val="28"/>
        </w:rPr>
        <w:t xml:space="preserve">After a foreign issuer has been listed on </w:t>
      </w:r>
      <w:r w:rsidR="00157479">
        <w:rPr>
          <w:rFonts w:eastAsia="標楷體" w:hint="eastAsia"/>
          <w:b/>
          <w:sz w:val="28"/>
        </w:rPr>
        <w:t>TPEx</w:t>
      </w:r>
      <w:r w:rsidR="00442924" w:rsidRPr="00CB0C32">
        <w:rPr>
          <w:rFonts w:eastAsia="標楷體" w:hint="eastAsia"/>
          <w:b/>
          <w:sz w:val="28"/>
        </w:rPr>
        <w:t xml:space="preserve">, how long should the issuer continue to retain the service of its lead recommending securities firm </w:t>
      </w:r>
      <w:r w:rsidR="00442924" w:rsidRPr="00CB0C32">
        <w:rPr>
          <w:rFonts w:eastAsia="標楷體"/>
          <w:b/>
          <w:sz w:val="28"/>
        </w:rPr>
        <w:t>and</w:t>
      </w:r>
      <w:r w:rsidR="00442924" w:rsidRPr="00CB0C32">
        <w:rPr>
          <w:rFonts w:eastAsia="標楷體" w:hint="eastAsia"/>
          <w:b/>
          <w:sz w:val="28"/>
        </w:rPr>
        <w:t xml:space="preserve"> for what purposes?</w:t>
      </w:r>
    </w:p>
    <w:p w14:paraId="2375DA65" w14:textId="77777777" w:rsidR="00442924" w:rsidRPr="00CB0C32" w:rsidRDefault="00820BDD" w:rsidP="00F100C9">
      <w:pPr>
        <w:adjustRightInd w:val="0"/>
        <w:snapToGrid w:val="0"/>
        <w:spacing w:line="460" w:lineRule="atLeast"/>
        <w:jc w:val="both"/>
        <w:rPr>
          <w:rFonts w:eastAsia="標楷體"/>
          <w:b/>
          <w:sz w:val="28"/>
          <w:szCs w:val="28"/>
        </w:rPr>
      </w:pPr>
      <w:r w:rsidRPr="00CB0C32">
        <w:rPr>
          <w:rFonts w:eastAsia="標楷體" w:hint="eastAsia"/>
          <w:b/>
          <w:sz w:val="28"/>
          <w:szCs w:val="28"/>
        </w:rPr>
        <w:t xml:space="preserve">3. </w:t>
      </w:r>
      <w:r w:rsidRPr="00CB0C32">
        <w:rPr>
          <w:rFonts w:eastAsia="標楷體"/>
          <w:b/>
          <w:sz w:val="28"/>
          <w:szCs w:val="28"/>
          <w:shd w:val="pct15" w:color="auto" w:fill="FFFFFF"/>
        </w:rPr>
        <w:t>CPAs and financial reports</w:t>
      </w:r>
    </w:p>
    <w:p w14:paraId="7B481C52" w14:textId="77777777" w:rsidR="00442924" w:rsidRPr="00CB0C32" w:rsidRDefault="00D0738B"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Q32</w:t>
      </w:r>
      <w:r w:rsidR="00442924" w:rsidRPr="00CB0C32">
        <w:rPr>
          <w:rFonts w:eastAsia="標楷體" w:hint="eastAsia"/>
          <w:b/>
          <w:sz w:val="28"/>
          <w:szCs w:val="28"/>
        </w:rPr>
        <w:t>.</w:t>
      </w:r>
      <w:r w:rsidR="00820BDD" w:rsidRPr="00CB0C32">
        <w:rPr>
          <w:rFonts w:eastAsia="標楷體"/>
          <w:b/>
          <w:sz w:val="28"/>
          <w:szCs w:val="28"/>
        </w:rPr>
        <w:t xml:space="preserve"> What requirements apply to the CPAs that certify a foreign issuer</w:t>
      </w:r>
      <w:r w:rsidR="00FE52C2">
        <w:rPr>
          <w:rFonts w:eastAsia="標楷體"/>
          <w:b/>
          <w:sz w:val="28"/>
          <w:szCs w:val="28"/>
        </w:rPr>
        <w:t>'</w:t>
      </w:r>
      <w:r w:rsidR="00820BDD" w:rsidRPr="00CB0C32">
        <w:rPr>
          <w:rFonts w:eastAsia="標楷體"/>
          <w:b/>
          <w:sz w:val="28"/>
          <w:szCs w:val="28"/>
        </w:rPr>
        <w:t>s financial reports?</w:t>
      </w:r>
    </w:p>
    <w:p w14:paraId="18736882" w14:textId="77777777" w:rsidR="00442924" w:rsidRPr="00CB0C32" w:rsidRDefault="00D0738B"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Q33</w:t>
      </w:r>
      <w:r w:rsidR="00442924" w:rsidRPr="00CB0C32">
        <w:rPr>
          <w:rFonts w:eastAsia="標楷體" w:hint="eastAsia"/>
          <w:b/>
          <w:sz w:val="28"/>
          <w:szCs w:val="28"/>
        </w:rPr>
        <w:t>.</w:t>
      </w:r>
      <w:r w:rsidR="00820BDD" w:rsidRPr="00CB0C32">
        <w:t xml:space="preserve"> </w:t>
      </w:r>
      <w:r w:rsidR="00820BDD" w:rsidRPr="00CB0C32">
        <w:rPr>
          <w:rFonts w:eastAsia="標楷體"/>
          <w:b/>
          <w:sz w:val="28"/>
          <w:szCs w:val="28"/>
        </w:rPr>
        <w:t xml:space="preserve">What requirements apply to the financial report disclosed by a foreign enterprise applying for a primary </w:t>
      </w:r>
      <w:r w:rsidR="00157479">
        <w:rPr>
          <w:rFonts w:eastAsia="標楷體"/>
          <w:b/>
          <w:sz w:val="28"/>
          <w:szCs w:val="28"/>
        </w:rPr>
        <w:t>TPEx</w:t>
      </w:r>
      <w:r w:rsidR="00820BDD" w:rsidRPr="00CB0C32">
        <w:rPr>
          <w:rFonts w:eastAsia="標楷體"/>
          <w:b/>
          <w:sz w:val="28"/>
          <w:szCs w:val="28"/>
        </w:rPr>
        <w:t xml:space="preserve"> listing in Taiwan?</w:t>
      </w:r>
    </w:p>
    <w:p w14:paraId="1E7CFA4D" w14:textId="77777777" w:rsidR="00442924" w:rsidRDefault="00D0738B"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Q34</w:t>
      </w:r>
      <w:r w:rsidR="00442924" w:rsidRPr="00CB0C32">
        <w:rPr>
          <w:rFonts w:eastAsia="標楷體" w:hint="eastAsia"/>
          <w:b/>
          <w:sz w:val="28"/>
          <w:szCs w:val="28"/>
        </w:rPr>
        <w:t>.</w:t>
      </w:r>
      <w:r w:rsidR="00820BDD" w:rsidRPr="00CB0C32">
        <w:rPr>
          <w:rFonts w:eastAsia="標楷體"/>
          <w:b/>
          <w:sz w:val="28"/>
          <w:szCs w:val="28"/>
        </w:rPr>
        <w:t xml:space="preserve"> What legal provisions govern the preparation of financial reports by a foreign issuer applying for a primary </w:t>
      </w:r>
      <w:r w:rsidR="00157479">
        <w:rPr>
          <w:rFonts w:eastAsia="標楷體"/>
          <w:b/>
          <w:sz w:val="28"/>
          <w:szCs w:val="28"/>
        </w:rPr>
        <w:t>TPEx</w:t>
      </w:r>
      <w:r w:rsidR="00820BDD" w:rsidRPr="00CB0C32">
        <w:rPr>
          <w:rFonts w:eastAsia="標楷體"/>
          <w:b/>
          <w:sz w:val="28"/>
          <w:szCs w:val="28"/>
        </w:rPr>
        <w:t xml:space="preserve"> listing?</w:t>
      </w:r>
    </w:p>
    <w:p w14:paraId="3B9B22DB" w14:textId="7D237777" w:rsidR="00014694" w:rsidRPr="00014694" w:rsidRDefault="00014694" w:rsidP="00F100C9">
      <w:pPr>
        <w:ind w:leftChars="50" w:left="120" w:firstLineChars="7" w:firstLine="20"/>
        <w:jc w:val="both"/>
        <w:rPr>
          <w:rFonts w:eastAsia="標楷體"/>
          <w:b/>
          <w:sz w:val="28"/>
          <w:szCs w:val="28"/>
        </w:rPr>
      </w:pPr>
      <w:r w:rsidRPr="0006313D">
        <w:rPr>
          <w:rFonts w:eastAsia="標楷體" w:hint="eastAsia"/>
          <w:b/>
          <w:sz w:val="28"/>
          <w:szCs w:val="28"/>
        </w:rPr>
        <w:t>Q35.</w:t>
      </w:r>
      <w:r w:rsidRPr="0006313D">
        <w:rPr>
          <w:rFonts w:hint="eastAsia"/>
          <w:b/>
          <w:bCs/>
          <w:sz w:val="28"/>
          <w:szCs w:val="28"/>
        </w:rPr>
        <w:t xml:space="preserve"> </w:t>
      </w:r>
      <w:r w:rsidRPr="0006313D">
        <w:rPr>
          <w:b/>
          <w:bCs/>
          <w:sz w:val="28"/>
          <w:szCs w:val="28"/>
        </w:rPr>
        <w:t>What are the requirements for a foreign issuer</w:t>
      </w:r>
      <w:r w:rsidR="00D25CF2">
        <w:rPr>
          <w:rFonts w:hint="eastAsia"/>
          <w:b/>
          <w:bCs/>
          <w:sz w:val="28"/>
          <w:szCs w:val="28"/>
        </w:rPr>
        <w:t>'</w:t>
      </w:r>
      <w:r w:rsidRPr="0006313D">
        <w:rPr>
          <w:b/>
          <w:bCs/>
          <w:sz w:val="28"/>
          <w:szCs w:val="28"/>
        </w:rPr>
        <w:t>s fiscal year?</w:t>
      </w:r>
    </w:p>
    <w:p w14:paraId="4994FEF4" w14:textId="370695B4" w:rsidR="00442924" w:rsidRPr="00CB0C32" w:rsidRDefault="00820BDD" w:rsidP="00F100C9">
      <w:pPr>
        <w:adjustRightInd w:val="0"/>
        <w:snapToGrid w:val="0"/>
        <w:spacing w:line="460" w:lineRule="atLeast"/>
        <w:ind w:left="841" w:hangingChars="300" w:hanging="841"/>
        <w:jc w:val="both"/>
        <w:rPr>
          <w:rFonts w:eastAsia="標楷體"/>
          <w:b/>
          <w:sz w:val="28"/>
          <w:szCs w:val="28"/>
          <w:u w:val="single"/>
          <w:shd w:val="pct15" w:color="auto" w:fill="FFFFFF"/>
        </w:rPr>
      </w:pPr>
      <w:r w:rsidRPr="00CB0C32">
        <w:rPr>
          <w:rFonts w:eastAsia="標楷體" w:hint="eastAsia"/>
          <w:b/>
          <w:sz w:val="28"/>
          <w:szCs w:val="28"/>
        </w:rPr>
        <w:t>4</w:t>
      </w:r>
      <w:r w:rsidR="005F03DC">
        <w:rPr>
          <w:rFonts w:eastAsia="標楷體" w:hint="eastAsia"/>
          <w:b/>
          <w:sz w:val="28"/>
          <w:szCs w:val="28"/>
        </w:rPr>
        <w:t>.</w:t>
      </w:r>
      <w:r w:rsidRPr="00CB0C32">
        <w:rPr>
          <w:rFonts w:eastAsia="標楷體" w:hint="eastAsia"/>
          <w:b/>
          <w:sz w:val="28"/>
          <w:szCs w:val="28"/>
        </w:rPr>
        <w:t xml:space="preserve"> </w:t>
      </w:r>
      <w:r w:rsidR="00442924" w:rsidRPr="00CB0C32">
        <w:rPr>
          <w:rFonts w:eastAsia="標楷體" w:hint="eastAsia"/>
          <w:b/>
          <w:sz w:val="28"/>
          <w:szCs w:val="28"/>
          <w:shd w:val="pct15" w:color="auto" w:fill="FFFFFF"/>
        </w:rPr>
        <w:t>Others</w:t>
      </w:r>
    </w:p>
    <w:p w14:paraId="7405B6D8" w14:textId="77777777" w:rsidR="00442924" w:rsidRPr="00CB0C32" w:rsidRDefault="00014694"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Q36</w:t>
      </w:r>
      <w:r w:rsidR="00442924" w:rsidRPr="00CB0C32">
        <w:rPr>
          <w:rFonts w:eastAsia="標楷體" w:hint="eastAsia"/>
          <w:b/>
          <w:sz w:val="28"/>
          <w:szCs w:val="28"/>
        </w:rPr>
        <w:t xml:space="preserve">. </w:t>
      </w:r>
      <w:r w:rsidR="00442924" w:rsidRPr="00CB0C32">
        <w:rPr>
          <w:rFonts w:eastAsia="標楷體" w:hAnsi="標楷體" w:hint="eastAsia"/>
          <w:b/>
          <w:sz w:val="28"/>
        </w:rPr>
        <w:t xml:space="preserve">What is the review process of the Central Bank of the Republic </w:t>
      </w:r>
      <w:r w:rsidR="00442924" w:rsidRPr="00CB0C32">
        <w:rPr>
          <w:rFonts w:eastAsia="標楷體" w:hAnsi="標楷體" w:hint="eastAsia"/>
          <w:b/>
          <w:sz w:val="28"/>
        </w:rPr>
        <w:lastRenderedPageBreak/>
        <w:t>of China (Taiwan) for issuing a letter of consent to a foreign issuer</w:t>
      </w:r>
      <w:r w:rsidR="00FE52C2">
        <w:rPr>
          <w:rFonts w:eastAsia="標楷體"/>
          <w:b/>
          <w:sz w:val="28"/>
        </w:rPr>
        <w:t>'</w:t>
      </w:r>
      <w:r w:rsidR="00442924" w:rsidRPr="00CB0C32">
        <w:rPr>
          <w:rFonts w:eastAsia="標楷體" w:hAnsi="標楷體" w:hint="eastAsia"/>
          <w:b/>
          <w:sz w:val="28"/>
        </w:rPr>
        <w:t xml:space="preserve">s primary </w:t>
      </w:r>
      <w:r w:rsidR="00157479">
        <w:rPr>
          <w:rFonts w:eastAsia="標楷體" w:hAnsi="標楷體" w:hint="eastAsia"/>
          <w:b/>
          <w:sz w:val="28"/>
        </w:rPr>
        <w:t>TPEx</w:t>
      </w:r>
      <w:r w:rsidR="00442924" w:rsidRPr="00CB0C32">
        <w:rPr>
          <w:rFonts w:eastAsia="標楷體" w:hAnsi="標楷體" w:hint="eastAsia"/>
          <w:b/>
          <w:sz w:val="28"/>
        </w:rPr>
        <w:t xml:space="preserve"> listing application?</w:t>
      </w:r>
    </w:p>
    <w:p w14:paraId="1A44855E" w14:textId="77777777" w:rsidR="00442924" w:rsidRPr="00CB0C32" w:rsidRDefault="00014694" w:rsidP="00F100C9">
      <w:pPr>
        <w:adjustRightInd w:val="0"/>
        <w:snapToGrid w:val="0"/>
        <w:spacing w:line="460" w:lineRule="atLeast"/>
        <w:ind w:leftChars="75" w:left="838" w:hanging="658"/>
        <w:jc w:val="both"/>
        <w:rPr>
          <w:rFonts w:eastAsia="標楷體"/>
          <w:b/>
          <w:sz w:val="28"/>
          <w:szCs w:val="28"/>
        </w:rPr>
      </w:pPr>
      <w:r>
        <w:rPr>
          <w:rFonts w:eastAsia="標楷體" w:hint="eastAsia"/>
          <w:b/>
          <w:sz w:val="28"/>
          <w:szCs w:val="28"/>
        </w:rPr>
        <w:t>Q37</w:t>
      </w:r>
      <w:r w:rsidR="00442924" w:rsidRPr="00CB0C32">
        <w:rPr>
          <w:rFonts w:eastAsia="標楷體" w:hint="eastAsia"/>
          <w:b/>
          <w:sz w:val="28"/>
          <w:szCs w:val="28"/>
        </w:rPr>
        <w:t>.</w:t>
      </w:r>
      <w:r w:rsidR="00442924" w:rsidRPr="00CB0C32">
        <w:rPr>
          <w:rFonts w:eastAsia="標楷體" w:hint="eastAsia"/>
          <w:b/>
          <w:sz w:val="28"/>
        </w:rPr>
        <w:t xml:space="preserve"> What are the provisions for proceeds from the disposal of stocks by the shareholders of a foreign </w:t>
      </w:r>
      <w:r w:rsidR="00157479">
        <w:rPr>
          <w:rFonts w:eastAsia="標楷體" w:hint="eastAsia"/>
          <w:b/>
          <w:sz w:val="28"/>
        </w:rPr>
        <w:t>TPEx</w:t>
      </w:r>
      <w:r w:rsidR="00442924" w:rsidRPr="00CB0C32">
        <w:rPr>
          <w:rFonts w:eastAsia="標楷體" w:hint="eastAsia"/>
          <w:b/>
          <w:sz w:val="28"/>
        </w:rPr>
        <w:t>-listed company?</w:t>
      </w:r>
    </w:p>
    <w:p w14:paraId="51BD153B" w14:textId="77777777" w:rsidR="00735E66" w:rsidRPr="00CB0C32" w:rsidRDefault="00735E66" w:rsidP="00F100C9">
      <w:pPr>
        <w:spacing w:line="480" w:lineRule="exact"/>
        <w:ind w:leftChars="86" w:left="907" w:hangingChars="250" w:hanging="701"/>
        <w:jc w:val="both"/>
        <w:rPr>
          <w:rFonts w:eastAsia="標楷體"/>
          <w:b/>
          <w:sz w:val="28"/>
          <w:szCs w:val="28"/>
        </w:rPr>
      </w:pPr>
      <w:r w:rsidRPr="00CB0C32">
        <w:rPr>
          <w:rFonts w:eastAsia="標楷體"/>
          <w:b/>
          <w:sz w:val="28"/>
          <w:szCs w:val="28"/>
        </w:rPr>
        <w:t>Q3</w:t>
      </w:r>
      <w:r w:rsidR="00014694">
        <w:rPr>
          <w:rFonts w:eastAsia="標楷體" w:hint="eastAsia"/>
          <w:b/>
          <w:sz w:val="28"/>
          <w:szCs w:val="28"/>
        </w:rPr>
        <w:t>8</w:t>
      </w:r>
      <w:r w:rsidRPr="00CB0C32">
        <w:rPr>
          <w:rFonts w:eastAsia="標楷體"/>
          <w:b/>
          <w:sz w:val="28"/>
          <w:szCs w:val="28"/>
        </w:rPr>
        <w:t xml:space="preserve">. </w:t>
      </w:r>
      <w:r w:rsidR="004017A3" w:rsidRPr="00CB0C32">
        <w:rPr>
          <w:rFonts w:eastAsia="標楷體"/>
          <w:b/>
          <w:sz w:val="28"/>
          <w:szCs w:val="28"/>
        </w:rPr>
        <w:t>What is the procedure for an overseas enterprise to apply for a withholding agent tax ID?</w:t>
      </w:r>
    </w:p>
    <w:p w14:paraId="5DE4471B" w14:textId="77777777" w:rsidR="00442924" w:rsidRDefault="00735E66" w:rsidP="00F100C9">
      <w:pPr>
        <w:spacing w:line="480" w:lineRule="exact"/>
        <w:ind w:leftChars="117" w:left="900" w:hangingChars="221" w:hanging="619"/>
        <w:jc w:val="both"/>
        <w:rPr>
          <w:rFonts w:eastAsia="標楷體"/>
          <w:b/>
          <w:sz w:val="28"/>
          <w:szCs w:val="28"/>
        </w:rPr>
      </w:pPr>
      <w:r w:rsidRPr="00CB0C32">
        <w:rPr>
          <w:rFonts w:eastAsia="標楷體"/>
          <w:b/>
          <w:sz w:val="28"/>
          <w:szCs w:val="28"/>
        </w:rPr>
        <w:t>Q3</w:t>
      </w:r>
      <w:r w:rsidR="00014694">
        <w:rPr>
          <w:rFonts w:eastAsia="標楷體" w:hint="eastAsia"/>
          <w:b/>
          <w:sz w:val="28"/>
          <w:szCs w:val="28"/>
        </w:rPr>
        <w:t>9</w:t>
      </w:r>
      <w:r w:rsidRPr="00CB0C32">
        <w:rPr>
          <w:rFonts w:eastAsia="標楷體"/>
          <w:b/>
          <w:sz w:val="28"/>
          <w:szCs w:val="28"/>
        </w:rPr>
        <w:t xml:space="preserve">. </w:t>
      </w:r>
      <w:r w:rsidR="004017A3" w:rsidRPr="00CB0C32">
        <w:rPr>
          <w:rFonts w:eastAsia="標楷體"/>
          <w:b/>
          <w:sz w:val="28"/>
          <w:szCs w:val="28"/>
        </w:rPr>
        <w:t>What are the tax risks associated with equity transfer in restructuring of investment framework for Taiwanese enterprises doing business in China and response measures?</w:t>
      </w:r>
    </w:p>
    <w:p w14:paraId="30153221" w14:textId="19E87C89" w:rsidR="00442924" w:rsidRPr="00845873" w:rsidRDefault="00D25CF2" w:rsidP="00D25CF2">
      <w:pPr>
        <w:spacing w:line="480" w:lineRule="exact"/>
        <w:ind w:leftChars="117" w:left="900" w:hangingChars="221" w:hanging="619"/>
        <w:jc w:val="both"/>
        <w:rPr>
          <w:rFonts w:eastAsia="標楷體"/>
          <w:b/>
          <w:sz w:val="28"/>
          <w:szCs w:val="28"/>
        </w:rPr>
      </w:pPr>
      <w:r w:rsidRPr="00845873">
        <w:rPr>
          <w:rFonts w:eastAsia="標楷體"/>
          <w:b/>
          <w:sz w:val="28"/>
          <w:szCs w:val="28"/>
        </w:rPr>
        <w:t>Q40. If a foreign issuer with investments in Mainland China that applies for a primary TPEx listing has shareholders of ROC</w:t>
      </w:r>
      <w:r w:rsidR="00601CC5" w:rsidRPr="00845873">
        <w:rPr>
          <w:rFonts w:eastAsia="標楷體"/>
          <w:b/>
          <w:sz w:val="28"/>
          <w:szCs w:val="28"/>
        </w:rPr>
        <w:t xml:space="preserve"> nationality</w:t>
      </w:r>
      <w:r w:rsidRPr="00845873">
        <w:rPr>
          <w:rFonts w:eastAsia="標楷體"/>
          <w:b/>
          <w:sz w:val="28"/>
          <w:szCs w:val="28"/>
        </w:rPr>
        <w:t xml:space="preserve">, what legal requirements govern applications or filings to be submitted by those shareholders to the </w:t>
      </w:r>
      <w:r w:rsidR="00A446BF" w:rsidRPr="00CC6FD9">
        <w:rPr>
          <w:rFonts w:eastAsia="標楷體"/>
          <w:b/>
          <w:strike/>
          <w:color w:val="FF0000"/>
          <w:sz w:val="28"/>
          <w:szCs w:val="28"/>
        </w:rPr>
        <w:t>Investment Commission</w:t>
      </w:r>
      <w:r w:rsidR="00A446BF">
        <w:rPr>
          <w:rFonts w:eastAsia="標楷體"/>
          <w:b/>
          <w:sz w:val="28"/>
          <w:szCs w:val="28"/>
        </w:rPr>
        <w:t xml:space="preserve"> </w:t>
      </w:r>
      <w:r w:rsidR="00A446BF" w:rsidRPr="00CC6FD9">
        <w:rPr>
          <w:rFonts w:eastAsia="標楷體"/>
          <w:b/>
          <w:color w:val="FF0000"/>
          <w:sz w:val="28"/>
          <w:szCs w:val="28"/>
          <w:u w:val="single"/>
        </w:rPr>
        <w:t>Department of Investment Review</w:t>
      </w:r>
      <w:r w:rsidRPr="00845873">
        <w:rPr>
          <w:rFonts w:eastAsia="標楷體"/>
          <w:b/>
          <w:sz w:val="28"/>
          <w:szCs w:val="28"/>
        </w:rPr>
        <w:t>, MOEA before the application to list on the TPEx and after the application to list on the TPEx?</w:t>
      </w:r>
    </w:p>
    <w:p w14:paraId="3830D8C2" w14:textId="77777777" w:rsidR="00010487" w:rsidRPr="00845873" w:rsidRDefault="00010487" w:rsidP="00F100C9">
      <w:pPr>
        <w:spacing w:line="480" w:lineRule="exact"/>
        <w:ind w:leftChars="117" w:left="900" w:hangingChars="221" w:hanging="619"/>
        <w:jc w:val="both"/>
        <w:rPr>
          <w:rFonts w:eastAsia="標楷體"/>
          <w:b/>
          <w:sz w:val="28"/>
          <w:szCs w:val="28"/>
        </w:rPr>
      </w:pPr>
      <w:r w:rsidRPr="005F03DC">
        <w:rPr>
          <w:rFonts w:eastAsia="標楷體"/>
          <w:b/>
          <w:sz w:val="28"/>
          <w:szCs w:val="28"/>
        </w:rPr>
        <w:t>Q41.</w:t>
      </w:r>
      <w:r w:rsidRPr="00845873">
        <w:t xml:space="preserve"> </w:t>
      </w:r>
      <w:r w:rsidRPr="00845873">
        <w:rPr>
          <w:rFonts w:eastAsia="標楷體"/>
          <w:b/>
          <w:sz w:val="28"/>
          <w:szCs w:val="28"/>
        </w:rPr>
        <w:t>Before foreign issuers apply for primary TPEx listing, what is the procedure for applying for exemption of articles of Securities and Exchange Act?</w:t>
      </w:r>
    </w:p>
    <w:p w14:paraId="3D421A11" w14:textId="4199A462" w:rsidR="00010487" w:rsidRPr="00845873" w:rsidRDefault="00190DC3" w:rsidP="00157479">
      <w:pPr>
        <w:spacing w:line="480" w:lineRule="exact"/>
        <w:ind w:left="841" w:hangingChars="300" w:hanging="841"/>
        <w:rPr>
          <w:rFonts w:eastAsia="標楷體"/>
          <w:b/>
          <w:sz w:val="28"/>
          <w:szCs w:val="28"/>
          <w:shd w:val="pct15" w:color="auto" w:fill="FFFFFF"/>
        </w:rPr>
        <w:sectPr w:rsidR="00010487" w:rsidRPr="00845873" w:rsidSect="00925D08">
          <w:footerReference w:type="even" r:id="rId11"/>
          <w:footerReference w:type="default" r:id="rId12"/>
          <w:footerReference w:type="first" r:id="rId13"/>
          <w:pgSz w:w="11906" w:h="16838" w:code="9"/>
          <w:pgMar w:top="964" w:right="1797" w:bottom="964" w:left="1797" w:header="567" w:footer="737" w:gutter="0"/>
          <w:pgNumType w:start="0"/>
          <w:cols w:space="425"/>
          <w:titlePg/>
          <w:docGrid w:type="lines" w:linePitch="360"/>
        </w:sectPr>
      </w:pPr>
      <w:r w:rsidRPr="005F03DC">
        <w:rPr>
          <w:rFonts w:eastAsia="標楷體" w:hint="eastAsia"/>
          <w:b/>
          <w:sz w:val="28"/>
          <w:szCs w:val="28"/>
        </w:rPr>
        <w:t xml:space="preserve"> </w:t>
      </w:r>
      <w:r w:rsidR="00D25CF2" w:rsidRPr="00845873">
        <w:rPr>
          <w:rFonts w:eastAsia="標楷體"/>
          <w:b/>
          <w:sz w:val="28"/>
          <w:szCs w:val="28"/>
        </w:rPr>
        <w:t>Q42. The Notes Regarding Applications to List in Taiwan Submitted by a Mainland Chinese Enterprise Via a Holding Enterprise Established in a Third Jurisdiction require that, if an original Mainland Area investor(s) transfers equity to a non-Mainland party(</w:t>
      </w:r>
      <w:proofErr w:type="spellStart"/>
      <w:r w:rsidR="00D25CF2" w:rsidRPr="00845873">
        <w:rPr>
          <w:rFonts w:eastAsia="標楷體"/>
          <w:b/>
          <w:sz w:val="28"/>
          <w:szCs w:val="28"/>
        </w:rPr>
        <w:t>ies</w:t>
      </w:r>
      <w:proofErr w:type="spellEnd"/>
      <w:r w:rsidR="00D25CF2" w:rsidRPr="00845873">
        <w:rPr>
          <w:rFonts w:eastAsia="標楷體"/>
          <w:b/>
          <w:sz w:val="28"/>
          <w:szCs w:val="28"/>
        </w:rPr>
        <w:t>) (with the result that Mainland equity holdings drop below 30%), attention must be paid to any change in business performance during a specified operating period following the transfer. What does the phrase "specified operating period following the transfer" mean?</w:t>
      </w:r>
    </w:p>
    <w:p w14:paraId="2BEEE19B" w14:textId="77777777" w:rsidR="00442924" w:rsidRPr="00CB0C32" w:rsidRDefault="00442924" w:rsidP="00F100C9">
      <w:pPr>
        <w:numPr>
          <w:ilvl w:val="0"/>
          <w:numId w:val="10"/>
        </w:numPr>
        <w:spacing w:line="480" w:lineRule="exact"/>
        <w:jc w:val="both"/>
        <w:rPr>
          <w:rFonts w:eastAsia="標楷體"/>
          <w:b/>
          <w:sz w:val="28"/>
          <w:szCs w:val="28"/>
        </w:rPr>
      </w:pPr>
      <w:r w:rsidRPr="00CB0C32">
        <w:rPr>
          <w:rFonts w:eastAsia="標楷體"/>
          <w:b/>
          <w:sz w:val="28"/>
          <w:szCs w:val="28"/>
          <w:shd w:val="pct15" w:color="auto" w:fill="FFFFFF"/>
        </w:rPr>
        <w:lastRenderedPageBreak/>
        <w:t>Issuers</w:t>
      </w:r>
    </w:p>
    <w:p w14:paraId="0651D293" w14:textId="77777777" w:rsidR="00553B0C" w:rsidRPr="00CB0C32" w:rsidRDefault="00553B0C" w:rsidP="00F100C9">
      <w:pPr>
        <w:spacing w:line="480" w:lineRule="exact"/>
        <w:ind w:left="538" w:hangingChars="192" w:hanging="538"/>
        <w:jc w:val="both"/>
        <w:rPr>
          <w:rFonts w:eastAsia="標楷體"/>
          <w:b/>
          <w:sz w:val="28"/>
          <w:szCs w:val="28"/>
        </w:rPr>
      </w:pPr>
      <w:r w:rsidRPr="00CB0C32">
        <w:rPr>
          <w:rFonts w:eastAsia="標楷體"/>
          <w:b/>
          <w:sz w:val="28"/>
          <w:szCs w:val="28"/>
        </w:rPr>
        <w:t xml:space="preserve">Q1. What is the difference between listing on TWSE and </w:t>
      </w:r>
      <w:r w:rsidR="00157479">
        <w:rPr>
          <w:rFonts w:eastAsia="標楷體"/>
          <w:b/>
          <w:sz w:val="28"/>
          <w:szCs w:val="28"/>
        </w:rPr>
        <w:t>TPEx</w:t>
      </w:r>
      <w:r w:rsidRPr="00CB0C32">
        <w:rPr>
          <w:rFonts w:eastAsia="標楷體"/>
          <w:b/>
          <w:sz w:val="28"/>
          <w:szCs w:val="28"/>
        </w:rPr>
        <w:t>?</w:t>
      </w:r>
    </w:p>
    <w:p w14:paraId="0C080E06" w14:textId="77777777" w:rsidR="00553B0C" w:rsidRPr="00CB0C32" w:rsidRDefault="002B5F0D" w:rsidP="00F100C9">
      <w:pPr>
        <w:spacing w:line="480" w:lineRule="exact"/>
        <w:ind w:left="423" w:hangingChars="151" w:hanging="423"/>
        <w:jc w:val="both"/>
        <w:rPr>
          <w:rFonts w:eastAsia="標楷體"/>
          <w:sz w:val="28"/>
          <w:szCs w:val="28"/>
        </w:rPr>
      </w:pPr>
      <w:r w:rsidRPr="00D913BC">
        <w:rPr>
          <w:rFonts w:eastAsia="標楷體" w:hint="eastAsia"/>
          <w:b/>
          <w:sz w:val="28"/>
          <w:szCs w:val="28"/>
        </w:rPr>
        <w:t>A1.</w:t>
      </w:r>
      <w:r w:rsidR="00553B0C" w:rsidRPr="00CB0C32">
        <w:rPr>
          <w:rFonts w:eastAsia="標楷體"/>
          <w:sz w:val="28"/>
          <w:szCs w:val="28"/>
        </w:rPr>
        <w:t xml:space="preserve">Both </w:t>
      </w:r>
      <w:r w:rsidR="00157479">
        <w:rPr>
          <w:rFonts w:eastAsia="標楷體" w:hint="eastAsia"/>
          <w:sz w:val="28"/>
          <w:szCs w:val="28"/>
        </w:rPr>
        <w:t>Taipei Exchange</w:t>
      </w:r>
      <w:r w:rsidR="00553B0C" w:rsidRPr="00CB0C32">
        <w:rPr>
          <w:rFonts w:eastAsia="標楷體"/>
          <w:sz w:val="28"/>
          <w:szCs w:val="28"/>
        </w:rPr>
        <w:t xml:space="preserve"> (</w:t>
      </w:r>
      <w:r w:rsidR="00157479">
        <w:rPr>
          <w:rFonts w:eastAsia="標楷體"/>
          <w:sz w:val="28"/>
          <w:szCs w:val="28"/>
        </w:rPr>
        <w:t>TPEx</w:t>
      </w:r>
      <w:r w:rsidR="00553B0C" w:rsidRPr="00CB0C32">
        <w:rPr>
          <w:rFonts w:eastAsia="標楷體"/>
          <w:sz w:val="28"/>
          <w:szCs w:val="28"/>
        </w:rPr>
        <w:t xml:space="preserve">) and Taiwan Stock Exchange (TWSE) are main board markets with similar trading mechanisms and functions. Companies listed on TWSE are mostly mature firms. The </w:t>
      </w:r>
      <w:r w:rsidR="00157479">
        <w:rPr>
          <w:rFonts w:eastAsia="標楷體"/>
          <w:sz w:val="28"/>
          <w:szCs w:val="28"/>
        </w:rPr>
        <w:t>TPEx</w:t>
      </w:r>
      <w:r w:rsidR="00553B0C" w:rsidRPr="00CB0C32">
        <w:rPr>
          <w:rFonts w:eastAsia="標楷體"/>
          <w:sz w:val="28"/>
          <w:szCs w:val="28"/>
        </w:rPr>
        <w:t xml:space="preserve"> on the other hand aims to foster high-tech companies and SMEs, and is the most suitable market for startups and enterprises with development potential. The </w:t>
      </w:r>
      <w:r w:rsidR="00157479">
        <w:rPr>
          <w:rFonts w:eastAsia="標楷體"/>
          <w:sz w:val="28"/>
          <w:szCs w:val="28"/>
        </w:rPr>
        <w:t>TPEx</w:t>
      </w:r>
      <w:r w:rsidR="00553B0C" w:rsidRPr="00CB0C32">
        <w:rPr>
          <w:rFonts w:eastAsia="標楷體"/>
          <w:sz w:val="28"/>
          <w:szCs w:val="28"/>
        </w:rPr>
        <w:t xml:space="preserve"> has assisted more than 1,000 companies in listing their stocks on </w:t>
      </w:r>
      <w:r w:rsidR="00157479">
        <w:rPr>
          <w:rFonts w:eastAsia="標楷體"/>
          <w:sz w:val="28"/>
          <w:szCs w:val="28"/>
        </w:rPr>
        <w:t>TPEx</w:t>
      </w:r>
      <w:r w:rsidR="00553B0C" w:rsidRPr="00CB0C32">
        <w:rPr>
          <w:rFonts w:eastAsia="標楷體"/>
          <w:sz w:val="28"/>
          <w:szCs w:val="28"/>
        </w:rPr>
        <w:t xml:space="preserve"> or TWSE since its establishment. Several dozens of current </w:t>
      </w:r>
      <w:r w:rsidR="00157479">
        <w:rPr>
          <w:rFonts w:eastAsia="標楷體"/>
          <w:sz w:val="28"/>
          <w:szCs w:val="28"/>
        </w:rPr>
        <w:t>TPEx</w:t>
      </w:r>
      <w:r w:rsidR="00553B0C" w:rsidRPr="00CB0C32">
        <w:rPr>
          <w:rFonts w:eastAsia="標楷體"/>
          <w:sz w:val="28"/>
          <w:szCs w:val="28"/>
        </w:rPr>
        <w:t xml:space="preserve"> enlistees are companies with more than NT$10 billion in market capitalization. Because of the high price-earnings ratio and high turnover on </w:t>
      </w:r>
      <w:r w:rsidR="00157479">
        <w:rPr>
          <w:rFonts w:eastAsia="標楷體"/>
          <w:sz w:val="28"/>
          <w:szCs w:val="28"/>
        </w:rPr>
        <w:t>TPEx</w:t>
      </w:r>
      <w:r w:rsidR="00553B0C" w:rsidRPr="00CB0C32">
        <w:rPr>
          <w:rFonts w:eastAsia="標楷體"/>
          <w:sz w:val="28"/>
          <w:szCs w:val="28"/>
        </w:rPr>
        <w:t xml:space="preserve">, many mid-size and large enterprises choose to stay on </w:t>
      </w:r>
      <w:r w:rsidR="00157479">
        <w:rPr>
          <w:rFonts w:eastAsia="標楷體"/>
          <w:sz w:val="28"/>
          <w:szCs w:val="28"/>
        </w:rPr>
        <w:t>TPEx</w:t>
      </w:r>
      <w:r w:rsidR="00553B0C" w:rsidRPr="00CB0C32">
        <w:rPr>
          <w:rFonts w:eastAsia="標楷體"/>
          <w:sz w:val="28"/>
          <w:szCs w:val="28"/>
        </w:rPr>
        <w:t xml:space="preserve"> instead of transferring to TWSE.</w:t>
      </w:r>
    </w:p>
    <w:p w14:paraId="2C0EADA2" w14:textId="77777777"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553B0C" w:rsidRPr="00CB0C32">
        <w:rPr>
          <w:rFonts w:eastAsia="標楷體" w:hint="eastAsia"/>
          <w:b/>
          <w:sz w:val="28"/>
          <w:szCs w:val="28"/>
        </w:rPr>
        <w:t>2</w:t>
      </w:r>
      <w:r w:rsidRPr="00CB0C32">
        <w:rPr>
          <w:rFonts w:eastAsia="標楷體" w:hint="eastAsia"/>
          <w:b/>
          <w:sz w:val="28"/>
          <w:szCs w:val="28"/>
        </w:rPr>
        <w:t>.</w:t>
      </w:r>
      <w:r w:rsidRPr="00CB0C32">
        <w:rPr>
          <w:rFonts w:eastAsia="標楷體" w:hint="eastAsia"/>
          <w:b/>
          <w:sz w:val="28"/>
          <w:szCs w:val="28"/>
        </w:rPr>
        <w:tab/>
        <w:t xml:space="preserve">Can equity-type securities issued by foreign issuers be purchased by ordinary investors in </w:t>
      </w:r>
      <w:r w:rsidRPr="00CB0C32">
        <w:rPr>
          <w:rFonts w:eastAsia="標楷體"/>
          <w:b/>
          <w:sz w:val="28"/>
          <w:szCs w:val="28"/>
        </w:rPr>
        <w:t>Taiwan</w:t>
      </w:r>
      <w:r w:rsidRPr="00CB0C32">
        <w:rPr>
          <w:rFonts w:eastAsia="標楷體" w:hint="eastAsia"/>
          <w:b/>
          <w:sz w:val="28"/>
          <w:szCs w:val="28"/>
        </w:rPr>
        <w:t xml:space="preserve"> on Taiwan</w:t>
      </w:r>
      <w:r w:rsidR="00FE52C2">
        <w:rPr>
          <w:rFonts w:eastAsia="標楷體"/>
          <w:b/>
          <w:sz w:val="28"/>
          <w:szCs w:val="28"/>
        </w:rPr>
        <w:t>'</w:t>
      </w:r>
      <w:r w:rsidRPr="00CB0C32">
        <w:rPr>
          <w:rFonts w:eastAsia="標楷體" w:hint="eastAsia"/>
          <w:b/>
          <w:sz w:val="28"/>
          <w:szCs w:val="28"/>
        </w:rPr>
        <w:t>s domestic securities markets?</w:t>
      </w:r>
    </w:p>
    <w:p w14:paraId="4A27F532" w14:textId="77777777" w:rsidR="00C518FA" w:rsidRPr="00CB0C32" w:rsidRDefault="00C518FA" w:rsidP="00F100C9">
      <w:pPr>
        <w:spacing w:line="480" w:lineRule="exact"/>
        <w:ind w:left="538" w:hangingChars="192" w:hanging="538"/>
        <w:jc w:val="both"/>
        <w:rPr>
          <w:rFonts w:eastAsia="標楷體"/>
          <w:sz w:val="28"/>
          <w:szCs w:val="28"/>
        </w:rPr>
      </w:pPr>
      <w:r w:rsidRPr="00D913BC">
        <w:rPr>
          <w:rFonts w:eastAsia="標楷體" w:hint="eastAsia"/>
          <w:b/>
          <w:sz w:val="28"/>
          <w:szCs w:val="28"/>
        </w:rPr>
        <w:t>A</w:t>
      </w:r>
      <w:r w:rsidR="00553B0C" w:rsidRPr="00D913BC">
        <w:rPr>
          <w:rFonts w:eastAsia="標楷體" w:hint="eastAsia"/>
          <w:b/>
          <w:sz w:val="28"/>
          <w:szCs w:val="28"/>
        </w:rPr>
        <w:t>2</w:t>
      </w:r>
      <w:r w:rsidRPr="00D913BC">
        <w:rPr>
          <w:rFonts w:eastAsia="標楷體" w:hint="eastAsia"/>
          <w:b/>
          <w:sz w:val="28"/>
          <w:szCs w:val="28"/>
        </w:rPr>
        <w:t>.</w:t>
      </w:r>
      <w:r w:rsidRPr="00D913BC">
        <w:rPr>
          <w:rFonts w:eastAsia="標楷體" w:hint="eastAsia"/>
          <w:b/>
          <w:sz w:val="28"/>
          <w:szCs w:val="28"/>
        </w:rPr>
        <w:tab/>
      </w:r>
      <w:r w:rsidRPr="00CB0C32">
        <w:rPr>
          <w:rFonts w:eastAsia="標楷體" w:hint="eastAsia"/>
          <w:sz w:val="28"/>
          <w:szCs w:val="28"/>
        </w:rPr>
        <w:t xml:space="preserve">Ordinary investors in Taiwan can buy on domestic securities markets three types of equity-type securities issued by foreign issuers: primary listed </w:t>
      </w:r>
      <w:r w:rsidR="00157479">
        <w:rPr>
          <w:rFonts w:eastAsia="標楷體"/>
          <w:sz w:val="28"/>
          <w:szCs w:val="28"/>
        </w:rPr>
        <w:t>TPEx</w:t>
      </w:r>
      <w:r w:rsidRPr="00CB0C32">
        <w:rPr>
          <w:rFonts w:eastAsia="標楷體" w:hint="eastAsia"/>
          <w:sz w:val="28"/>
          <w:szCs w:val="28"/>
        </w:rPr>
        <w:t xml:space="preserve"> stock of foreign issuers; secondary listed </w:t>
      </w:r>
      <w:r w:rsidR="00157479">
        <w:rPr>
          <w:rFonts w:eastAsia="標楷體"/>
          <w:sz w:val="28"/>
          <w:szCs w:val="28"/>
        </w:rPr>
        <w:t>TPEx</w:t>
      </w:r>
      <w:r w:rsidRPr="00CB0C32">
        <w:rPr>
          <w:rFonts w:eastAsia="標楷體" w:hint="eastAsia"/>
          <w:sz w:val="28"/>
          <w:szCs w:val="28"/>
        </w:rPr>
        <w:t xml:space="preserve"> stock of foreign issuers; and </w:t>
      </w:r>
      <w:r w:rsidRPr="00CB0C32">
        <w:rPr>
          <w:rFonts w:eastAsia="標楷體"/>
          <w:sz w:val="28"/>
          <w:szCs w:val="28"/>
        </w:rPr>
        <w:t>Taiwan</w:t>
      </w:r>
      <w:r w:rsidRPr="00CB0C32">
        <w:rPr>
          <w:rFonts w:eastAsia="標楷體" w:hint="eastAsia"/>
          <w:sz w:val="28"/>
          <w:szCs w:val="28"/>
        </w:rPr>
        <w:t xml:space="preserve"> depositary receipts of foreign issuers.</w:t>
      </w:r>
    </w:p>
    <w:p w14:paraId="79F654BB" w14:textId="77777777" w:rsidR="00442924" w:rsidRPr="00CB0C32" w:rsidRDefault="00442924" w:rsidP="00F100C9">
      <w:pPr>
        <w:adjustRightInd w:val="0"/>
        <w:snapToGrid w:val="0"/>
        <w:spacing w:line="140" w:lineRule="atLeast"/>
        <w:ind w:left="538" w:hangingChars="192" w:hanging="538"/>
        <w:jc w:val="both"/>
        <w:rPr>
          <w:rFonts w:eastAsia="標楷體"/>
          <w:b/>
          <w:sz w:val="28"/>
          <w:szCs w:val="28"/>
        </w:rPr>
      </w:pPr>
    </w:p>
    <w:p w14:paraId="7A1D7467" w14:textId="77777777"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553B0C" w:rsidRPr="00CB0C32">
        <w:rPr>
          <w:rFonts w:eastAsia="標楷體" w:hint="eastAsia"/>
          <w:b/>
          <w:sz w:val="28"/>
          <w:szCs w:val="28"/>
        </w:rPr>
        <w:t>3</w:t>
      </w:r>
      <w:r w:rsidRPr="00CB0C32">
        <w:rPr>
          <w:rFonts w:eastAsia="標楷體" w:hint="eastAsia"/>
          <w:b/>
          <w:sz w:val="28"/>
          <w:szCs w:val="28"/>
        </w:rPr>
        <w:t>.</w:t>
      </w:r>
      <w:r w:rsidRPr="00CB0C32">
        <w:rPr>
          <w:rFonts w:eastAsia="標楷體" w:hint="eastAsia"/>
          <w:b/>
          <w:sz w:val="28"/>
          <w:szCs w:val="28"/>
        </w:rPr>
        <w:tab/>
        <w:t>What is "</w:t>
      </w:r>
      <w:r w:rsidRPr="00CB0C32">
        <w:rPr>
          <w:rFonts w:eastAsia="標楷體" w:hint="eastAsia"/>
          <w:b/>
          <w:bCs/>
          <w:sz w:val="28"/>
          <w:szCs w:val="28"/>
        </w:rPr>
        <w:t xml:space="preserve">primary listed </w:t>
      </w:r>
      <w:r w:rsidR="00157479">
        <w:rPr>
          <w:rFonts w:eastAsia="標楷體"/>
          <w:b/>
          <w:bCs/>
          <w:sz w:val="28"/>
          <w:szCs w:val="28"/>
        </w:rPr>
        <w:t>TPEx</w:t>
      </w:r>
      <w:r w:rsidRPr="00CB0C32">
        <w:rPr>
          <w:rFonts w:eastAsia="標楷體" w:hint="eastAsia"/>
          <w:b/>
          <w:bCs/>
          <w:sz w:val="28"/>
          <w:szCs w:val="28"/>
        </w:rPr>
        <w:t xml:space="preserve"> stock of foreign issuers</w:t>
      </w:r>
      <w:r w:rsidRPr="00CB0C32">
        <w:rPr>
          <w:rFonts w:eastAsia="標楷體" w:hint="eastAsia"/>
          <w:b/>
          <w:sz w:val="28"/>
          <w:szCs w:val="28"/>
        </w:rPr>
        <w:t xml:space="preserve">"? How is it different from secondary listed </w:t>
      </w:r>
      <w:r w:rsidR="00157479">
        <w:rPr>
          <w:rFonts w:eastAsia="標楷體"/>
          <w:b/>
          <w:sz w:val="28"/>
          <w:szCs w:val="28"/>
        </w:rPr>
        <w:t>TPEx</w:t>
      </w:r>
      <w:r w:rsidRPr="00CB0C32">
        <w:rPr>
          <w:rFonts w:eastAsia="標楷體"/>
          <w:b/>
          <w:sz w:val="28"/>
          <w:szCs w:val="28"/>
        </w:rPr>
        <w:t xml:space="preserve"> stock </w:t>
      </w:r>
      <w:r w:rsidRPr="00CB0C32">
        <w:rPr>
          <w:rFonts w:eastAsia="標楷體" w:hint="eastAsia"/>
          <w:b/>
          <w:sz w:val="28"/>
          <w:szCs w:val="28"/>
        </w:rPr>
        <w:t>of foreign issuers?</w:t>
      </w:r>
    </w:p>
    <w:p w14:paraId="570797F7" w14:textId="77777777" w:rsidR="00C518FA" w:rsidRPr="00CB0C32" w:rsidRDefault="00C518FA" w:rsidP="00F100C9">
      <w:pPr>
        <w:adjustRightInd w:val="0"/>
        <w:snapToGrid w:val="0"/>
        <w:spacing w:line="480" w:lineRule="exact"/>
        <w:ind w:left="538" w:hangingChars="192" w:hanging="538"/>
        <w:jc w:val="both"/>
        <w:rPr>
          <w:rFonts w:eastAsia="標楷體"/>
          <w:sz w:val="28"/>
          <w:szCs w:val="28"/>
        </w:rPr>
      </w:pPr>
      <w:r w:rsidRPr="00CB0C32">
        <w:rPr>
          <w:rFonts w:eastAsia="標楷體" w:hint="eastAsia"/>
          <w:b/>
          <w:sz w:val="28"/>
          <w:szCs w:val="28"/>
        </w:rPr>
        <w:t>A</w:t>
      </w:r>
      <w:r w:rsidR="00553B0C" w:rsidRPr="00CB0C32">
        <w:rPr>
          <w:rFonts w:eastAsia="標楷體" w:hint="eastAsia"/>
          <w:b/>
          <w:sz w:val="28"/>
          <w:szCs w:val="28"/>
        </w:rPr>
        <w:t>3</w:t>
      </w:r>
      <w:r w:rsidRPr="00CB0C32">
        <w:rPr>
          <w:rFonts w:eastAsia="標楷體" w:hint="eastAsia"/>
          <w:b/>
          <w:sz w:val="28"/>
          <w:szCs w:val="28"/>
        </w:rPr>
        <w:t>.</w:t>
      </w:r>
      <w:r w:rsidRPr="00CB0C32">
        <w:rPr>
          <w:rFonts w:eastAsia="標楷體" w:hint="eastAsia"/>
          <w:sz w:val="28"/>
          <w:szCs w:val="28"/>
        </w:rPr>
        <w:tab/>
      </w:r>
      <w:r w:rsidRPr="00CB0C32">
        <w:rPr>
          <w:rFonts w:eastAsia="標楷體"/>
          <w:sz w:val="28"/>
          <w:szCs w:val="28"/>
        </w:rPr>
        <w:t>"</w:t>
      </w:r>
      <w:r w:rsidRPr="00CB0C32">
        <w:rPr>
          <w:rFonts w:eastAsia="標楷體" w:hint="eastAsia"/>
          <w:sz w:val="28"/>
          <w:szCs w:val="28"/>
        </w:rPr>
        <w:t>P</w:t>
      </w:r>
      <w:r w:rsidRPr="00CB0C32">
        <w:rPr>
          <w:rFonts w:eastAsia="標楷體"/>
          <w:sz w:val="28"/>
          <w:szCs w:val="28"/>
        </w:rPr>
        <w:t xml:space="preserve">rimary listed </w:t>
      </w:r>
      <w:r w:rsidR="00157479">
        <w:rPr>
          <w:rFonts w:eastAsia="標楷體"/>
          <w:sz w:val="28"/>
          <w:szCs w:val="28"/>
        </w:rPr>
        <w:t>TPEx</w:t>
      </w:r>
      <w:r w:rsidRPr="00CB0C32">
        <w:rPr>
          <w:rFonts w:eastAsia="標楷體"/>
          <w:sz w:val="28"/>
          <w:szCs w:val="28"/>
        </w:rPr>
        <w:t xml:space="preserve"> stock of </w:t>
      </w:r>
      <w:r w:rsidRPr="00CB0C32">
        <w:rPr>
          <w:rFonts w:eastAsia="標楷體" w:hint="eastAsia"/>
          <w:sz w:val="28"/>
          <w:szCs w:val="28"/>
        </w:rPr>
        <w:t xml:space="preserve">a </w:t>
      </w:r>
      <w:r w:rsidRPr="00CB0C32">
        <w:rPr>
          <w:rFonts w:eastAsia="標楷體"/>
          <w:sz w:val="28"/>
          <w:szCs w:val="28"/>
        </w:rPr>
        <w:t>foreign issuer"</w:t>
      </w:r>
      <w:r w:rsidRPr="00CB0C32">
        <w:rPr>
          <w:rFonts w:eastAsia="標楷體" w:hint="eastAsia"/>
          <w:sz w:val="28"/>
          <w:szCs w:val="28"/>
        </w:rPr>
        <w:t xml:space="preserve"> is </w:t>
      </w:r>
      <w:r w:rsidRPr="00CB0C32">
        <w:rPr>
          <w:rFonts w:eastAsia="標楷體"/>
          <w:sz w:val="28"/>
          <w:szCs w:val="28"/>
        </w:rPr>
        <w:t xml:space="preserve">registered </w:t>
      </w:r>
      <w:r w:rsidRPr="00CB0C32">
        <w:rPr>
          <w:rFonts w:eastAsia="標楷體" w:hint="eastAsia"/>
          <w:sz w:val="28"/>
          <w:szCs w:val="28"/>
        </w:rPr>
        <w:t xml:space="preserve">stock </w:t>
      </w:r>
      <w:r w:rsidRPr="00CB0C32">
        <w:rPr>
          <w:rFonts w:eastAsia="標楷體"/>
          <w:sz w:val="28"/>
          <w:szCs w:val="28"/>
        </w:rPr>
        <w:t>that</w:t>
      </w:r>
      <w:r w:rsidRPr="00CB0C32">
        <w:rPr>
          <w:rFonts w:eastAsia="標楷體" w:hint="eastAsia"/>
          <w:sz w:val="28"/>
          <w:szCs w:val="28"/>
        </w:rPr>
        <w:t xml:space="preserve"> a foreign issuer has listed on the </w:t>
      </w:r>
      <w:r w:rsidR="00157479">
        <w:rPr>
          <w:rFonts w:eastAsia="標楷體"/>
          <w:sz w:val="28"/>
          <w:szCs w:val="28"/>
        </w:rPr>
        <w:t>TPEx</w:t>
      </w:r>
      <w:r w:rsidRPr="00CB0C32">
        <w:rPr>
          <w:rFonts w:eastAsia="標楷體" w:hint="eastAsia"/>
          <w:sz w:val="28"/>
          <w:szCs w:val="28"/>
        </w:rPr>
        <w:t xml:space="preserve"> in </w:t>
      </w:r>
      <w:r w:rsidRPr="00CB0C32">
        <w:rPr>
          <w:rFonts w:eastAsia="標楷體"/>
          <w:sz w:val="28"/>
          <w:szCs w:val="28"/>
        </w:rPr>
        <w:t>Taiwan</w:t>
      </w:r>
      <w:r w:rsidRPr="00CB0C32">
        <w:rPr>
          <w:rFonts w:eastAsia="標楷體" w:hint="eastAsia"/>
          <w:sz w:val="28"/>
          <w:szCs w:val="28"/>
        </w:rPr>
        <w:t xml:space="preserve"> without having listed it previously on any foreign securities market. "Secondary listed </w:t>
      </w:r>
      <w:r w:rsidR="00157479">
        <w:rPr>
          <w:rFonts w:eastAsia="標楷體" w:hint="eastAsia"/>
          <w:sz w:val="28"/>
          <w:szCs w:val="28"/>
        </w:rPr>
        <w:t>TPEx</w:t>
      </w:r>
      <w:r w:rsidRPr="00CB0C32">
        <w:rPr>
          <w:rFonts w:eastAsia="標楷體" w:hint="eastAsia"/>
          <w:sz w:val="28"/>
          <w:szCs w:val="28"/>
        </w:rPr>
        <w:t xml:space="preserve"> stock of a foreign issuer," in contrast, has already been listed on a recognized foreign securities market before being listed in </w:t>
      </w:r>
      <w:r w:rsidRPr="00CB0C32">
        <w:rPr>
          <w:rFonts w:eastAsia="標楷體"/>
          <w:sz w:val="28"/>
          <w:szCs w:val="28"/>
        </w:rPr>
        <w:t>Taiwan</w:t>
      </w:r>
      <w:r w:rsidRPr="00CB0C32">
        <w:rPr>
          <w:rFonts w:eastAsia="標楷體" w:hint="eastAsia"/>
          <w:sz w:val="28"/>
          <w:szCs w:val="28"/>
        </w:rPr>
        <w:t>.</w:t>
      </w:r>
    </w:p>
    <w:p w14:paraId="595DC502" w14:textId="77777777" w:rsidR="00442924" w:rsidRPr="00CB0C32" w:rsidRDefault="00442924" w:rsidP="00F100C9">
      <w:pPr>
        <w:adjustRightInd w:val="0"/>
        <w:snapToGrid w:val="0"/>
        <w:spacing w:line="60" w:lineRule="atLeast"/>
        <w:ind w:left="538" w:hangingChars="192" w:hanging="538"/>
        <w:jc w:val="both"/>
        <w:rPr>
          <w:rFonts w:eastAsia="標楷體"/>
          <w:b/>
          <w:sz w:val="28"/>
          <w:szCs w:val="28"/>
        </w:rPr>
      </w:pPr>
    </w:p>
    <w:p w14:paraId="7D5BB53D" w14:textId="77777777"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553B0C" w:rsidRPr="00CB0C32">
        <w:rPr>
          <w:rFonts w:eastAsia="標楷體" w:hint="eastAsia"/>
          <w:b/>
          <w:sz w:val="28"/>
          <w:szCs w:val="28"/>
        </w:rPr>
        <w:t>4</w:t>
      </w:r>
      <w:r w:rsidRPr="00CB0C32">
        <w:rPr>
          <w:rFonts w:eastAsia="標楷體" w:hint="eastAsia"/>
          <w:b/>
          <w:sz w:val="28"/>
          <w:szCs w:val="28"/>
        </w:rPr>
        <w:t>.</w:t>
      </w:r>
      <w:r w:rsidRPr="00CB0C32">
        <w:rPr>
          <w:rFonts w:eastAsia="標楷體" w:hint="eastAsia"/>
          <w:b/>
          <w:sz w:val="28"/>
          <w:szCs w:val="28"/>
        </w:rPr>
        <w:tab/>
        <w:t xml:space="preserve">Why allow foreign issuers to apply for primary </w:t>
      </w:r>
      <w:r w:rsidR="00157479">
        <w:rPr>
          <w:rFonts w:eastAsia="標楷體"/>
          <w:b/>
          <w:sz w:val="28"/>
          <w:szCs w:val="28"/>
        </w:rPr>
        <w:t>TPEx</w:t>
      </w:r>
      <w:r w:rsidRPr="00CB0C32">
        <w:rPr>
          <w:rFonts w:eastAsia="標楷體" w:hint="eastAsia"/>
          <w:b/>
          <w:sz w:val="28"/>
          <w:szCs w:val="28"/>
        </w:rPr>
        <w:t xml:space="preserve"> listings in </w:t>
      </w:r>
      <w:r w:rsidRPr="00CB0C32">
        <w:rPr>
          <w:rFonts w:eastAsia="標楷體"/>
          <w:b/>
          <w:sz w:val="28"/>
          <w:szCs w:val="28"/>
        </w:rPr>
        <w:t>Taiwan</w:t>
      </w:r>
      <w:r w:rsidRPr="00CB0C32">
        <w:rPr>
          <w:rFonts w:eastAsia="標楷體" w:hint="eastAsia"/>
          <w:b/>
          <w:sz w:val="28"/>
          <w:szCs w:val="28"/>
        </w:rPr>
        <w:t>?</w:t>
      </w:r>
    </w:p>
    <w:p w14:paraId="4244EB5B" w14:textId="57F35529" w:rsidR="00C518FA" w:rsidRPr="00CB0C32" w:rsidRDefault="00C518FA" w:rsidP="00F100C9">
      <w:pPr>
        <w:adjustRightInd w:val="0"/>
        <w:snapToGrid w:val="0"/>
        <w:spacing w:line="480" w:lineRule="exact"/>
        <w:ind w:left="538" w:hangingChars="192" w:hanging="538"/>
        <w:jc w:val="both"/>
        <w:rPr>
          <w:rFonts w:eastAsia="標楷體"/>
          <w:sz w:val="28"/>
          <w:szCs w:val="28"/>
        </w:rPr>
      </w:pPr>
      <w:r w:rsidRPr="00D913BC">
        <w:rPr>
          <w:rFonts w:eastAsia="標楷體" w:hint="eastAsia"/>
          <w:b/>
          <w:sz w:val="28"/>
          <w:szCs w:val="28"/>
        </w:rPr>
        <w:lastRenderedPageBreak/>
        <w:t>A</w:t>
      </w:r>
      <w:r w:rsidR="00553B0C" w:rsidRPr="00D913BC">
        <w:rPr>
          <w:rFonts w:eastAsia="標楷體" w:hint="eastAsia"/>
          <w:b/>
          <w:sz w:val="28"/>
          <w:szCs w:val="28"/>
        </w:rPr>
        <w:t>4</w:t>
      </w:r>
      <w:r w:rsidRPr="00D913BC">
        <w:rPr>
          <w:rFonts w:eastAsia="標楷體" w:hint="eastAsia"/>
          <w:b/>
          <w:sz w:val="28"/>
          <w:szCs w:val="28"/>
        </w:rPr>
        <w:t>.</w:t>
      </w:r>
      <w:r w:rsidRPr="00D913BC">
        <w:rPr>
          <w:rFonts w:eastAsia="標楷體" w:hint="eastAsia"/>
          <w:b/>
          <w:sz w:val="28"/>
          <w:szCs w:val="28"/>
        </w:rPr>
        <w:tab/>
      </w:r>
      <w:r w:rsidRPr="00CB0C32">
        <w:rPr>
          <w:rFonts w:eastAsia="標楷體"/>
          <w:sz w:val="28"/>
          <w:szCs w:val="28"/>
        </w:rPr>
        <w:t xml:space="preserve">The bylaws of the </w:t>
      </w:r>
      <w:r w:rsidR="00157479">
        <w:rPr>
          <w:rFonts w:eastAsia="標楷體" w:hint="eastAsia"/>
          <w:sz w:val="28"/>
          <w:szCs w:val="28"/>
        </w:rPr>
        <w:t>Taipei Exchange</w:t>
      </w:r>
      <w:r w:rsidRPr="00CB0C32">
        <w:rPr>
          <w:rFonts w:eastAsia="標楷體"/>
          <w:sz w:val="28"/>
          <w:szCs w:val="28"/>
        </w:rPr>
        <w:t xml:space="preserve"> (</w:t>
      </w:r>
      <w:r w:rsidR="00157479">
        <w:rPr>
          <w:rFonts w:eastAsia="標楷體"/>
          <w:sz w:val="28"/>
          <w:szCs w:val="28"/>
        </w:rPr>
        <w:t>TPEx</w:t>
      </w:r>
      <w:r w:rsidRPr="00CB0C32">
        <w:rPr>
          <w:rFonts w:eastAsia="標楷體"/>
          <w:sz w:val="28"/>
          <w:szCs w:val="28"/>
        </w:rPr>
        <w:t xml:space="preserve">) formerly provided that only domestically registered public companies could apply for a </w:t>
      </w:r>
      <w:r w:rsidR="00157479">
        <w:rPr>
          <w:rFonts w:eastAsia="標楷體"/>
          <w:sz w:val="28"/>
          <w:szCs w:val="28"/>
        </w:rPr>
        <w:t>TPEx</w:t>
      </w:r>
      <w:r w:rsidRPr="00CB0C32">
        <w:rPr>
          <w:rFonts w:eastAsia="標楷體"/>
          <w:sz w:val="28"/>
          <w:szCs w:val="28"/>
        </w:rPr>
        <w:t xml:space="preserve"> listing. Foreign issuers could apply for either a secondary </w:t>
      </w:r>
      <w:r w:rsidR="00157479">
        <w:rPr>
          <w:rFonts w:eastAsia="標楷體"/>
          <w:sz w:val="28"/>
          <w:szCs w:val="28"/>
        </w:rPr>
        <w:t>TPEx</w:t>
      </w:r>
      <w:r w:rsidR="00DD4511">
        <w:rPr>
          <w:rFonts w:eastAsia="標楷體"/>
          <w:sz w:val="28"/>
          <w:szCs w:val="28"/>
        </w:rPr>
        <w:t xml:space="preserve"> listing of shares or a</w:t>
      </w:r>
      <w:r w:rsidRPr="00CB0C32">
        <w:rPr>
          <w:rFonts w:eastAsia="標楷體"/>
          <w:sz w:val="28"/>
          <w:szCs w:val="28"/>
        </w:rPr>
        <w:t xml:space="preserve"> </w:t>
      </w:r>
      <w:r w:rsidR="00157479">
        <w:rPr>
          <w:rFonts w:eastAsia="標楷體"/>
          <w:sz w:val="28"/>
          <w:szCs w:val="28"/>
        </w:rPr>
        <w:t>TPEx</w:t>
      </w:r>
      <w:r w:rsidRPr="00CB0C32">
        <w:rPr>
          <w:rFonts w:eastAsia="標楷體"/>
          <w:sz w:val="28"/>
          <w:szCs w:val="28"/>
        </w:rPr>
        <w:t xml:space="preserve"> listing of Taiwan depositary receipts, but only if they were already listed on a </w:t>
      </w:r>
      <w:r w:rsidR="00157479">
        <w:rPr>
          <w:rFonts w:eastAsia="標楷體"/>
          <w:sz w:val="28"/>
          <w:szCs w:val="28"/>
        </w:rPr>
        <w:t>TPEx</w:t>
      </w:r>
      <w:r w:rsidRPr="00CB0C32">
        <w:rPr>
          <w:rFonts w:eastAsia="標楷體"/>
          <w:sz w:val="28"/>
          <w:szCs w:val="28"/>
        </w:rPr>
        <w:t xml:space="preserve">-recognized foreign securities market; they were not allowed to apply for a primary </w:t>
      </w:r>
      <w:r w:rsidR="00157479">
        <w:rPr>
          <w:rFonts w:eastAsia="標楷體"/>
          <w:sz w:val="28"/>
          <w:szCs w:val="28"/>
        </w:rPr>
        <w:t>TPEx</w:t>
      </w:r>
      <w:r w:rsidRPr="00CB0C32">
        <w:rPr>
          <w:rFonts w:eastAsia="標楷體"/>
          <w:sz w:val="28"/>
          <w:szCs w:val="28"/>
        </w:rPr>
        <w:t xml:space="preserve"> listing. More recently, however, in order to coordinate with the "1-2-3 Project for </w:t>
      </w:r>
      <w:r w:rsidR="00157479">
        <w:rPr>
          <w:rFonts w:eastAsia="標楷體" w:hint="eastAsia"/>
          <w:sz w:val="28"/>
          <w:szCs w:val="28"/>
        </w:rPr>
        <w:t>TPEx</w:t>
      </w:r>
      <w:r w:rsidRPr="00CB0C32">
        <w:rPr>
          <w:rFonts w:eastAsia="標楷體" w:hint="eastAsia"/>
          <w:sz w:val="28"/>
          <w:szCs w:val="28"/>
        </w:rPr>
        <w:t xml:space="preserve"> </w:t>
      </w:r>
      <w:r w:rsidRPr="00CB0C32">
        <w:rPr>
          <w:rFonts w:eastAsia="標楷體"/>
          <w:sz w:val="28"/>
          <w:szCs w:val="28"/>
        </w:rPr>
        <w:t>Listings in Taiwan by O</w:t>
      </w:r>
      <w:r w:rsidRPr="00CB0C32">
        <w:rPr>
          <w:rFonts w:eastAsia="標楷體" w:hint="eastAsia"/>
          <w:sz w:val="28"/>
          <w:szCs w:val="28"/>
        </w:rPr>
        <w:t>verseas</w:t>
      </w:r>
      <w:r w:rsidRPr="00CB0C32">
        <w:rPr>
          <w:rFonts w:eastAsia="標楷體"/>
          <w:sz w:val="28"/>
          <w:szCs w:val="28"/>
        </w:rPr>
        <w:t xml:space="preserve"> Firms" adopted by the Executive Yuan on 5 March 2008, the </w:t>
      </w:r>
      <w:r w:rsidR="00157479">
        <w:rPr>
          <w:rFonts w:eastAsia="標楷體"/>
          <w:sz w:val="28"/>
          <w:szCs w:val="28"/>
        </w:rPr>
        <w:t>TPEx</w:t>
      </w:r>
      <w:r w:rsidRPr="00CB0C32">
        <w:rPr>
          <w:rFonts w:eastAsia="標楷體"/>
          <w:sz w:val="28"/>
          <w:szCs w:val="28"/>
        </w:rPr>
        <w:t xml:space="preserve"> has begun taking active steps to encourage foreign issuers to apply in Taiwan for primary </w:t>
      </w:r>
      <w:r w:rsidR="00157479">
        <w:rPr>
          <w:rFonts w:eastAsia="標楷體"/>
          <w:sz w:val="28"/>
          <w:szCs w:val="28"/>
        </w:rPr>
        <w:t>TPEx</w:t>
      </w:r>
      <w:r w:rsidRPr="00CB0C32">
        <w:rPr>
          <w:rFonts w:eastAsia="標楷體"/>
          <w:sz w:val="28"/>
          <w:szCs w:val="28"/>
        </w:rPr>
        <w:t xml:space="preserve"> listings of original shares. The objective is to expand the size of </w:t>
      </w:r>
      <w:r w:rsidR="00157479">
        <w:rPr>
          <w:rFonts w:eastAsia="標楷體"/>
          <w:sz w:val="28"/>
          <w:szCs w:val="28"/>
        </w:rPr>
        <w:t>TPEx</w:t>
      </w:r>
      <w:r w:rsidRPr="00CB0C32">
        <w:rPr>
          <w:rFonts w:eastAsia="標楷體"/>
          <w:sz w:val="28"/>
          <w:szCs w:val="28"/>
        </w:rPr>
        <w:t xml:space="preserve"> markets. Toward that end, the </w:t>
      </w:r>
      <w:r w:rsidR="00157479">
        <w:rPr>
          <w:rFonts w:eastAsia="標楷體"/>
          <w:sz w:val="28"/>
          <w:szCs w:val="28"/>
        </w:rPr>
        <w:t>TPEx</w:t>
      </w:r>
      <w:r w:rsidRPr="00CB0C32">
        <w:rPr>
          <w:rFonts w:eastAsia="標楷體"/>
          <w:sz w:val="28"/>
          <w:szCs w:val="28"/>
        </w:rPr>
        <w:t xml:space="preserve"> has been working on amendments to relevant rules and bylaws to allow foreign issuers to apply for primary </w:t>
      </w:r>
      <w:r w:rsidR="00157479">
        <w:rPr>
          <w:rFonts w:eastAsia="標楷體"/>
          <w:sz w:val="28"/>
          <w:szCs w:val="28"/>
        </w:rPr>
        <w:t>TPEx</w:t>
      </w:r>
      <w:r w:rsidRPr="00CB0C32">
        <w:rPr>
          <w:rFonts w:eastAsia="標楷體"/>
          <w:sz w:val="28"/>
          <w:szCs w:val="28"/>
        </w:rPr>
        <w:t xml:space="preserve"> listings.</w:t>
      </w:r>
    </w:p>
    <w:p w14:paraId="6905E82F" w14:textId="77777777" w:rsidR="00442924" w:rsidRPr="00CB0C32" w:rsidRDefault="00442924" w:rsidP="00F100C9">
      <w:pPr>
        <w:adjustRightInd w:val="0"/>
        <w:snapToGrid w:val="0"/>
        <w:spacing w:line="80" w:lineRule="atLeast"/>
        <w:ind w:left="538" w:hangingChars="192" w:hanging="538"/>
        <w:jc w:val="both"/>
        <w:rPr>
          <w:rFonts w:eastAsia="標楷體"/>
          <w:sz w:val="28"/>
          <w:szCs w:val="28"/>
        </w:rPr>
      </w:pPr>
    </w:p>
    <w:p w14:paraId="22A94305" w14:textId="462B0E1A"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553B0C" w:rsidRPr="00CB0C32">
        <w:rPr>
          <w:rFonts w:eastAsia="標楷體" w:hint="eastAsia"/>
          <w:b/>
          <w:sz w:val="28"/>
          <w:szCs w:val="28"/>
        </w:rPr>
        <w:t>5</w:t>
      </w:r>
      <w:r w:rsidRPr="00CB0C32">
        <w:rPr>
          <w:rFonts w:eastAsia="標楷體" w:hint="eastAsia"/>
          <w:b/>
          <w:sz w:val="28"/>
          <w:szCs w:val="28"/>
        </w:rPr>
        <w:t>.</w:t>
      </w:r>
      <w:r w:rsidRPr="00CB0C32">
        <w:rPr>
          <w:rFonts w:eastAsia="標楷體" w:hint="eastAsia"/>
          <w:b/>
          <w:sz w:val="28"/>
          <w:szCs w:val="28"/>
        </w:rPr>
        <w:tab/>
      </w:r>
      <w:r w:rsidR="00553B0C" w:rsidRPr="00CB0C32">
        <w:rPr>
          <w:rFonts w:eastAsia="標楷體"/>
          <w:b/>
          <w:sz w:val="28"/>
          <w:szCs w:val="28"/>
        </w:rPr>
        <w:t>Does a foreign issue</w:t>
      </w:r>
      <w:r w:rsidR="00201029">
        <w:rPr>
          <w:rFonts w:eastAsia="標楷體" w:hint="eastAsia"/>
          <w:b/>
          <w:sz w:val="28"/>
          <w:szCs w:val="28"/>
        </w:rPr>
        <w:t>r</w:t>
      </w:r>
      <w:r w:rsidR="00553B0C" w:rsidRPr="00CB0C32">
        <w:rPr>
          <w:rFonts w:eastAsia="標楷體"/>
          <w:b/>
          <w:sz w:val="28"/>
          <w:szCs w:val="28"/>
        </w:rPr>
        <w:t xml:space="preserve"> need to first register its stocks on the Emerging Stock Board before applying for primary listing on </w:t>
      </w:r>
      <w:r w:rsidR="00157479">
        <w:rPr>
          <w:rFonts w:eastAsia="標楷體"/>
          <w:b/>
          <w:sz w:val="28"/>
          <w:szCs w:val="28"/>
        </w:rPr>
        <w:t>TPEx</w:t>
      </w:r>
      <w:r w:rsidR="00553B0C" w:rsidRPr="00CB0C32">
        <w:rPr>
          <w:rFonts w:eastAsia="標楷體"/>
          <w:b/>
          <w:sz w:val="28"/>
          <w:szCs w:val="28"/>
        </w:rPr>
        <w:t>?</w:t>
      </w:r>
    </w:p>
    <w:p w14:paraId="527CD887" w14:textId="7412C769" w:rsidR="00C518FA" w:rsidRPr="005004A1" w:rsidRDefault="00C518FA" w:rsidP="00F100C9">
      <w:pPr>
        <w:adjustRightInd w:val="0"/>
        <w:snapToGrid w:val="0"/>
        <w:spacing w:line="480" w:lineRule="exact"/>
        <w:ind w:left="538" w:hangingChars="192" w:hanging="538"/>
        <w:jc w:val="both"/>
        <w:rPr>
          <w:rFonts w:eastAsia="標楷體"/>
          <w:sz w:val="28"/>
          <w:szCs w:val="28"/>
        </w:rPr>
      </w:pPr>
      <w:r w:rsidRPr="00D913BC">
        <w:rPr>
          <w:rFonts w:eastAsia="標楷體" w:hint="eastAsia"/>
          <w:b/>
          <w:sz w:val="28"/>
          <w:szCs w:val="28"/>
        </w:rPr>
        <w:t>A</w:t>
      </w:r>
      <w:r w:rsidR="00553B0C" w:rsidRPr="00D913BC">
        <w:rPr>
          <w:rFonts w:eastAsia="標楷體" w:hint="eastAsia"/>
          <w:b/>
          <w:sz w:val="28"/>
          <w:szCs w:val="28"/>
        </w:rPr>
        <w:t>5</w:t>
      </w:r>
      <w:r w:rsidRPr="00D913BC">
        <w:rPr>
          <w:rFonts w:eastAsia="標楷體" w:hint="eastAsia"/>
          <w:b/>
          <w:sz w:val="28"/>
          <w:szCs w:val="28"/>
        </w:rPr>
        <w:t>.</w:t>
      </w:r>
      <w:r w:rsidR="00600CB2">
        <w:rPr>
          <w:rFonts w:eastAsia="標楷體"/>
          <w:b/>
          <w:sz w:val="28"/>
          <w:szCs w:val="28"/>
        </w:rPr>
        <w:t xml:space="preserve"> </w:t>
      </w:r>
      <w:r w:rsidR="00600CB2" w:rsidRPr="00F65547">
        <w:rPr>
          <w:rFonts w:eastAsia="標楷體"/>
          <w:sz w:val="28"/>
          <w:szCs w:val="28"/>
        </w:rPr>
        <w:t>Under the</w:t>
      </w:r>
      <w:r w:rsidR="00600CB2" w:rsidRPr="0068236A">
        <w:rPr>
          <w:rFonts w:eastAsia="標楷體"/>
          <w:sz w:val="28"/>
          <w:szCs w:val="28"/>
        </w:rPr>
        <w:t xml:space="preserve"> Article 4 of the Rules Governing the Review of Foreign Securities for Trading on the </w:t>
      </w:r>
      <w:r w:rsidR="00600CB2">
        <w:rPr>
          <w:rFonts w:eastAsia="標楷體"/>
          <w:sz w:val="28"/>
          <w:szCs w:val="28"/>
        </w:rPr>
        <w:t>TPEx</w:t>
      </w:r>
      <w:r w:rsidR="00600CB2" w:rsidRPr="0068236A">
        <w:rPr>
          <w:rFonts w:eastAsia="標楷體"/>
          <w:sz w:val="28"/>
          <w:szCs w:val="28"/>
        </w:rPr>
        <w:t xml:space="preserve"> </w:t>
      </w:r>
      <w:r w:rsidR="00600CB2">
        <w:rPr>
          <w:rFonts w:eastAsia="標楷體"/>
          <w:sz w:val="28"/>
          <w:szCs w:val="28"/>
        </w:rPr>
        <w:t>,</w:t>
      </w:r>
      <w:r w:rsidR="00600CB2" w:rsidRPr="0068236A">
        <w:rPr>
          <w:rFonts w:eastAsia="標楷體"/>
          <w:sz w:val="28"/>
          <w:szCs w:val="28"/>
        </w:rPr>
        <w:t>foreign issuers</w:t>
      </w:r>
      <w:r w:rsidR="00600CB2">
        <w:rPr>
          <w:rFonts w:eastAsia="標楷體"/>
          <w:sz w:val="28"/>
          <w:szCs w:val="28"/>
        </w:rPr>
        <w:t xml:space="preserve"> </w:t>
      </w:r>
      <w:r w:rsidR="00600CB2" w:rsidRPr="00F65547">
        <w:rPr>
          <w:rFonts w:eastAsia="標楷體"/>
          <w:sz w:val="28"/>
          <w:szCs w:val="28"/>
        </w:rPr>
        <w:t xml:space="preserve">have </w:t>
      </w:r>
      <w:r w:rsidR="00600CB2" w:rsidRPr="0068236A">
        <w:rPr>
          <w:rFonts w:eastAsia="標楷體"/>
          <w:sz w:val="28"/>
          <w:szCs w:val="28"/>
        </w:rPr>
        <w:t xml:space="preserve">the option of either having filed listing advisory guidance with the </w:t>
      </w:r>
      <w:r w:rsidR="00600CB2">
        <w:rPr>
          <w:rFonts w:eastAsia="標楷體"/>
          <w:sz w:val="28"/>
          <w:szCs w:val="28"/>
        </w:rPr>
        <w:t>TPEx</w:t>
      </w:r>
      <w:r w:rsidR="00600CB2" w:rsidRPr="0068236A">
        <w:rPr>
          <w:rFonts w:eastAsia="標楷體"/>
          <w:sz w:val="28"/>
          <w:szCs w:val="28"/>
        </w:rPr>
        <w:t xml:space="preserve"> for at least six months or </w:t>
      </w:r>
      <w:r w:rsidR="00600CB2" w:rsidRPr="00A446BF">
        <w:rPr>
          <w:rFonts w:eastAsia="標楷體"/>
          <w:sz w:val="28"/>
          <w:szCs w:val="28"/>
        </w:rPr>
        <w:t xml:space="preserve">having registered for trading of its stock on the Emerging Stock Board (ESB) </w:t>
      </w:r>
      <w:r w:rsidR="00600CB2" w:rsidRPr="00A446BF">
        <w:rPr>
          <w:rFonts w:eastAsia="標楷體"/>
          <w:strike/>
          <w:color w:val="FF0000"/>
          <w:sz w:val="28"/>
          <w:szCs w:val="28"/>
        </w:rPr>
        <w:t>under the Emerging Stock Market (ESM) structure</w:t>
      </w:r>
      <w:r w:rsidR="00600CB2" w:rsidRPr="00A446BF">
        <w:rPr>
          <w:rFonts w:eastAsia="標楷體" w:hint="eastAsia"/>
          <w:sz w:val="28"/>
          <w:szCs w:val="28"/>
        </w:rPr>
        <w:t xml:space="preserve"> </w:t>
      </w:r>
      <w:r w:rsidR="00600CB2" w:rsidRPr="00A446BF">
        <w:rPr>
          <w:rFonts w:eastAsia="標楷體"/>
          <w:sz w:val="28"/>
          <w:szCs w:val="28"/>
        </w:rPr>
        <w:t>for at least six months</w:t>
      </w:r>
      <w:r w:rsidR="00EB53A5" w:rsidRPr="00A446BF">
        <w:rPr>
          <w:rFonts w:eastAsia="標楷體" w:hint="eastAsia"/>
          <w:strike/>
          <w:color w:val="FF0000"/>
          <w:sz w:val="28"/>
          <w:szCs w:val="28"/>
        </w:rPr>
        <w:t xml:space="preserve"> </w:t>
      </w:r>
      <w:r w:rsidR="00EB53A5" w:rsidRPr="00A446BF">
        <w:rPr>
          <w:rFonts w:eastAsia="標楷體"/>
          <w:strike/>
          <w:color w:val="FF0000"/>
          <w:sz w:val="28"/>
          <w:szCs w:val="28"/>
        </w:rPr>
        <w:t>(provided that for a foreign issuer having switched its registration from the Pioneer Stock Board (PSB) to the ESB, the combined period of its ESB and PSB registration shall be not less than 6 months and the period of its ESB registration shall be not less than 2 months)</w:t>
      </w:r>
      <w:r w:rsidR="00EB53A5" w:rsidRPr="0068236A">
        <w:rPr>
          <w:rFonts w:eastAsia="標楷體"/>
          <w:sz w:val="28"/>
          <w:szCs w:val="28"/>
        </w:rPr>
        <w:t xml:space="preserve"> </w:t>
      </w:r>
      <w:r w:rsidR="00DA6248" w:rsidRPr="00CB0C32">
        <w:rPr>
          <w:rFonts w:eastAsia="標楷體"/>
          <w:sz w:val="28"/>
          <w:szCs w:val="28"/>
        </w:rPr>
        <w:t xml:space="preserve">before applying for primary listing on </w:t>
      </w:r>
      <w:r w:rsidR="00157479">
        <w:rPr>
          <w:rFonts w:eastAsia="標楷體"/>
          <w:sz w:val="28"/>
          <w:szCs w:val="28"/>
        </w:rPr>
        <w:t>TPEx</w:t>
      </w:r>
      <w:r w:rsidR="00DA6248" w:rsidRPr="00CB0C32">
        <w:rPr>
          <w:rFonts w:eastAsia="標楷體"/>
          <w:sz w:val="28"/>
          <w:szCs w:val="28"/>
        </w:rPr>
        <w:t>. The time for a foreign issuer to carry out public issuance of stocks differs somewhat under those two options. A f</w:t>
      </w:r>
      <w:r w:rsidR="00DA6248" w:rsidRPr="005004A1">
        <w:rPr>
          <w:rFonts w:eastAsia="標楷體"/>
          <w:sz w:val="28"/>
          <w:szCs w:val="28"/>
        </w:rPr>
        <w:t xml:space="preserve">oreign issuer may plan for either option in consideration of costs, </w:t>
      </w:r>
      <w:r w:rsidR="00DA6248" w:rsidRPr="005004A1">
        <w:rPr>
          <w:rFonts w:eastAsia="標楷體"/>
          <w:sz w:val="28"/>
          <w:szCs w:val="28"/>
        </w:rPr>
        <w:lastRenderedPageBreak/>
        <w:t>length of preparation period and other factors</w:t>
      </w:r>
      <w:r w:rsidR="00201029" w:rsidRPr="00845873">
        <w:rPr>
          <w:rFonts w:eastAsia="標楷體" w:hint="eastAsia"/>
          <w:sz w:val="28"/>
          <w:szCs w:val="28"/>
        </w:rPr>
        <w:t xml:space="preserve">. </w:t>
      </w:r>
      <w:r w:rsidR="00201029" w:rsidRPr="00845873">
        <w:rPr>
          <w:rFonts w:eastAsia="標楷體"/>
          <w:sz w:val="28"/>
          <w:szCs w:val="28"/>
        </w:rPr>
        <w:t xml:space="preserve">But a foreign issuer that chooses to register its stock on the Emerging Stock Board must </w:t>
      </w:r>
      <w:r w:rsidR="00984341" w:rsidRPr="00845873">
        <w:rPr>
          <w:rFonts w:eastAsia="標楷體"/>
          <w:sz w:val="28"/>
          <w:szCs w:val="28"/>
        </w:rPr>
        <w:t xml:space="preserve">do so </w:t>
      </w:r>
      <w:r w:rsidR="00201029" w:rsidRPr="00845873">
        <w:rPr>
          <w:rFonts w:eastAsia="標楷體"/>
          <w:sz w:val="28"/>
          <w:szCs w:val="28"/>
        </w:rPr>
        <w:t xml:space="preserve">before it </w:t>
      </w:r>
      <w:r w:rsidR="00984341" w:rsidRPr="00845873">
        <w:rPr>
          <w:rFonts w:eastAsia="標楷體"/>
          <w:sz w:val="28"/>
          <w:szCs w:val="28"/>
        </w:rPr>
        <w:t xml:space="preserve">makes </w:t>
      </w:r>
      <w:r w:rsidR="00201029" w:rsidRPr="00845873">
        <w:rPr>
          <w:rFonts w:eastAsia="標楷體"/>
          <w:sz w:val="28"/>
          <w:szCs w:val="28"/>
        </w:rPr>
        <w:t>any application for a primary TPEx listing. It is not allowed to register its stock on the Emerging Stock Board after applying for a primary TPEx listing but before the TPEx listing becomes effective</w:t>
      </w:r>
      <w:r w:rsidR="00DA6248" w:rsidRPr="00845873">
        <w:rPr>
          <w:rFonts w:eastAsia="標楷體"/>
          <w:sz w:val="28"/>
          <w:szCs w:val="28"/>
        </w:rPr>
        <w:t>.</w:t>
      </w:r>
    </w:p>
    <w:p w14:paraId="1A8B9859" w14:textId="77777777" w:rsidR="00442924" w:rsidRPr="00CB0C32" w:rsidRDefault="00442924" w:rsidP="00F100C9">
      <w:pPr>
        <w:adjustRightInd w:val="0"/>
        <w:snapToGrid w:val="0"/>
        <w:ind w:left="538" w:hangingChars="192" w:hanging="538"/>
        <w:jc w:val="both"/>
        <w:rPr>
          <w:rFonts w:eastAsia="標楷體"/>
          <w:b/>
          <w:sz w:val="28"/>
          <w:szCs w:val="28"/>
        </w:rPr>
      </w:pPr>
    </w:p>
    <w:p w14:paraId="786057FC" w14:textId="77777777"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212A7C" w:rsidRPr="00CB0C32">
        <w:rPr>
          <w:rFonts w:eastAsia="標楷體" w:hint="eastAsia"/>
          <w:b/>
          <w:sz w:val="28"/>
          <w:szCs w:val="28"/>
        </w:rPr>
        <w:t>6</w:t>
      </w:r>
      <w:r w:rsidRPr="00CB0C32">
        <w:rPr>
          <w:rFonts w:eastAsia="標楷體" w:hint="eastAsia"/>
          <w:b/>
          <w:sz w:val="28"/>
          <w:szCs w:val="28"/>
        </w:rPr>
        <w:t>.</w:t>
      </w:r>
      <w:r w:rsidRPr="00CB0C32">
        <w:rPr>
          <w:rFonts w:eastAsia="標楷體" w:hint="eastAsia"/>
          <w:b/>
          <w:sz w:val="28"/>
          <w:szCs w:val="28"/>
        </w:rPr>
        <w:tab/>
        <w:t xml:space="preserve">What kind of foreign issuer can apply for a primary </w:t>
      </w:r>
      <w:r w:rsidR="00157479">
        <w:rPr>
          <w:rFonts w:eastAsia="標楷體"/>
          <w:b/>
          <w:sz w:val="28"/>
          <w:szCs w:val="28"/>
        </w:rPr>
        <w:t>TPEx</w:t>
      </w:r>
      <w:r w:rsidRPr="00CB0C32">
        <w:rPr>
          <w:rFonts w:eastAsia="標楷體" w:hint="eastAsia"/>
          <w:b/>
          <w:sz w:val="28"/>
          <w:szCs w:val="28"/>
        </w:rPr>
        <w:t xml:space="preserve"> listing?</w:t>
      </w:r>
    </w:p>
    <w:p w14:paraId="231C4D98" w14:textId="610AE70C" w:rsidR="001C50F9" w:rsidRDefault="00442924" w:rsidP="00F100C9">
      <w:pPr>
        <w:spacing w:line="480" w:lineRule="exact"/>
        <w:ind w:left="429" w:hangingChars="153" w:hanging="429"/>
        <w:jc w:val="both"/>
        <w:rPr>
          <w:rFonts w:eastAsia="標楷體"/>
          <w:sz w:val="28"/>
          <w:szCs w:val="28"/>
        </w:rPr>
      </w:pPr>
      <w:r w:rsidRPr="00CB0C32">
        <w:rPr>
          <w:rFonts w:eastAsia="標楷體" w:hint="eastAsia"/>
          <w:b/>
          <w:sz w:val="28"/>
          <w:szCs w:val="28"/>
        </w:rPr>
        <w:t>A</w:t>
      </w:r>
      <w:r w:rsidR="00212A7C" w:rsidRPr="00CB0C32">
        <w:rPr>
          <w:rFonts w:eastAsia="標楷體" w:hint="eastAsia"/>
          <w:b/>
          <w:sz w:val="28"/>
          <w:szCs w:val="28"/>
        </w:rPr>
        <w:t>6</w:t>
      </w:r>
      <w:r w:rsidRPr="00CB0C32">
        <w:rPr>
          <w:rFonts w:eastAsia="標楷體" w:hint="eastAsia"/>
          <w:b/>
          <w:sz w:val="28"/>
          <w:szCs w:val="28"/>
        </w:rPr>
        <w:t>.</w:t>
      </w:r>
      <w:r w:rsidR="00C518FA" w:rsidRPr="00CB0C32">
        <w:rPr>
          <w:rFonts w:eastAsia="標楷體"/>
          <w:sz w:val="28"/>
          <w:szCs w:val="28"/>
        </w:rPr>
        <w:t xml:space="preserve"> Companies limited by shares organized under the laws of a foreign </w:t>
      </w:r>
      <w:r w:rsidR="00947622" w:rsidRPr="00CB0C32">
        <w:rPr>
          <w:rFonts w:eastAsia="標楷體"/>
          <w:sz w:val="28"/>
          <w:szCs w:val="28"/>
        </w:rPr>
        <w:t xml:space="preserve">country ( area ) </w:t>
      </w:r>
      <w:r w:rsidR="00C518FA" w:rsidRPr="00CB0C32">
        <w:rPr>
          <w:rFonts w:eastAsia="標楷體"/>
          <w:sz w:val="28"/>
          <w:szCs w:val="28"/>
        </w:rPr>
        <w:t xml:space="preserve">that have not violated any applicable provisions of the Act Governing Relations Between </w:t>
      </w:r>
      <w:r w:rsidR="00984341">
        <w:rPr>
          <w:rFonts w:eastAsia="標楷體" w:hint="eastAsia"/>
          <w:sz w:val="28"/>
          <w:szCs w:val="28"/>
        </w:rPr>
        <w:t xml:space="preserve">the </w:t>
      </w:r>
      <w:r w:rsidR="00C518FA" w:rsidRPr="00CB0C32">
        <w:rPr>
          <w:rFonts w:eastAsia="標楷體"/>
          <w:sz w:val="28"/>
          <w:szCs w:val="28"/>
        </w:rPr>
        <w:t>Peoples of the Taiwan Area and the Mainland Area</w:t>
      </w:r>
      <w:r w:rsidR="00C518FA" w:rsidRPr="00CB0C32">
        <w:rPr>
          <w:rFonts w:eastAsia="標楷體" w:hint="eastAsia"/>
          <w:sz w:val="28"/>
          <w:szCs w:val="28"/>
        </w:rPr>
        <w:t xml:space="preserve"> can apply for a primary </w:t>
      </w:r>
      <w:r w:rsidR="00157479">
        <w:rPr>
          <w:rFonts w:eastAsia="標楷體"/>
          <w:sz w:val="28"/>
          <w:szCs w:val="28"/>
        </w:rPr>
        <w:t>TPEx</w:t>
      </w:r>
      <w:r w:rsidR="00C518FA" w:rsidRPr="00CB0C32">
        <w:rPr>
          <w:rFonts w:eastAsia="標楷體" w:hint="eastAsia"/>
          <w:sz w:val="28"/>
          <w:szCs w:val="28"/>
        </w:rPr>
        <w:t xml:space="preserve"> listing.</w:t>
      </w:r>
      <w:r w:rsidR="00C518FA" w:rsidRPr="00CB0C32">
        <w:rPr>
          <w:rFonts w:eastAsia="標楷體"/>
          <w:sz w:val="28"/>
          <w:szCs w:val="28"/>
        </w:rPr>
        <w:t xml:space="preserve"> </w:t>
      </w:r>
      <w:r w:rsidR="002B5666">
        <w:rPr>
          <w:rFonts w:eastAsia="標楷體"/>
          <w:sz w:val="28"/>
          <w:szCs w:val="28"/>
        </w:rPr>
        <w:t>"</w:t>
      </w:r>
      <w:r w:rsidRPr="00CB0C32">
        <w:rPr>
          <w:rFonts w:eastAsia="標楷體"/>
          <w:sz w:val="28"/>
          <w:szCs w:val="28"/>
        </w:rPr>
        <w:t>Not violating any applicable provisions of the Act Governing Relations Between the People of the Taiwan Area and the Mainland Area</w:t>
      </w:r>
      <w:r w:rsidR="002B5666">
        <w:rPr>
          <w:rFonts w:eastAsia="標楷體"/>
          <w:sz w:val="28"/>
          <w:szCs w:val="28"/>
        </w:rPr>
        <w:t>"</w:t>
      </w:r>
      <w:r w:rsidRPr="00CB0C32">
        <w:rPr>
          <w:rFonts w:eastAsia="標楷體"/>
          <w:sz w:val="28"/>
          <w:szCs w:val="28"/>
        </w:rPr>
        <w:t xml:space="preserve"> means not having any of the following situations:</w:t>
      </w:r>
    </w:p>
    <w:p w14:paraId="0FD97B31" w14:textId="46B3993D" w:rsidR="00442924" w:rsidRPr="00CB0C32" w:rsidRDefault="00442924" w:rsidP="00F100C9">
      <w:pPr>
        <w:spacing w:line="480" w:lineRule="exact"/>
        <w:ind w:leftChars="150" w:left="780" w:hangingChars="150" w:hanging="420"/>
        <w:jc w:val="both"/>
        <w:rPr>
          <w:rFonts w:eastAsia="標楷體"/>
          <w:sz w:val="28"/>
          <w:szCs w:val="28"/>
        </w:rPr>
      </w:pPr>
      <w:r w:rsidRPr="00CB0C32">
        <w:rPr>
          <w:rFonts w:eastAsia="標楷體" w:hint="eastAsia"/>
          <w:sz w:val="28"/>
          <w:szCs w:val="28"/>
        </w:rPr>
        <w:t>1.</w:t>
      </w:r>
      <w:r w:rsidRPr="00CB0C32">
        <w:rPr>
          <w:rFonts w:eastAsia="標楷體" w:hint="eastAsia"/>
          <w:sz w:val="28"/>
          <w:szCs w:val="28"/>
        </w:rPr>
        <w:tab/>
      </w:r>
      <w:r w:rsidRPr="00CB0C32">
        <w:rPr>
          <w:rFonts w:eastAsia="標楷體"/>
          <w:sz w:val="28"/>
          <w:szCs w:val="28"/>
        </w:rPr>
        <w:t xml:space="preserve">The company is incorporated and registered under the laws of </w:t>
      </w:r>
      <w:r w:rsidR="00984341">
        <w:rPr>
          <w:rFonts w:eastAsia="標楷體" w:hint="eastAsia"/>
          <w:sz w:val="28"/>
          <w:szCs w:val="28"/>
        </w:rPr>
        <w:t xml:space="preserve">the </w:t>
      </w:r>
      <w:r w:rsidRPr="00CB0C32">
        <w:rPr>
          <w:rFonts w:eastAsia="標楷體"/>
          <w:sz w:val="28"/>
          <w:szCs w:val="28"/>
        </w:rPr>
        <w:t xml:space="preserve">Mainland Area; </w:t>
      </w:r>
      <w:r w:rsidR="00984341">
        <w:rPr>
          <w:rFonts w:eastAsia="標楷體" w:hint="eastAsia"/>
          <w:sz w:val="28"/>
          <w:szCs w:val="28"/>
        </w:rPr>
        <w:t xml:space="preserve">the </w:t>
      </w:r>
      <w:r w:rsidRPr="00CB0C32">
        <w:rPr>
          <w:rFonts w:eastAsia="標楷體"/>
          <w:sz w:val="28"/>
          <w:szCs w:val="28"/>
        </w:rPr>
        <w:t>Mainland Area does not include Hong Kong or Macao; and</w:t>
      </w:r>
    </w:p>
    <w:p w14:paraId="2557B868" w14:textId="4D292A22" w:rsidR="00442924" w:rsidRPr="00CB0C32" w:rsidRDefault="00442924" w:rsidP="00F100C9">
      <w:pPr>
        <w:spacing w:line="480" w:lineRule="exact"/>
        <w:ind w:leftChars="150" w:left="780" w:hangingChars="150" w:hanging="420"/>
        <w:jc w:val="both"/>
        <w:rPr>
          <w:rFonts w:eastAsia="標楷體"/>
          <w:sz w:val="28"/>
          <w:szCs w:val="28"/>
        </w:rPr>
      </w:pPr>
      <w:r w:rsidRPr="00CB0C32">
        <w:rPr>
          <w:rFonts w:eastAsia="標楷體" w:hint="eastAsia"/>
          <w:sz w:val="28"/>
          <w:szCs w:val="28"/>
        </w:rPr>
        <w:t>2.</w:t>
      </w:r>
      <w:r w:rsidRPr="00CB0C32">
        <w:rPr>
          <w:rFonts w:eastAsia="標楷體" w:hint="eastAsia"/>
          <w:sz w:val="28"/>
          <w:szCs w:val="28"/>
        </w:rPr>
        <w:tab/>
        <w:t>A</w:t>
      </w:r>
      <w:r w:rsidRPr="00CB0C32">
        <w:rPr>
          <w:rFonts w:eastAsia="標楷體"/>
          <w:sz w:val="28"/>
          <w:szCs w:val="28"/>
        </w:rPr>
        <w:t xml:space="preserve"> citizen, juristic person, organization or other institution in </w:t>
      </w:r>
      <w:r w:rsidR="00984341">
        <w:rPr>
          <w:rFonts w:eastAsia="標楷體" w:hint="eastAsia"/>
          <w:sz w:val="28"/>
          <w:szCs w:val="28"/>
        </w:rPr>
        <w:t xml:space="preserve">the </w:t>
      </w:r>
      <w:r w:rsidRPr="00CB0C32">
        <w:rPr>
          <w:rFonts w:eastAsia="標楷體"/>
          <w:sz w:val="28"/>
          <w:szCs w:val="28"/>
        </w:rPr>
        <w:t>Mainland Area singly or jointly hold</w:t>
      </w:r>
      <w:r w:rsidRPr="00CB0C32">
        <w:rPr>
          <w:rFonts w:eastAsia="標楷體" w:hint="eastAsia"/>
          <w:sz w:val="28"/>
          <w:szCs w:val="28"/>
        </w:rPr>
        <w:t>s</w:t>
      </w:r>
      <w:r w:rsidRPr="00CB0C32">
        <w:rPr>
          <w:rFonts w:eastAsia="標楷體"/>
          <w:sz w:val="28"/>
          <w:szCs w:val="28"/>
        </w:rPr>
        <w:t xml:space="preserve"> directly or indirectly more than 30% of the company</w:t>
      </w:r>
      <w:r w:rsidR="00FE52C2">
        <w:rPr>
          <w:rFonts w:eastAsia="標楷體"/>
          <w:sz w:val="28"/>
          <w:szCs w:val="28"/>
        </w:rPr>
        <w:t>'</w:t>
      </w:r>
      <w:r w:rsidRPr="00CB0C32">
        <w:rPr>
          <w:rFonts w:eastAsia="標楷體"/>
          <w:sz w:val="28"/>
          <w:szCs w:val="28"/>
        </w:rPr>
        <w:t xml:space="preserve">s equity interest or is a controlling shareholder of the company. If necessary, a company </w:t>
      </w:r>
      <w:r w:rsidRPr="00CB0C32">
        <w:rPr>
          <w:rFonts w:eastAsia="標楷體" w:hint="eastAsia"/>
          <w:sz w:val="28"/>
          <w:szCs w:val="28"/>
        </w:rPr>
        <w:t xml:space="preserve">that does not meet the aforementioned criteria </w:t>
      </w:r>
      <w:r w:rsidRPr="00CB0C32">
        <w:rPr>
          <w:rFonts w:eastAsia="標楷體"/>
          <w:sz w:val="28"/>
          <w:szCs w:val="28"/>
        </w:rPr>
        <w:t>may apply for approval</w:t>
      </w:r>
      <w:r w:rsidRPr="00CB0C32">
        <w:rPr>
          <w:sz w:val="28"/>
          <w:szCs w:val="28"/>
        </w:rPr>
        <w:t xml:space="preserve"> under a special case status.</w:t>
      </w:r>
      <w:r w:rsidR="00C6478B" w:rsidRPr="00C6478B">
        <w:t xml:space="preserve"> </w:t>
      </w:r>
      <w:r w:rsidR="00C6478B" w:rsidRPr="002D3A7A">
        <w:rPr>
          <w:sz w:val="28"/>
          <w:szCs w:val="28"/>
        </w:rPr>
        <w:t>However, it is also required at the same time that Taiwanese owned enterprises hold a larger stake in the foreign issuer than Chinese owned enterprises and have effective control over the foreign issuer.</w:t>
      </w:r>
    </w:p>
    <w:p w14:paraId="314A2AB3" w14:textId="77777777" w:rsidR="00442924" w:rsidRPr="00CB0C32" w:rsidRDefault="00442924" w:rsidP="00F100C9">
      <w:pPr>
        <w:adjustRightInd w:val="0"/>
        <w:snapToGrid w:val="0"/>
        <w:ind w:left="538" w:hangingChars="192" w:hanging="538"/>
        <w:jc w:val="both"/>
        <w:rPr>
          <w:rFonts w:eastAsia="標楷體"/>
          <w:b/>
          <w:sz w:val="28"/>
          <w:szCs w:val="28"/>
        </w:rPr>
      </w:pPr>
    </w:p>
    <w:p w14:paraId="0554E25B" w14:textId="77777777" w:rsidR="00C518FA" w:rsidRPr="00CB0C32" w:rsidRDefault="00C518FA" w:rsidP="00F100C9">
      <w:pPr>
        <w:spacing w:line="480" w:lineRule="exact"/>
        <w:ind w:left="538" w:hangingChars="192" w:hanging="538"/>
        <w:jc w:val="both"/>
        <w:rPr>
          <w:rFonts w:eastAsia="標楷體"/>
          <w:b/>
          <w:sz w:val="28"/>
          <w:szCs w:val="28"/>
        </w:rPr>
      </w:pPr>
      <w:r w:rsidRPr="00CB0C32">
        <w:rPr>
          <w:rFonts w:eastAsia="標楷體" w:hint="eastAsia"/>
          <w:b/>
          <w:sz w:val="28"/>
          <w:szCs w:val="28"/>
        </w:rPr>
        <w:t>Q</w:t>
      </w:r>
      <w:r w:rsidR="00212A7C" w:rsidRPr="00CB0C32">
        <w:rPr>
          <w:rFonts w:eastAsia="標楷體" w:hint="eastAsia"/>
          <w:b/>
          <w:sz w:val="28"/>
          <w:szCs w:val="28"/>
        </w:rPr>
        <w:t>7</w:t>
      </w:r>
      <w:r w:rsidRPr="00CB0C32">
        <w:rPr>
          <w:rFonts w:eastAsia="標楷體" w:hint="eastAsia"/>
          <w:b/>
          <w:sz w:val="28"/>
          <w:szCs w:val="28"/>
        </w:rPr>
        <w:t>.</w:t>
      </w:r>
      <w:r w:rsidRPr="00CB0C32">
        <w:rPr>
          <w:rFonts w:eastAsia="標楷體" w:hint="eastAsia"/>
          <w:b/>
          <w:sz w:val="28"/>
          <w:szCs w:val="28"/>
        </w:rPr>
        <w:tab/>
        <w:t xml:space="preserve">When a foreign issuer that meets the aforementioned conditions applies for a primary </w:t>
      </w:r>
      <w:r w:rsidR="00157479">
        <w:rPr>
          <w:rFonts w:eastAsia="標楷體"/>
          <w:b/>
          <w:sz w:val="28"/>
          <w:szCs w:val="28"/>
        </w:rPr>
        <w:t>TPEx</w:t>
      </w:r>
      <w:r w:rsidRPr="00CB0C32">
        <w:rPr>
          <w:rFonts w:eastAsia="標楷體" w:hint="eastAsia"/>
          <w:b/>
          <w:sz w:val="28"/>
          <w:szCs w:val="28"/>
        </w:rPr>
        <w:t xml:space="preserve"> listing, what other conditions must it meet?</w:t>
      </w:r>
    </w:p>
    <w:p w14:paraId="247C81EB" w14:textId="7A4E929E" w:rsidR="00C518FA" w:rsidRPr="00845873" w:rsidRDefault="00C518FA" w:rsidP="00F100C9">
      <w:pPr>
        <w:spacing w:line="480" w:lineRule="exact"/>
        <w:ind w:left="538" w:hangingChars="192" w:hanging="538"/>
        <w:jc w:val="both"/>
        <w:rPr>
          <w:rFonts w:eastAsia="標楷體"/>
          <w:sz w:val="28"/>
          <w:szCs w:val="28"/>
        </w:rPr>
      </w:pPr>
      <w:r w:rsidRPr="00D913BC">
        <w:rPr>
          <w:rFonts w:eastAsia="標楷體" w:hint="eastAsia"/>
          <w:b/>
          <w:sz w:val="28"/>
          <w:szCs w:val="28"/>
        </w:rPr>
        <w:lastRenderedPageBreak/>
        <w:t>A</w:t>
      </w:r>
      <w:r w:rsidR="00212A7C" w:rsidRPr="00D913BC">
        <w:rPr>
          <w:rFonts w:eastAsia="標楷體" w:hint="eastAsia"/>
          <w:b/>
          <w:sz w:val="28"/>
          <w:szCs w:val="28"/>
        </w:rPr>
        <w:t>7</w:t>
      </w:r>
      <w:r w:rsidRPr="00D913BC">
        <w:rPr>
          <w:rFonts w:eastAsia="標楷體" w:hint="eastAsia"/>
          <w:b/>
          <w:sz w:val="28"/>
          <w:szCs w:val="28"/>
        </w:rPr>
        <w:t>.</w:t>
      </w:r>
      <w:r w:rsidRPr="00CB0C32">
        <w:rPr>
          <w:rFonts w:eastAsia="標楷體" w:hint="eastAsia"/>
          <w:sz w:val="28"/>
          <w:szCs w:val="28"/>
        </w:rPr>
        <w:tab/>
        <w:t xml:space="preserve">The requirements for a foreign issuer applying for a primary </w:t>
      </w:r>
      <w:r w:rsidR="00157479">
        <w:rPr>
          <w:rFonts w:eastAsia="標楷體"/>
          <w:sz w:val="28"/>
          <w:szCs w:val="28"/>
        </w:rPr>
        <w:t>TPEx</w:t>
      </w:r>
      <w:r w:rsidRPr="00CB0C32">
        <w:rPr>
          <w:rFonts w:eastAsia="標楷體" w:hint="eastAsia"/>
          <w:sz w:val="28"/>
          <w:szCs w:val="28"/>
        </w:rPr>
        <w:t xml:space="preserve"> listing are in principle the same as those for a domestic applicant. Ho</w:t>
      </w:r>
      <w:r w:rsidRPr="005004A1">
        <w:rPr>
          <w:rFonts w:eastAsia="標楷體" w:hint="eastAsia"/>
          <w:sz w:val="28"/>
          <w:szCs w:val="28"/>
        </w:rPr>
        <w:t>wever, the fact that it is a foreign issuer does mean that it is subject to certain special requirements, as follows:</w:t>
      </w:r>
    </w:p>
    <w:p w14:paraId="33878EB7" w14:textId="335BC0BE" w:rsidR="005326E2" w:rsidRPr="00CB0C32" w:rsidRDefault="00C518FA" w:rsidP="00B51A68">
      <w:pPr>
        <w:spacing w:line="480" w:lineRule="exact"/>
        <w:ind w:left="900" w:hanging="360"/>
        <w:jc w:val="both"/>
        <w:rPr>
          <w:rFonts w:eastAsia="標楷體"/>
          <w:sz w:val="28"/>
          <w:szCs w:val="28"/>
        </w:rPr>
      </w:pPr>
      <w:r w:rsidRPr="00845873">
        <w:rPr>
          <w:rFonts w:eastAsia="標楷體"/>
          <w:sz w:val="28"/>
          <w:szCs w:val="28"/>
        </w:rPr>
        <w:t>1.</w:t>
      </w:r>
      <w:r w:rsidRPr="00845873">
        <w:rPr>
          <w:rFonts w:eastAsia="標楷體"/>
          <w:sz w:val="28"/>
          <w:szCs w:val="28"/>
        </w:rPr>
        <w:tab/>
      </w:r>
      <w:r w:rsidR="00CE6C6D" w:rsidRPr="00845873">
        <w:rPr>
          <w:rFonts w:eastAsia="標楷體"/>
          <w:sz w:val="28"/>
          <w:szCs w:val="28"/>
        </w:rPr>
        <w:t>It must be a</w:t>
      </w:r>
      <w:r w:rsidR="005326E2" w:rsidRPr="00845873">
        <w:rPr>
          <w:rFonts w:eastAsia="標楷體"/>
          <w:sz w:val="28"/>
          <w:szCs w:val="28"/>
        </w:rPr>
        <w:t xml:space="preserve"> company limited by shares organized under the laws of a foreign country </w:t>
      </w:r>
      <w:r w:rsidR="00CE6C6D" w:rsidRPr="00845873">
        <w:rPr>
          <w:rFonts w:eastAsia="標楷體"/>
          <w:sz w:val="28"/>
          <w:szCs w:val="28"/>
        </w:rPr>
        <w:t xml:space="preserve">(or </w:t>
      </w:r>
      <w:r w:rsidR="005326E2" w:rsidRPr="00845873">
        <w:rPr>
          <w:rFonts w:eastAsia="標楷體"/>
          <w:sz w:val="28"/>
          <w:szCs w:val="28"/>
        </w:rPr>
        <w:t>area</w:t>
      </w:r>
      <w:r w:rsidR="00CE6C6D" w:rsidRPr="00845873">
        <w:rPr>
          <w:rFonts w:eastAsia="標楷體"/>
          <w:sz w:val="28"/>
          <w:szCs w:val="28"/>
        </w:rPr>
        <w:t xml:space="preserve">), and must not </w:t>
      </w:r>
      <w:r w:rsidR="005326E2" w:rsidRPr="00845873">
        <w:rPr>
          <w:rFonts w:eastAsia="標楷體"/>
          <w:sz w:val="28"/>
          <w:szCs w:val="28"/>
        </w:rPr>
        <w:t>violate any applicable provisions of the Act Governing Relations Between the People of the Taiwan Area and the Mainland Area</w:t>
      </w:r>
      <w:r w:rsidR="00CE6C6D" w:rsidRPr="00845873">
        <w:rPr>
          <w:rFonts w:eastAsia="標楷體"/>
          <w:sz w:val="28"/>
          <w:szCs w:val="28"/>
        </w:rPr>
        <w:t xml:space="preserve">. It </w:t>
      </w:r>
      <w:r w:rsidR="005326E2" w:rsidRPr="00845873">
        <w:rPr>
          <w:rFonts w:eastAsia="標楷體"/>
          <w:sz w:val="28"/>
          <w:szCs w:val="28"/>
        </w:rPr>
        <w:t xml:space="preserve">must obtain </w:t>
      </w:r>
      <w:r w:rsidR="00CE6C6D" w:rsidRPr="00845873">
        <w:rPr>
          <w:rFonts w:eastAsia="標楷體"/>
          <w:sz w:val="28"/>
          <w:szCs w:val="28"/>
        </w:rPr>
        <w:t xml:space="preserve">special </w:t>
      </w:r>
      <w:r w:rsidR="005326E2" w:rsidRPr="00845873">
        <w:rPr>
          <w:rFonts w:eastAsia="標楷體"/>
          <w:sz w:val="28"/>
          <w:szCs w:val="28"/>
        </w:rPr>
        <w:t xml:space="preserve">permission from the Competent Authority if </w:t>
      </w:r>
      <w:r w:rsidR="00CE6C6D" w:rsidRPr="00845873">
        <w:rPr>
          <w:rFonts w:eastAsia="標楷體"/>
          <w:sz w:val="28"/>
          <w:szCs w:val="28"/>
        </w:rPr>
        <w:t>any person</w:t>
      </w:r>
      <w:r w:rsidR="005326E2" w:rsidRPr="00845873">
        <w:rPr>
          <w:rFonts w:eastAsia="標楷體"/>
          <w:sz w:val="28"/>
          <w:szCs w:val="28"/>
        </w:rPr>
        <w:t xml:space="preserve">, juristic person, group, or other organization from the Mainland Area </w:t>
      </w:r>
      <w:r w:rsidR="00CE6C6D" w:rsidRPr="00845873">
        <w:rPr>
          <w:rFonts w:eastAsia="標楷體"/>
          <w:sz w:val="28"/>
          <w:szCs w:val="28"/>
        </w:rPr>
        <w:t xml:space="preserve">singly or jointly, </w:t>
      </w:r>
      <w:r w:rsidR="005326E2" w:rsidRPr="00845873">
        <w:rPr>
          <w:rFonts w:eastAsia="標楷體"/>
          <w:sz w:val="28"/>
          <w:szCs w:val="28"/>
        </w:rPr>
        <w:t>directly or indirectly</w:t>
      </w:r>
      <w:r w:rsidR="00CE6C6D" w:rsidRPr="00845873">
        <w:rPr>
          <w:rFonts w:eastAsia="標楷體"/>
          <w:sz w:val="28"/>
          <w:szCs w:val="28"/>
        </w:rPr>
        <w:t>,</w:t>
      </w:r>
      <w:r w:rsidR="005326E2" w:rsidRPr="00845873">
        <w:rPr>
          <w:rFonts w:eastAsia="標楷體"/>
          <w:sz w:val="28"/>
          <w:szCs w:val="28"/>
        </w:rPr>
        <w:t xml:space="preserve"> hold more than 30% of its stock, have contributed more than 30% of its capital, or have the ability to control it</w:t>
      </w:r>
      <w:r w:rsidR="00CE6C6D" w:rsidRPr="00845873">
        <w:rPr>
          <w:rFonts w:eastAsia="標楷體"/>
          <w:sz w:val="28"/>
          <w:szCs w:val="28"/>
        </w:rPr>
        <w:t>.</w:t>
      </w:r>
      <w:r w:rsidR="00CE6C6D" w:rsidRPr="005004A1">
        <w:rPr>
          <w:rFonts w:eastAsia="標楷體" w:hint="eastAsia"/>
          <w:sz w:val="28"/>
          <w:szCs w:val="28"/>
        </w:rPr>
        <w:t xml:space="preserve"> And </w:t>
      </w:r>
      <w:r w:rsidR="008C75CB" w:rsidRPr="00845873">
        <w:rPr>
          <w:rFonts w:eastAsia="標楷體"/>
          <w:sz w:val="28"/>
          <w:szCs w:val="28"/>
        </w:rPr>
        <w:t>t</w:t>
      </w:r>
      <w:r w:rsidR="00127C05" w:rsidRPr="00845873">
        <w:rPr>
          <w:rFonts w:eastAsia="標楷體"/>
          <w:sz w:val="28"/>
          <w:szCs w:val="28"/>
        </w:rPr>
        <w:t xml:space="preserve">he applicant must carry out public issuance of </w:t>
      </w:r>
      <w:r w:rsidR="00CE6C6D" w:rsidRPr="00845873">
        <w:rPr>
          <w:rFonts w:eastAsia="標楷體" w:hint="eastAsia"/>
          <w:sz w:val="28"/>
          <w:szCs w:val="28"/>
        </w:rPr>
        <w:t xml:space="preserve">its </w:t>
      </w:r>
      <w:r w:rsidR="00127C05" w:rsidRPr="00845873">
        <w:rPr>
          <w:rFonts w:eastAsia="標楷體"/>
          <w:sz w:val="28"/>
          <w:szCs w:val="28"/>
        </w:rPr>
        <w:t>stock in accordance with the Regulations Governing</w:t>
      </w:r>
      <w:r w:rsidR="00127C05" w:rsidRPr="00CB0C32">
        <w:rPr>
          <w:rFonts w:eastAsia="標楷體"/>
          <w:sz w:val="28"/>
          <w:szCs w:val="28"/>
        </w:rPr>
        <w:t xml:space="preserve"> the Offering and Issuance of Securities by Foreign Issuers.</w:t>
      </w:r>
    </w:p>
    <w:p w14:paraId="6DA50412" w14:textId="77777777" w:rsidR="00C518FA" w:rsidRPr="00CB0C32" w:rsidRDefault="00F95DA6" w:rsidP="00B51A68">
      <w:pPr>
        <w:spacing w:line="480" w:lineRule="exact"/>
        <w:ind w:left="900" w:hanging="360"/>
        <w:jc w:val="both"/>
        <w:rPr>
          <w:rFonts w:eastAsia="標楷體"/>
          <w:sz w:val="28"/>
          <w:szCs w:val="28"/>
        </w:rPr>
      </w:pPr>
      <w:r w:rsidRPr="00CB0C32">
        <w:rPr>
          <w:rFonts w:eastAsia="標楷體"/>
          <w:sz w:val="28"/>
          <w:szCs w:val="28"/>
        </w:rPr>
        <w:t>2. Any</w:t>
      </w:r>
      <w:r w:rsidR="00C518FA" w:rsidRPr="00CB0C32">
        <w:rPr>
          <w:rFonts w:eastAsia="標楷體" w:hint="eastAsia"/>
          <w:sz w:val="28"/>
          <w:szCs w:val="28"/>
        </w:rPr>
        <w:t xml:space="preserve"> registered common shares that it issues must not have been previously listed on a foreign securities market.</w:t>
      </w:r>
    </w:p>
    <w:p w14:paraId="6E9A2551" w14:textId="77777777" w:rsidR="00C518FA" w:rsidRPr="00CB0C32" w:rsidRDefault="00127C05" w:rsidP="00F100C9">
      <w:pPr>
        <w:spacing w:line="480" w:lineRule="exact"/>
        <w:ind w:left="900" w:hanging="360"/>
        <w:jc w:val="both"/>
        <w:rPr>
          <w:rFonts w:eastAsia="標楷體"/>
          <w:sz w:val="28"/>
          <w:szCs w:val="28"/>
        </w:rPr>
      </w:pPr>
      <w:r w:rsidRPr="00CB0C32">
        <w:rPr>
          <w:rFonts w:eastAsia="標楷體" w:hint="eastAsia"/>
          <w:sz w:val="28"/>
          <w:szCs w:val="28"/>
        </w:rPr>
        <w:t>3.</w:t>
      </w:r>
      <w:r w:rsidRPr="00CB0C32">
        <w:rPr>
          <w:rFonts w:eastAsia="標楷體" w:hint="eastAsia"/>
          <w:sz w:val="28"/>
          <w:szCs w:val="28"/>
        </w:rPr>
        <w:tab/>
      </w:r>
      <w:r w:rsidR="00132E8C" w:rsidRPr="00B701C0">
        <w:rPr>
          <w:rFonts w:eastAsia="標楷體"/>
          <w:sz w:val="28"/>
          <w:szCs w:val="28"/>
        </w:rPr>
        <w:t>Its total equity attributable to owners of the parent company as audited and attested by a CPA for the most recent period is equivalent to at least NT$100 million.</w:t>
      </w:r>
    </w:p>
    <w:p w14:paraId="2A967B27" w14:textId="77777777" w:rsidR="00C518FA" w:rsidRPr="00CB0C32" w:rsidRDefault="00127C05" w:rsidP="00F100C9">
      <w:pPr>
        <w:spacing w:line="480" w:lineRule="exact"/>
        <w:ind w:left="900" w:hanging="360"/>
        <w:jc w:val="both"/>
        <w:rPr>
          <w:rFonts w:eastAsia="標楷體"/>
          <w:sz w:val="28"/>
          <w:szCs w:val="28"/>
        </w:rPr>
      </w:pPr>
      <w:r w:rsidRPr="00CB0C32">
        <w:rPr>
          <w:rFonts w:eastAsia="標楷體" w:hint="eastAsia"/>
          <w:sz w:val="28"/>
          <w:szCs w:val="28"/>
        </w:rPr>
        <w:t>4</w:t>
      </w:r>
      <w:r w:rsidR="00C518FA" w:rsidRPr="00CB0C32">
        <w:rPr>
          <w:rFonts w:eastAsia="標楷體" w:hint="eastAsia"/>
          <w:sz w:val="28"/>
          <w:szCs w:val="28"/>
        </w:rPr>
        <w:t>.</w:t>
      </w:r>
      <w:r w:rsidR="00C518FA" w:rsidRPr="00CB0C32">
        <w:rPr>
          <w:rFonts w:eastAsia="標楷體" w:hint="eastAsia"/>
          <w:sz w:val="28"/>
          <w:szCs w:val="28"/>
        </w:rPr>
        <w:tab/>
        <w:t xml:space="preserve">It must have registered its incorporation under the laws of a foreign </w:t>
      </w:r>
      <w:r w:rsidR="00947622" w:rsidRPr="00CB0C32">
        <w:rPr>
          <w:rFonts w:eastAsia="標楷體"/>
          <w:sz w:val="28"/>
          <w:szCs w:val="28"/>
        </w:rPr>
        <w:t>country ( area )</w:t>
      </w:r>
      <w:r w:rsidR="00C518FA" w:rsidRPr="00CB0C32">
        <w:rPr>
          <w:rFonts w:eastAsia="標楷體" w:hint="eastAsia"/>
          <w:sz w:val="28"/>
          <w:szCs w:val="28"/>
        </w:rPr>
        <w:t xml:space="preserve"> at least two full fiscal years before.</w:t>
      </w:r>
    </w:p>
    <w:p w14:paraId="69FF6234" w14:textId="77777777" w:rsidR="00C518FA" w:rsidRPr="00CB0C32" w:rsidRDefault="00127C05" w:rsidP="00F100C9">
      <w:pPr>
        <w:spacing w:line="480" w:lineRule="exact"/>
        <w:ind w:left="900" w:hanging="360"/>
        <w:jc w:val="both"/>
        <w:rPr>
          <w:rFonts w:eastAsia="標楷體"/>
          <w:sz w:val="28"/>
          <w:szCs w:val="28"/>
        </w:rPr>
      </w:pPr>
      <w:r w:rsidRPr="00CB0C32">
        <w:rPr>
          <w:rFonts w:eastAsia="標楷體" w:hint="eastAsia"/>
          <w:sz w:val="28"/>
          <w:szCs w:val="28"/>
        </w:rPr>
        <w:t>5</w:t>
      </w:r>
      <w:r w:rsidR="00C518FA" w:rsidRPr="00CB0C32">
        <w:rPr>
          <w:rFonts w:eastAsia="標楷體" w:hint="eastAsia"/>
          <w:sz w:val="28"/>
          <w:szCs w:val="28"/>
        </w:rPr>
        <w:t>.</w:t>
      </w:r>
      <w:r w:rsidR="00C518FA" w:rsidRPr="00CB0C32">
        <w:rPr>
          <w:rFonts w:eastAsia="標楷體" w:hint="eastAsia"/>
          <w:sz w:val="28"/>
          <w:szCs w:val="28"/>
        </w:rPr>
        <w:tab/>
        <w:t xml:space="preserve">It must prepare </w:t>
      </w:r>
      <w:r w:rsidR="00C518FA" w:rsidRPr="00CB0C32">
        <w:rPr>
          <w:rFonts w:eastAsia="標楷體"/>
          <w:sz w:val="28"/>
          <w:szCs w:val="28"/>
        </w:rPr>
        <w:t>financial</w:t>
      </w:r>
      <w:r w:rsidR="00C518FA" w:rsidRPr="00CB0C32">
        <w:rPr>
          <w:rFonts w:eastAsia="標楷體" w:hint="eastAsia"/>
          <w:sz w:val="28"/>
          <w:szCs w:val="28"/>
        </w:rPr>
        <w:t xml:space="preserve"> reports that meet certain requirements.</w:t>
      </w:r>
      <w:r w:rsidR="008661B0">
        <w:rPr>
          <w:rFonts w:eastAsia="標楷體" w:hint="eastAsia"/>
          <w:sz w:val="28"/>
          <w:szCs w:val="28"/>
        </w:rPr>
        <w:t xml:space="preserve"> </w:t>
      </w:r>
      <w:r w:rsidR="008661B0" w:rsidRPr="00B701C0">
        <w:rPr>
          <w:rFonts w:eastAsia="標楷體"/>
          <w:sz w:val="28"/>
          <w:szCs w:val="28"/>
        </w:rPr>
        <w:t>"Financial reports" means consolidated financial reports, or if the issuer does not have a subsidiary, means individual financial reports</w:t>
      </w:r>
      <w:r w:rsidR="008661B0" w:rsidRPr="00B701C0">
        <w:rPr>
          <w:rFonts w:eastAsia="標楷體" w:hint="eastAsia"/>
          <w:sz w:val="28"/>
          <w:szCs w:val="28"/>
        </w:rPr>
        <w:t>.</w:t>
      </w:r>
    </w:p>
    <w:p w14:paraId="05675955" w14:textId="51471CB8" w:rsidR="001C50F9" w:rsidRDefault="00127C05" w:rsidP="00F100C9">
      <w:pPr>
        <w:spacing w:line="480" w:lineRule="exact"/>
        <w:ind w:left="900" w:hanging="360"/>
        <w:jc w:val="both"/>
      </w:pPr>
      <w:r w:rsidRPr="00CB0C32">
        <w:rPr>
          <w:rFonts w:eastAsia="標楷體" w:hint="eastAsia"/>
          <w:sz w:val="28"/>
          <w:szCs w:val="28"/>
        </w:rPr>
        <w:t>6</w:t>
      </w:r>
      <w:r w:rsidR="00C518FA" w:rsidRPr="00CB0C32">
        <w:rPr>
          <w:rFonts w:eastAsia="標楷體" w:hint="eastAsia"/>
          <w:sz w:val="28"/>
          <w:szCs w:val="28"/>
        </w:rPr>
        <w:t>.</w:t>
      </w:r>
      <w:r w:rsidR="00C518FA" w:rsidRPr="00CB0C32">
        <w:rPr>
          <w:rFonts w:eastAsia="標楷體" w:hint="eastAsia"/>
          <w:sz w:val="28"/>
          <w:szCs w:val="28"/>
        </w:rPr>
        <w:tab/>
        <w:t xml:space="preserve">In its </w:t>
      </w:r>
      <w:r w:rsidR="00C518FA" w:rsidRPr="00CB0C32">
        <w:rPr>
          <w:rFonts w:eastAsia="標楷體"/>
          <w:sz w:val="28"/>
          <w:szCs w:val="28"/>
        </w:rPr>
        <w:t>financial</w:t>
      </w:r>
      <w:r w:rsidR="00C518FA" w:rsidRPr="00CB0C32">
        <w:rPr>
          <w:rFonts w:eastAsia="標楷體" w:hint="eastAsia"/>
          <w:sz w:val="28"/>
          <w:szCs w:val="28"/>
        </w:rPr>
        <w:t xml:space="preserve"> reports prepared </w:t>
      </w:r>
      <w:r w:rsidR="00C518FA" w:rsidRPr="00CB0C32">
        <w:rPr>
          <w:rFonts w:eastAsia="標楷體"/>
          <w:sz w:val="28"/>
          <w:szCs w:val="28"/>
        </w:rPr>
        <w:t>in accordance with</w:t>
      </w:r>
      <w:r w:rsidR="000361D8" w:rsidRPr="00B701C0">
        <w:rPr>
          <w:rFonts w:eastAsia="標楷體" w:hint="eastAsia"/>
          <w:sz w:val="28"/>
          <w:szCs w:val="28"/>
        </w:rPr>
        <w:t xml:space="preserve"> </w:t>
      </w:r>
      <w:r w:rsidR="000361D8" w:rsidRPr="00B701C0">
        <w:rPr>
          <w:rFonts w:eastAsia="標楷體"/>
          <w:sz w:val="28"/>
          <w:szCs w:val="28"/>
        </w:rPr>
        <w:t xml:space="preserve">international financial reporting standards </w:t>
      </w:r>
      <w:r w:rsidR="00180C83">
        <w:rPr>
          <w:rFonts w:eastAsia="標楷體" w:hint="eastAsia"/>
          <w:sz w:val="28"/>
          <w:szCs w:val="28"/>
        </w:rPr>
        <w:t xml:space="preserve">endorsed </w:t>
      </w:r>
      <w:r w:rsidR="000361D8" w:rsidRPr="00B701C0">
        <w:rPr>
          <w:rFonts w:eastAsia="標楷體"/>
          <w:sz w:val="28"/>
          <w:szCs w:val="28"/>
        </w:rPr>
        <w:t>by the Competent Authority</w:t>
      </w:r>
      <w:r w:rsidR="00C518FA" w:rsidRPr="00CB0C32">
        <w:rPr>
          <w:rFonts w:eastAsia="標楷體" w:hint="eastAsia"/>
          <w:sz w:val="28"/>
          <w:szCs w:val="28"/>
        </w:rPr>
        <w:t xml:space="preserve">, </w:t>
      </w:r>
      <w:r w:rsidR="001E36F9" w:rsidRPr="00B701C0">
        <w:rPr>
          <w:rFonts w:eastAsia="標楷體"/>
          <w:sz w:val="28"/>
          <w:szCs w:val="28"/>
        </w:rPr>
        <w:t>the net income before tax excluding net income (or loss) from non-controlling interests</w:t>
      </w:r>
      <w:r w:rsidR="001E36F9" w:rsidRPr="00CB0C32">
        <w:rPr>
          <w:rFonts w:eastAsia="標楷體" w:hint="eastAsia"/>
          <w:sz w:val="28"/>
          <w:szCs w:val="28"/>
        </w:rPr>
        <w:t xml:space="preserve"> </w:t>
      </w:r>
      <w:r w:rsidR="00C518FA" w:rsidRPr="00CB0C32">
        <w:rPr>
          <w:rFonts w:eastAsia="標楷體" w:hint="eastAsia"/>
          <w:sz w:val="28"/>
          <w:szCs w:val="28"/>
        </w:rPr>
        <w:t xml:space="preserve">for the most recent fiscal year must be no lower than the equivalent of </w:t>
      </w:r>
      <w:r w:rsidR="00C518FA" w:rsidRPr="00CB0C32">
        <w:rPr>
          <w:rFonts w:eastAsia="標楷體"/>
          <w:sz w:val="28"/>
          <w:szCs w:val="28"/>
        </w:rPr>
        <w:t>NT$</w:t>
      </w:r>
      <w:r w:rsidR="00C518FA" w:rsidRPr="00CB0C32">
        <w:rPr>
          <w:rFonts w:eastAsia="標楷體" w:hint="eastAsia"/>
          <w:sz w:val="28"/>
          <w:szCs w:val="28"/>
        </w:rPr>
        <w:t xml:space="preserve">4 </w:t>
      </w:r>
      <w:r w:rsidR="00C518FA" w:rsidRPr="00CB0C32">
        <w:rPr>
          <w:rFonts w:eastAsia="標楷體"/>
          <w:sz w:val="28"/>
          <w:szCs w:val="28"/>
        </w:rPr>
        <w:t>million</w:t>
      </w:r>
      <w:r w:rsidR="007F3D86" w:rsidRPr="00B701C0">
        <w:rPr>
          <w:rFonts w:eastAsia="標楷體"/>
          <w:sz w:val="28"/>
          <w:szCs w:val="28"/>
        </w:rPr>
        <w:t>,</w:t>
      </w:r>
      <w:r w:rsidR="007F3D86" w:rsidRPr="00B701C0">
        <w:rPr>
          <w:rFonts w:eastAsia="標楷體" w:hint="eastAsia"/>
          <w:sz w:val="28"/>
          <w:szCs w:val="28"/>
        </w:rPr>
        <w:t xml:space="preserve"> </w:t>
      </w:r>
      <w:r w:rsidR="007F3D86" w:rsidRPr="00B701C0">
        <w:rPr>
          <w:rFonts w:eastAsia="標楷體"/>
          <w:sz w:val="28"/>
          <w:szCs w:val="28"/>
        </w:rPr>
        <w:t xml:space="preserve">and furthermore, its </w:t>
      </w:r>
      <w:r w:rsidR="007F3D86" w:rsidRPr="00B701C0">
        <w:rPr>
          <w:rFonts w:eastAsia="標楷體"/>
          <w:sz w:val="28"/>
          <w:szCs w:val="28"/>
        </w:rPr>
        <w:lastRenderedPageBreak/>
        <w:t xml:space="preserve">ratio to the amount of equity </w:t>
      </w:r>
      <w:r w:rsidR="00CE6C6D">
        <w:rPr>
          <w:rFonts w:eastAsia="標楷體" w:hint="eastAsia"/>
          <w:sz w:val="28"/>
          <w:szCs w:val="28"/>
        </w:rPr>
        <w:t xml:space="preserve">attributable </w:t>
      </w:r>
      <w:r w:rsidR="007F3D86" w:rsidRPr="00B701C0">
        <w:rPr>
          <w:rFonts w:eastAsia="標楷體"/>
          <w:sz w:val="28"/>
          <w:szCs w:val="28"/>
        </w:rPr>
        <w:t>to owners of the parent company</w:t>
      </w:r>
      <w:r w:rsidR="007F3D86" w:rsidRPr="00CB0C32">
        <w:rPr>
          <w:rFonts w:eastAsia="標楷體" w:hint="eastAsia"/>
          <w:sz w:val="28"/>
          <w:szCs w:val="28"/>
        </w:rPr>
        <w:t xml:space="preserve"> </w:t>
      </w:r>
      <w:r w:rsidR="00C518FA" w:rsidRPr="00CB0C32">
        <w:rPr>
          <w:rFonts w:eastAsia="標楷體" w:hint="eastAsia"/>
          <w:sz w:val="28"/>
          <w:szCs w:val="28"/>
        </w:rPr>
        <w:t>must meet one of the following conditions:</w:t>
      </w:r>
    </w:p>
    <w:p w14:paraId="68DACFB1" w14:textId="77777777" w:rsidR="00C518FA" w:rsidRPr="00CB0C32" w:rsidRDefault="00C518FA" w:rsidP="000E72D2">
      <w:pPr>
        <w:spacing w:line="276" w:lineRule="auto"/>
        <w:ind w:left="1260" w:hanging="540"/>
        <w:jc w:val="both"/>
        <w:rPr>
          <w:rFonts w:eastAsia="標楷體"/>
          <w:sz w:val="28"/>
          <w:szCs w:val="28"/>
        </w:rPr>
      </w:pPr>
      <w:r w:rsidRPr="00CB0C32">
        <w:rPr>
          <w:rFonts w:eastAsia="標楷體"/>
          <w:sz w:val="28"/>
          <w:szCs w:val="28"/>
        </w:rPr>
        <w:t>(1)</w:t>
      </w:r>
      <w:r w:rsidRPr="00CB0C32">
        <w:rPr>
          <w:rFonts w:eastAsia="標楷體" w:hint="eastAsia"/>
          <w:sz w:val="28"/>
          <w:szCs w:val="28"/>
        </w:rPr>
        <w:tab/>
        <w:t>The ratio was at least 4% in the most recent fiscal year, and t</w:t>
      </w:r>
      <w:r w:rsidRPr="00CB0C32">
        <w:rPr>
          <w:rFonts w:eastAsia="標楷體"/>
          <w:sz w:val="28"/>
          <w:szCs w:val="28"/>
        </w:rPr>
        <w:t>here was no accumulated loss in the most recent fiscal year.</w:t>
      </w:r>
    </w:p>
    <w:p w14:paraId="2D5EB3E3" w14:textId="3025A067" w:rsidR="00C518FA" w:rsidRPr="00CB0C32" w:rsidRDefault="00C518FA" w:rsidP="000E72D2">
      <w:pPr>
        <w:spacing w:line="276" w:lineRule="auto"/>
        <w:ind w:left="1260" w:hanging="540"/>
        <w:jc w:val="both"/>
        <w:rPr>
          <w:rFonts w:eastAsia="標楷體"/>
          <w:sz w:val="28"/>
          <w:szCs w:val="28"/>
        </w:rPr>
      </w:pPr>
      <w:r w:rsidRPr="00CB0C32">
        <w:rPr>
          <w:rFonts w:eastAsia="標楷體"/>
          <w:sz w:val="28"/>
          <w:szCs w:val="28"/>
        </w:rPr>
        <w:t>(2)</w:t>
      </w:r>
      <w:r w:rsidRPr="00CB0C32">
        <w:rPr>
          <w:rFonts w:eastAsia="標楷體" w:hint="eastAsia"/>
          <w:sz w:val="28"/>
          <w:szCs w:val="28"/>
        </w:rPr>
        <w:tab/>
        <w:t>The ratio was at</w:t>
      </w:r>
      <w:r w:rsidRPr="00CB0C32">
        <w:rPr>
          <w:rFonts w:eastAsia="標楷體"/>
          <w:sz w:val="28"/>
          <w:szCs w:val="28"/>
        </w:rPr>
        <w:t xml:space="preserve"> least 3% in each </w:t>
      </w:r>
      <w:r w:rsidRPr="00CB0C32">
        <w:rPr>
          <w:rFonts w:eastAsia="標楷體" w:hint="eastAsia"/>
          <w:sz w:val="28"/>
          <w:szCs w:val="28"/>
        </w:rPr>
        <w:t>of the two most recent fiscal</w:t>
      </w:r>
      <w:r w:rsidR="00FA7826">
        <w:rPr>
          <w:rFonts w:eastAsia="標楷體" w:hint="eastAsia"/>
          <w:sz w:val="28"/>
          <w:szCs w:val="28"/>
        </w:rPr>
        <w:t xml:space="preserve"> </w:t>
      </w:r>
      <w:r w:rsidRPr="00CB0C32">
        <w:rPr>
          <w:rFonts w:eastAsia="標楷體"/>
          <w:sz w:val="28"/>
          <w:szCs w:val="28"/>
        </w:rPr>
        <w:t>year</w:t>
      </w:r>
      <w:r w:rsidR="00DB0D2E">
        <w:rPr>
          <w:rFonts w:eastAsia="標楷體" w:hint="eastAsia"/>
          <w:sz w:val="28"/>
          <w:szCs w:val="28"/>
        </w:rPr>
        <w:t>s</w:t>
      </w:r>
      <w:r w:rsidRPr="00CB0C32">
        <w:rPr>
          <w:rFonts w:eastAsia="標楷體"/>
          <w:sz w:val="28"/>
          <w:szCs w:val="28"/>
        </w:rPr>
        <w:t>.</w:t>
      </w:r>
    </w:p>
    <w:p w14:paraId="2527C53D" w14:textId="77777777" w:rsidR="00C518FA" w:rsidRPr="00CB0C32" w:rsidRDefault="00C518FA" w:rsidP="000E72D2">
      <w:pPr>
        <w:spacing w:line="276" w:lineRule="auto"/>
        <w:ind w:left="1260" w:hanging="540"/>
        <w:jc w:val="both"/>
        <w:rPr>
          <w:rFonts w:eastAsia="標楷體"/>
          <w:sz w:val="28"/>
          <w:szCs w:val="28"/>
        </w:rPr>
      </w:pPr>
      <w:r w:rsidRPr="00CB0C32">
        <w:rPr>
          <w:rFonts w:eastAsia="標楷體"/>
          <w:sz w:val="28"/>
          <w:szCs w:val="28"/>
        </w:rPr>
        <w:t>(3)</w:t>
      </w:r>
      <w:r w:rsidRPr="00CB0C32">
        <w:rPr>
          <w:rFonts w:eastAsia="標楷體" w:hint="eastAsia"/>
          <w:sz w:val="28"/>
          <w:szCs w:val="28"/>
        </w:rPr>
        <w:tab/>
        <w:t xml:space="preserve">The ratio averaged </w:t>
      </w:r>
      <w:r w:rsidRPr="00CB0C32">
        <w:rPr>
          <w:rFonts w:eastAsia="標楷體"/>
          <w:sz w:val="28"/>
          <w:szCs w:val="28"/>
        </w:rPr>
        <w:t xml:space="preserve">at least 3% in each </w:t>
      </w:r>
      <w:r w:rsidRPr="00CB0C32">
        <w:rPr>
          <w:rFonts w:eastAsia="標楷體" w:hint="eastAsia"/>
          <w:sz w:val="28"/>
          <w:szCs w:val="28"/>
        </w:rPr>
        <w:t xml:space="preserve">of the two most recent fiscal </w:t>
      </w:r>
      <w:r w:rsidRPr="00CB0C32">
        <w:rPr>
          <w:rFonts w:eastAsia="標楷體"/>
          <w:sz w:val="28"/>
          <w:szCs w:val="28"/>
        </w:rPr>
        <w:t>year</w:t>
      </w:r>
      <w:r w:rsidRPr="00CB0C32">
        <w:rPr>
          <w:rFonts w:eastAsia="標楷體" w:hint="eastAsia"/>
          <w:sz w:val="28"/>
          <w:szCs w:val="28"/>
        </w:rPr>
        <w:t>s</w:t>
      </w:r>
      <w:r w:rsidRPr="00CB0C32">
        <w:rPr>
          <w:rFonts w:eastAsia="標楷體"/>
          <w:sz w:val="28"/>
          <w:szCs w:val="28"/>
        </w:rPr>
        <w:t xml:space="preserve">, </w:t>
      </w:r>
      <w:r w:rsidRPr="00CB0C32">
        <w:rPr>
          <w:rFonts w:eastAsia="標楷體" w:hint="eastAsia"/>
          <w:sz w:val="28"/>
          <w:szCs w:val="28"/>
        </w:rPr>
        <w:t xml:space="preserve">and profitability was better in </w:t>
      </w:r>
      <w:r w:rsidRPr="00CB0C32">
        <w:rPr>
          <w:rFonts w:eastAsia="標楷體"/>
          <w:sz w:val="28"/>
          <w:szCs w:val="28"/>
        </w:rPr>
        <w:t>the more recent year.</w:t>
      </w:r>
    </w:p>
    <w:p w14:paraId="5ECD8F57" w14:textId="60C8A09E" w:rsidR="00127C05" w:rsidRPr="00CB0C32" w:rsidRDefault="00F778E4" w:rsidP="009E737F">
      <w:pPr>
        <w:spacing w:line="480" w:lineRule="exact"/>
        <w:ind w:leftChars="225" w:left="851" w:hangingChars="111" w:hanging="311"/>
        <w:jc w:val="both"/>
        <w:rPr>
          <w:rFonts w:eastAsia="標楷體"/>
          <w:sz w:val="28"/>
          <w:szCs w:val="28"/>
        </w:rPr>
      </w:pPr>
      <w:r w:rsidRPr="00CB0C32">
        <w:rPr>
          <w:sz w:val="28"/>
          <w:szCs w:val="28"/>
        </w:rPr>
        <w:t>7.</w:t>
      </w:r>
      <w:r w:rsidR="00190DC3">
        <w:rPr>
          <w:rFonts w:hint="eastAsia"/>
          <w:sz w:val="28"/>
          <w:szCs w:val="28"/>
        </w:rPr>
        <w:t xml:space="preserve"> </w:t>
      </w:r>
      <w:r w:rsidRPr="00CB0C32">
        <w:rPr>
          <w:rFonts w:eastAsia="標楷體"/>
          <w:sz w:val="28"/>
          <w:szCs w:val="28"/>
        </w:rPr>
        <w:t>At</w:t>
      </w:r>
      <w:r w:rsidR="00C518FA" w:rsidRPr="00CB0C32">
        <w:rPr>
          <w:rFonts w:eastAsia="標楷體" w:hint="eastAsia"/>
          <w:sz w:val="28"/>
          <w:szCs w:val="28"/>
        </w:rPr>
        <w:t xml:space="preserve"> least two securities firms must submit written recommendations in favor of the application, but one of the firms must be designated as the lead </w:t>
      </w:r>
      <w:r w:rsidR="00C518FA" w:rsidRPr="00CB0C32">
        <w:rPr>
          <w:rFonts w:eastAsia="標楷體"/>
          <w:sz w:val="28"/>
          <w:szCs w:val="28"/>
        </w:rPr>
        <w:t>recommending securities firm</w:t>
      </w:r>
      <w:r w:rsidR="00C518FA" w:rsidRPr="00CB0C32">
        <w:rPr>
          <w:rFonts w:eastAsia="標楷體" w:hint="eastAsia"/>
          <w:sz w:val="28"/>
          <w:szCs w:val="28"/>
        </w:rPr>
        <w:t>, while the others are co-</w:t>
      </w:r>
      <w:r w:rsidR="00C518FA" w:rsidRPr="00CB0C32">
        <w:rPr>
          <w:rFonts w:eastAsia="標楷體"/>
          <w:sz w:val="28"/>
          <w:szCs w:val="28"/>
        </w:rPr>
        <w:t>recommending securities firm</w:t>
      </w:r>
      <w:r w:rsidR="00C518FA" w:rsidRPr="00CB0C32">
        <w:rPr>
          <w:rFonts w:eastAsia="標楷體" w:hint="eastAsia"/>
          <w:sz w:val="28"/>
          <w:szCs w:val="28"/>
        </w:rPr>
        <w:t xml:space="preserve">s. The </w:t>
      </w:r>
      <w:r w:rsidR="00C518FA" w:rsidRPr="00CB0C32">
        <w:rPr>
          <w:rFonts w:eastAsia="標楷體"/>
          <w:sz w:val="28"/>
          <w:szCs w:val="28"/>
        </w:rPr>
        <w:t>recommending securities firm</w:t>
      </w:r>
      <w:r w:rsidR="00C518FA" w:rsidRPr="00CB0C32">
        <w:rPr>
          <w:rFonts w:eastAsia="標楷體" w:hint="eastAsia"/>
          <w:sz w:val="28"/>
          <w:szCs w:val="28"/>
        </w:rPr>
        <w:t xml:space="preserve">s must enter into a stock listing advisory contract with a foreign issuer. </w:t>
      </w:r>
      <w:r w:rsidR="00C518FA" w:rsidRPr="00CB0C32">
        <w:rPr>
          <w:rFonts w:eastAsia="標楷體"/>
          <w:sz w:val="28"/>
          <w:szCs w:val="28"/>
        </w:rPr>
        <w:t xml:space="preserve">During the fiscal year in which the issuer </w:t>
      </w:r>
      <w:r w:rsidR="00C518FA" w:rsidRPr="00CB0C32">
        <w:rPr>
          <w:rFonts w:eastAsia="標楷體" w:hint="eastAsia"/>
          <w:sz w:val="28"/>
          <w:szCs w:val="28"/>
        </w:rPr>
        <w:t xml:space="preserve">applies for </w:t>
      </w:r>
      <w:r w:rsidR="00C518FA" w:rsidRPr="00CB0C32">
        <w:rPr>
          <w:rFonts w:eastAsia="標楷體"/>
          <w:sz w:val="28"/>
          <w:szCs w:val="28"/>
        </w:rPr>
        <w:t xml:space="preserve">its </w:t>
      </w:r>
      <w:r w:rsidR="00157479">
        <w:rPr>
          <w:rFonts w:eastAsia="標楷體"/>
          <w:sz w:val="28"/>
          <w:szCs w:val="28"/>
        </w:rPr>
        <w:t>TPEx</w:t>
      </w:r>
      <w:r w:rsidR="00C518FA" w:rsidRPr="00CB0C32">
        <w:rPr>
          <w:rFonts w:eastAsia="標楷體"/>
          <w:sz w:val="28"/>
          <w:szCs w:val="28"/>
        </w:rPr>
        <w:t xml:space="preserve"> listing, and during the </w:t>
      </w:r>
      <w:r w:rsidR="002D3A7A" w:rsidRPr="00A446BF">
        <w:rPr>
          <w:rFonts w:eastAsia="標楷體"/>
          <w:sz w:val="28"/>
          <w:szCs w:val="28"/>
        </w:rPr>
        <w:t>three</w:t>
      </w:r>
      <w:r w:rsidR="00C518FA" w:rsidRPr="00A446BF">
        <w:rPr>
          <w:rFonts w:eastAsia="標楷體"/>
          <w:sz w:val="28"/>
          <w:szCs w:val="28"/>
        </w:rPr>
        <w:t xml:space="preserve"> </w:t>
      </w:r>
      <w:r w:rsidR="00C518FA" w:rsidRPr="00CB0C32">
        <w:rPr>
          <w:rFonts w:eastAsia="標楷體"/>
          <w:sz w:val="28"/>
          <w:szCs w:val="28"/>
        </w:rPr>
        <w:t xml:space="preserve">fiscal years thereafter, the issuer must agree to continue retaining the lead recommending securities firm to help the foreign issuer comply with: (1) ROC securities laws and regulations; (2) </w:t>
      </w:r>
      <w:r w:rsidR="00157479">
        <w:rPr>
          <w:rFonts w:eastAsia="標楷體"/>
          <w:sz w:val="28"/>
          <w:szCs w:val="28"/>
        </w:rPr>
        <w:t>TPEx</w:t>
      </w:r>
      <w:r w:rsidR="00C518FA" w:rsidRPr="00CB0C32">
        <w:rPr>
          <w:rFonts w:eastAsia="標楷體"/>
          <w:sz w:val="28"/>
          <w:szCs w:val="28"/>
        </w:rPr>
        <w:t xml:space="preserve"> rules, bylaws, and public announcements; and (3) the Primary </w:t>
      </w:r>
      <w:r w:rsidR="00157479">
        <w:rPr>
          <w:rFonts w:eastAsia="標楷體"/>
          <w:sz w:val="28"/>
          <w:szCs w:val="28"/>
        </w:rPr>
        <w:t>TPEx</w:t>
      </w:r>
      <w:r w:rsidR="00C518FA" w:rsidRPr="00CB0C32">
        <w:rPr>
          <w:rFonts w:eastAsia="標楷體"/>
          <w:sz w:val="28"/>
          <w:szCs w:val="28"/>
        </w:rPr>
        <w:t xml:space="preserve"> Stock Listing Agreement for Foreign Issuers.</w:t>
      </w:r>
    </w:p>
    <w:p w14:paraId="0F00EA74" w14:textId="0992E949" w:rsidR="00442924" w:rsidRPr="00CB0C32" w:rsidRDefault="00DB0D2E" w:rsidP="00F100C9">
      <w:pPr>
        <w:spacing w:line="480" w:lineRule="exact"/>
        <w:ind w:leftChars="225" w:left="851" w:hangingChars="111" w:hanging="311"/>
        <w:jc w:val="both"/>
        <w:rPr>
          <w:rFonts w:eastAsia="標楷體"/>
          <w:sz w:val="28"/>
          <w:szCs w:val="28"/>
        </w:rPr>
      </w:pPr>
      <w:r>
        <w:rPr>
          <w:rFonts w:eastAsia="標楷體" w:hint="eastAsia"/>
          <w:sz w:val="28"/>
          <w:szCs w:val="28"/>
        </w:rPr>
        <w:t>8</w:t>
      </w:r>
      <w:r w:rsidR="007F3D86" w:rsidRPr="007F3D86">
        <w:rPr>
          <w:rFonts w:eastAsia="標楷體"/>
          <w:sz w:val="28"/>
          <w:szCs w:val="28"/>
        </w:rPr>
        <w:t>. The</w:t>
      </w:r>
      <w:r w:rsidR="00C518FA" w:rsidRPr="007F3D86">
        <w:rPr>
          <w:rFonts w:eastAsia="標楷體" w:hint="eastAsia"/>
          <w:sz w:val="28"/>
          <w:szCs w:val="28"/>
        </w:rPr>
        <w:t xml:space="preserve"> applicant must have </w:t>
      </w:r>
      <w:r>
        <w:rPr>
          <w:rFonts w:eastAsia="標楷體" w:hint="eastAsia"/>
          <w:sz w:val="28"/>
          <w:szCs w:val="28"/>
        </w:rPr>
        <w:t xml:space="preserve">appointed </w:t>
      </w:r>
      <w:r w:rsidR="00C518FA" w:rsidRPr="007F3D86">
        <w:rPr>
          <w:rFonts w:eastAsia="標楷體" w:hint="eastAsia"/>
          <w:sz w:val="28"/>
          <w:szCs w:val="28"/>
        </w:rPr>
        <w:t>a professional shareholder services agent</w:t>
      </w:r>
      <w:r>
        <w:rPr>
          <w:rFonts w:eastAsia="標楷體" w:hint="eastAsia"/>
          <w:sz w:val="28"/>
          <w:szCs w:val="28"/>
        </w:rPr>
        <w:t xml:space="preserve"> in Taiwan</w:t>
      </w:r>
      <w:r w:rsidR="00C518FA" w:rsidRPr="007F3D86">
        <w:rPr>
          <w:rFonts w:eastAsia="標楷體" w:hint="eastAsia"/>
          <w:sz w:val="28"/>
          <w:szCs w:val="28"/>
        </w:rPr>
        <w:t>.</w:t>
      </w:r>
    </w:p>
    <w:p w14:paraId="312F228F" w14:textId="4D26A90A" w:rsidR="00FD4601" w:rsidRPr="00CB0C32" w:rsidRDefault="00DB0D2E" w:rsidP="00F100C9">
      <w:pPr>
        <w:spacing w:line="480" w:lineRule="exact"/>
        <w:ind w:leftChars="225" w:left="851" w:hangingChars="111" w:hanging="311"/>
        <w:jc w:val="both"/>
        <w:rPr>
          <w:rFonts w:eastAsia="標楷體"/>
          <w:sz w:val="28"/>
          <w:szCs w:val="28"/>
        </w:rPr>
      </w:pPr>
      <w:r>
        <w:rPr>
          <w:rFonts w:eastAsia="標楷體" w:hint="eastAsia"/>
          <w:sz w:val="28"/>
          <w:szCs w:val="28"/>
        </w:rPr>
        <w:t>9</w:t>
      </w:r>
      <w:r w:rsidR="00FD4601" w:rsidRPr="00CB0C32">
        <w:rPr>
          <w:rFonts w:eastAsia="標楷體" w:hint="eastAsia"/>
          <w:sz w:val="28"/>
          <w:szCs w:val="28"/>
        </w:rPr>
        <w:t>.</w:t>
      </w:r>
      <w:r w:rsidR="00FD4601" w:rsidRPr="00CB0C32">
        <w:t xml:space="preserve"> </w:t>
      </w:r>
      <w:r w:rsidR="00703E1E" w:rsidRPr="00845873">
        <w:rPr>
          <w:rFonts w:eastAsia="標楷體"/>
          <w:sz w:val="28"/>
          <w:szCs w:val="28"/>
        </w:rPr>
        <w:t>The applicant must have appointed at least one litigious and non-litigious representative with a domicile or residence in Taiwan, whose main function shall be to facilitate effective delivery between the securities exchange and the foreign issuer of related documents and notifications of matters to be handled, to ensure compliance with ROC securities legislation, handling of matters pertaining to the TPEx regulations and announcements as well as the foreign issuer's primary TPEx listing contract, and other matters.</w:t>
      </w:r>
      <w:r w:rsidR="00703E1E" w:rsidRPr="005004A1">
        <w:rPr>
          <w:rFonts w:eastAsia="標楷體"/>
          <w:sz w:val="28"/>
          <w:szCs w:val="28"/>
        </w:rPr>
        <w:t xml:space="preserve"> Because the litigious and non-litigious agent </w:t>
      </w:r>
      <w:r w:rsidR="00703E1E" w:rsidRPr="00845873">
        <w:rPr>
          <w:rFonts w:eastAsia="標楷體" w:hint="eastAsia"/>
          <w:sz w:val="28"/>
          <w:szCs w:val="28"/>
        </w:rPr>
        <w:t xml:space="preserve">is </w:t>
      </w:r>
      <w:r w:rsidR="00703E1E" w:rsidRPr="00845873">
        <w:rPr>
          <w:rFonts w:eastAsia="標楷體"/>
          <w:sz w:val="28"/>
          <w:szCs w:val="28"/>
        </w:rPr>
        <w:t>required to hav</w:t>
      </w:r>
      <w:r w:rsidR="00703E1E" w:rsidRPr="00226726">
        <w:rPr>
          <w:rFonts w:eastAsia="標楷體"/>
          <w:sz w:val="28"/>
          <w:szCs w:val="28"/>
        </w:rPr>
        <w:t xml:space="preserve">e a </w:t>
      </w:r>
      <w:r w:rsidR="00703E1E" w:rsidRPr="00226726">
        <w:rPr>
          <w:rFonts w:eastAsia="標楷體"/>
          <w:sz w:val="28"/>
          <w:szCs w:val="28"/>
        </w:rPr>
        <w:lastRenderedPageBreak/>
        <w:t>domicile or residence in Taiwan, the agent must be a</w:t>
      </w:r>
      <w:r w:rsidR="00703E1E">
        <w:rPr>
          <w:rFonts w:eastAsia="標楷體" w:hint="eastAsia"/>
          <w:sz w:val="28"/>
          <w:szCs w:val="28"/>
        </w:rPr>
        <w:t xml:space="preserve"> natural person</w:t>
      </w:r>
      <w:r w:rsidR="00703E1E" w:rsidRPr="00226726">
        <w:rPr>
          <w:rFonts w:eastAsia="標楷體"/>
          <w:sz w:val="28"/>
          <w:szCs w:val="28"/>
        </w:rPr>
        <w:t xml:space="preserve">. However there are no specific requirements regarding the agent's educational background, work experience, or professional qualifications, nor is there a requirement </w:t>
      </w:r>
      <w:r w:rsidR="00703E1E">
        <w:rPr>
          <w:rFonts w:eastAsia="標楷體"/>
          <w:sz w:val="28"/>
          <w:szCs w:val="28"/>
        </w:rPr>
        <w:t xml:space="preserve">for </w:t>
      </w:r>
      <w:r w:rsidR="00703E1E" w:rsidRPr="00226726">
        <w:rPr>
          <w:rFonts w:eastAsia="標楷體"/>
          <w:sz w:val="28"/>
          <w:szCs w:val="28"/>
        </w:rPr>
        <w:t>"appointment of an attorney</w:t>
      </w:r>
      <w:r w:rsidR="00703E1E">
        <w:rPr>
          <w:rFonts w:eastAsia="標楷體" w:hint="eastAsia"/>
          <w:sz w:val="28"/>
          <w:szCs w:val="28"/>
        </w:rPr>
        <w:t xml:space="preserve"> at law</w:t>
      </w:r>
      <w:r w:rsidR="00703E1E" w:rsidRPr="00226726">
        <w:rPr>
          <w:rFonts w:eastAsia="標楷體"/>
          <w:sz w:val="28"/>
          <w:szCs w:val="28"/>
        </w:rPr>
        <w:t xml:space="preserve">" as </w:t>
      </w:r>
      <w:r w:rsidR="00703E1E">
        <w:rPr>
          <w:rFonts w:eastAsia="標楷體" w:hint="eastAsia"/>
          <w:sz w:val="28"/>
          <w:szCs w:val="28"/>
        </w:rPr>
        <w:t xml:space="preserve">the </w:t>
      </w:r>
      <w:r w:rsidR="00703E1E" w:rsidRPr="00226726">
        <w:rPr>
          <w:rFonts w:eastAsia="標楷體"/>
          <w:sz w:val="28"/>
          <w:szCs w:val="28"/>
        </w:rPr>
        <w:t xml:space="preserve">litigious agent or non-litigious agent as provided in the Code of Civil Procedure and the Act Governing Non-litigious Matters. However, a foreign issuer </w:t>
      </w:r>
      <w:r w:rsidR="00703E1E">
        <w:rPr>
          <w:rFonts w:eastAsia="標楷體"/>
          <w:sz w:val="28"/>
          <w:szCs w:val="28"/>
        </w:rPr>
        <w:t>must</w:t>
      </w:r>
      <w:r w:rsidR="00703E1E" w:rsidRPr="00226726">
        <w:rPr>
          <w:rFonts w:eastAsia="標楷體"/>
          <w:sz w:val="28"/>
          <w:szCs w:val="28"/>
        </w:rPr>
        <w:t xml:space="preserve"> give careful consideration to whether its litigious and non-litigious agent has the competence to perform the aforementioned duties</w:t>
      </w:r>
      <w:r w:rsidR="007C4BFE" w:rsidRPr="00304616">
        <w:rPr>
          <w:rFonts w:eastAsia="標楷體" w:hint="eastAsia"/>
          <w:sz w:val="28"/>
          <w:szCs w:val="28"/>
        </w:rPr>
        <w:t>(</w:t>
      </w:r>
      <w:r w:rsidR="007C4BFE" w:rsidRPr="00304616">
        <w:rPr>
          <w:rFonts w:eastAsia="標楷體"/>
          <w:sz w:val="28"/>
          <w:szCs w:val="28"/>
        </w:rPr>
        <w:t>Please refer to the description of A28 below</w:t>
      </w:r>
      <w:r w:rsidR="007C4BFE" w:rsidRPr="00304616">
        <w:rPr>
          <w:rFonts w:eastAsia="標楷體" w:hint="eastAsia"/>
          <w:sz w:val="28"/>
          <w:szCs w:val="28"/>
        </w:rPr>
        <w:t>)</w:t>
      </w:r>
      <w:r w:rsidR="00703E1E" w:rsidRPr="00226726">
        <w:rPr>
          <w:rFonts w:eastAsia="標楷體"/>
          <w:sz w:val="28"/>
          <w:szCs w:val="28"/>
        </w:rPr>
        <w:t xml:space="preserve">. A foreign issuer that applies to </w:t>
      </w:r>
      <w:r w:rsidR="00703E1E">
        <w:rPr>
          <w:rFonts w:eastAsia="標楷體" w:hint="eastAsia"/>
          <w:sz w:val="28"/>
          <w:szCs w:val="28"/>
        </w:rPr>
        <w:t xml:space="preserve">the </w:t>
      </w:r>
      <w:r w:rsidR="00703E1E" w:rsidRPr="00226726">
        <w:rPr>
          <w:rFonts w:eastAsia="標楷體"/>
          <w:sz w:val="28"/>
          <w:szCs w:val="28"/>
        </w:rPr>
        <w:t xml:space="preserve">TPEx for a primary listing must set out the legal status of its litigious and non-litigious agent under the ROC Securities and Exchange Act in its articles of incorporation and </w:t>
      </w:r>
      <w:r w:rsidR="0062356B">
        <w:rPr>
          <w:rFonts w:eastAsia="標楷體" w:hint="eastAsia"/>
          <w:sz w:val="28"/>
          <w:szCs w:val="28"/>
        </w:rPr>
        <w:t xml:space="preserve">in the </w:t>
      </w:r>
      <w:r w:rsidR="00703E1E" w:rsidRPr="00226726">
        <w:rPr>
          <w:rFonts w:eastAsia="標楷體"/>
          <w:sz w:val="28"/>
          <w:szCs w:val="28"/>
        </w:rPr>
        <w:t>authorization documents.</w:t>
      </w:r>
    </w:p>
    <w:p w14:paraId="784D8730" w14:textId="1B7028FA" w:rsidR="001C50F9" w:rsidRDefault="0062356B" w:rsidP="00F100C9">
      <w:pPr>
        <w:spacing w:line="480" w:lineRule="exact"/>
        <w:ind w:leftChars="225" w:left="851" w:hangingChars="111" w:hanging="311"/>
        <w:jc w:val="both"/>
        <w:rPr>
          <w:rFonts w:eastAsia="標楷體"/>
          <w:sz w:val="28"/>
          <w:szCs w:val="28"/>
        </w:rPr>
      </w:pPr>
      <w:r>
        <w:rPr>
          <w:rFonts w:eastAsia="標楷體" w:hint="eastAsia"/>
          <w:sz w:val="28"/>
          <w:szCs w:val="28"/>
        </w:rPr>
        <w:t>10</w:t>
      </w:r>
      <w:r w:rsidR="00FD4601" w:rsidRPr="00CB0C32">
        <w:rPr>
          <w:rFonts w:eastAsia="標楷體" w:hint="eastAsia"/>
          <w:sz w:val="28"/>
          <w:szCs w:val="28"/>
        </w:rPr>
        <w:t>.</w:t>
      </w:r>
      <w:r w:rsidR="00580EB9" w:rsidRPr="00630486">
        <w:rPr>
          <w:rFonts w:eastAsia="標楷體"/>
          <w:sz w:val="28"/>
          <w:szCs w:val="28"/>
        </w:rPr>
        <w:t>A period of not less than 6 months must have elapsed from the issuer's filing for TPEx-listing advisory guidance or from the registration for trading of its stock on the Emerging Stock Board (ESB)</w:t>
      </w:r>
      <w:r w:rsidR="00580EB9" w:rsidRPr="00A446BF">
        <w:rPr>
          <w:rFonts w:eastAsia="標楷體"/>
          <w:color w:val="00B050"/>
          <w:sz w:val="28"/>
          <w:szCs w:val="28"/>
        </w:rPr>
        <w:t xml:space="preserve"> </w:t>
      </w:r>
      <w:r w:rsidR="00580EB9" w:rsidRPr="00630486">
        <w:rPr>
          <w:rFonts w:eastAsia="標楷體"/>
          <w:strike/>
          <w:color w:val="FF0000"/>
          <w:sz w:val="28"/>
          <w:szCs w:val="28"/>
        </w:rPr>
        <w:t>under the Emerging Stock Market (ESM) structure, provided that for a foreign issuer having switched its registration from the Pioneer Stock Board (PSB) to the ESB, the combined period of its ESB and PSB registration shall be not less than 6 months and the period of its ESB registration shall be not less than 2 months</w:t>
      </w:r>
      <w:r w:rsidR="00580EB9" w:rsidRPr="00630486">
        <w:rPr>
          <w:rFonts w:eastAsia="標楷體"/>
          <w:sz w:val="28"/>
          <w:szCs w:val="28"/>
        </w:rPr>
        <w:t>.</w:t>
      </w:r>
      <w:r w:rsidR="00580EB9" w:rsidRPr="00A446BF">
        <w:rPr>
          <w:rFonts w:eastAsia="標楷體"/>
          <w:color w:val="00B050"/>
          <w:sz w:val="28"/>
          <w:szCs w:val="28"/>
        </w:rPr>
        <w:t xml:space="preserve"> </w:t>
      </w:r>
      <w:r w:rsidR="00580EB9" w:rsidRPr="00630486">
        <w:rPr>
          <w:rFonts w:eastAsia="標楷體"/>
          <w:sz w:val="28"/>
          <w:szCs w:val="28"/>
        </w:rPr>
        <w:t xml:space="preserve">If there is any change in the lead advisory securities firm or Emerging-Stock lead advisory recommending securities firm, the issuer shall receive the required advisory services from the new lead advisory securities firm or Emerging-Stock lead advisory recommending securities firm, and then a further period of not less than 6 months must elapse from the filing for advisory guidance or from the trading of its stock on the </w:t>
      </w:r>
      <w:r w:rsidR="00580EB9" w:rsidRPr="00630486">
        <w:rPr>
          <w:rFonts w:eastAsia="標楷體"/>
          <w:strike/>
          <w:color w:val="FF0000"/>
          <w:sz w:val="28"/>
          <w:szCs w:val="28"/>
        </w:rPr>
        <w:t>ESM</w:t>
      </w:r>
      <w:r w:rsidR="00580EB9" w:rsidRPr="00A446BF">
        <w:rPr>
          <w:rFonts w:eastAsia="標楷體"/>
          <w:color w:val="00B050"/>
          <w:sz w:val="28"/>
          <w:szCs w:val="28"/>
        </w:rPr>
        <w:t xml:space="preserve"> </w:t>
      </w:r>
      <w:r w:rsidR="00630486" w:rsidRPr="00630486">
        <w:rPr>
          <w:rFonts w:eastAsia="標楷體"/>
          <w:color w:val="FF0000"/>
          <w:sz w:val="28"/>
          <w:szCs w:val="28"/>
          <w:u w:val="single"/>
        </w:rPr>
        <w:t>ESB</w:t>
      </w:r>
      <w:r w:rsidR="00630486">
        <w:rPr>
          <w:rFonts w:eastAsia="標楷體"/>
          <w:color w:val="FF0000"/>
          <w:sz w:val="28"/>
          <w:szCs w:val="28"/>
          <w:u w:val="single"/>
        </w:rPr>
        <w:t xml:space="preserve"> </w:t>
      </w:r>
      <w:r w:rsidR="00580EB9" w:rsidRPr="00630486">
        <w:rPr>
          <w:rFonts w:eastAsia="標楷體"/>
          <w:sz w:val="28"/>
          <w:szCs w:val="28"/>
        </w:rPr>
        <w:t>before it may submit its application for TPEx listing.</w:t>
      </w:r>
      <w:r w:rsidR="00684076">
        <w:rPr>
          <w:rFonts w:eastAsia="標楷體"/>
          <w:sz w:val="28"/>
          <w:szCs w:val="28"/>
        </w:rPr>
        <w:t xml:space="preserve"> </w:t>
      </w:r>
      <w:r>
        <w:rPr>
          <w:rFonts w:eastAsia="標楷體"/>
          <w:sz w:val="28"/>
          <w:szCs w:val="28"/>
        </w:rPr>
        <w:t xml:space="preserve">However, a foreign issuer to which either one of the following subparagraphs applies may proceed in </w:t>
      </w:r>
      <w:r>
        <w:rPr>
          <w:rFonts w:eastAsia="標楷體"/>
          <w:sz w:val="28"/>
          <w:szCs w:val="28"/>
        </w:rPr>
        <w:lastRenderedPageBreak/>
        <w:t>accordance with the applicable subparagraph, the provisions set out above notwithstanding:</w:t>
      </w:r>
    </w:p>
    <w:p w14:paraId="514821F7" w14:textId="2F20AA70" w:rsidR="001C50F9" w:rsidRPr="00A93486" w:rsidRDefault="001D1C24" w:rsidP="00BA7945">
      <w:pPr>
        <w:adjustRightInd w:val="0"/>
        <w:snapToGrid w:val="0"/>
        <w:spacing w:line="480" w:lineRule="exact"/>
        <w:ind w:leftChars="355" w:left="1278" w:hangingChars="152" w:hanging="426"/>
        <w:jc w:val="both"/>
        <w:rPr>
          <w:rFonts w:eastAsia="標楷體"/>
          <w:color w:val="FF0000"/>
          <w:sz w:val="28"/>
          <w:szCs w:val="28"/>
        </w:rPr>
      </w:pPr>
      <w:r>
        <w:rPr>
          <w:rFonts w:eastAsia="標楷體" w:hint="eastAsia"/>
          <w:sz w:val="28"/>
          <w:szCs w:val="28"/>
        </w:rPr>
        <w:t>(</w:t>
      </w:r>
      <w:r w:rsidR="00FD4601" w:rsidRPr="00CB0C32">
        <w:rPr>
          <w:rFonts w:eastAsia="標楷體" w:hint="eastAsia"/>
          <w:sz w:val="28"/>
          <w:szCs w:val="28"/>
        </w:rPr>
        <w:t>1</w:t>
      </w:r>
      <w:r>
        <w:rPr>
          <w:rFonts w:eastAsia="標楷體" w:hint="eastAsia"/>
          <w:sz w:val="28"/>
          <w:szCs w:val="28"/>
        </w:rPr>
        <w:t>)</w:t>
      </w:r>
      <w:r w:rsidR="00FD4601" w:rsidRPr="00CB0C32">
        <w:rPr>
          <w:rFonts w:eastAsia="標楷體" w:hint="eastAsia"/>
          <w:sz w:val="28"/>
          <w:szCs w:val="28"/>
        </w:rPr>
        <w:tab/>
        <w:t>If a foreign issuer applying for</w:t>
      </w:r>
      <w:r w:rsidR="0062356B">
        <w:rPr>
          <w:rFonts w:eastAsia="標楷體" w:hint="eastAsia"/>
          <w:sz w:val="28"/>
          <w:szCs w:val="28"/>
        </w:rPr>
        <w:t xml:space="preserve"> primary</w:t>
      </w:r>
      <w:r w:rsidR="00FD4601" w:rsidRPr="00CB0C32">
        <w:rPr>
          <w:rFonts w:eastAsia="標楷體" w:hint="eastAsia"/>
          <w:sz w:val="28"/>
          <w:szCs w:val="28"/>
        </w:rPr>
        <w:t xml:space="preserve"> listing on </w:t>
      </w:r>
      <w:r w:rsidR="0062356B">
        <w:rPr>
          <w:rFonts w:eastAsia="標楷體" w:hint="eastAsia"/>
          <w:sz w:val="28"/>
          <w:szCs w:val="28"/>
        </w:rPr>
        <w:t>the</w:t>
      </w:r>
      <w:r w:rsidR="00116476">
        <w:rPr>
          <w:rFonts w:eastAsia="標楷體"/>
          <w:sz w:val="28"/>
          <w:szCs w:val="28"/>
        </w:rPr>
        <w:t xml:space="preserve"> </w:t>
      </w:r>
      <w:r w:rsidR="00157479">
        <w:rPr>
          <w:rFonts w:eastAsia="標楷體" w:hint="eastAsia"/>
          <w:sz w:val="28"/>
          <w:szCs w:val="28"/>
        </w:rPr>
        <w:t>TPEx</w:t>
      </w:r>
      <w:r w:rsidR="00FD4601" w:rsidRPr="00CB0C32">
        <w:rPr>
          <w:rFonts w:eastAsia="標楷體" w:hint="eastAsia"/>
          <w:sz w:val="28"/>
          <w:szCs w:val="28"/>
        </w:rPr>
        <w:t xml:space="preserve"> is already trading its stock on a major foreign exchange, the foreign issuer is not required to have filed listing advisory guidance or </w:t>
      </w:r>
      <w:r w:rsidR="00462414" w:rsidRPr="00630486">
        <w:rPr>
          <w:rFonts w:eastAsia="標楷體"/>
          <w:sz w:val="28"/>
          <w:szCs w:val="28"/>
        </w:rPr>
        <w:t xml:space="preserve">meet the requirement specified in Article </w:t>
      </w:r>
      <w:r w:rsidR="00462414" w:rsidRPr="00630486">
        <w:rPr>
          <w:rFonts w:eastAsia="標楷體" w:hint="eastAsia"/>
          <w:sz w:val="28"/>
          <w:szCs w:val="28"/>
        </w:rPr>
        <w:t>4</w:t>
      </w:r>
      <w:r w:rsidR="00462414" w:rsidRPr="00630486">
        <w:rPr>
          <w:rFonts w:eastAsia="標楷體"/>
          <w:sz w:val="28"/>
          <w:szCs w:val="28"/>
        </w:rPr>
        <w:t xml:space="preserve">, paragraph 1, subparagraph </w:t>
      </w:r>
      <w:r w:rsidR="00462414" w:rsidRPr="00630486">
        <w:rPr>
          <w:rFonts w:eastAsia="標楷體" w:hint="eastAsia"/>
          <w:sz w:val="28"/>
          <w:szCs w:val="28"/>
        </w:rPr>
        <w:t xml:space="preserve">12 </w:t>
      </w:r>
      <w:r w:rsidR="00A20D6B" w:rsidRPr="00630486">
        <w:rPr>
          <w:rFonts w:eastAsia="標楷體"/>
          <w:sz w:val="28"/>
          <w:szCs w:val="28"/>
        </w:rPr>
        <w:t>of the “</w:t>
      </w:r>
      <w:hyperlink r:id="rId14" w:history="1">
        <w:r w:rsidR="00462414" w:rsidRPr="00630486">
          <w:rPr>
            <w:rStyle w:val="ad"/>
            <w:rFonts w:eastAsia="標楷體"/>
            <w:color w:val="auto"/>
            <w:sz w:val="28"/>
            <w:szCs w:val="28"/>
          </w:rPr>
          <w:t>Taipei Exchange Rules Governing the Review of Foreign Securities for Trading on the TPEx</w:t>
        </w:r>
      </w:hyperlink>
      <w:r w:rsidR="00A20D6B" w:rsidRPr="00630486">
        <w:rPr>
          <w:rFonts w:eastAsia="標楷體"/>
          <w:sz w:val="28"/>
          <w:szCs w:val="28"/>
        </w:rPr>
        <w:t>”</w:t>
      </w:r>
      <w:r w:rsidR="00FD4601" w:rsidRPr="00630486">
        <w:rPr>
          <w:rFonts w:eastAsia="標楷體" w:hint="eastAsia"/>
          <w:sz w:val="28"/>
          <w:szCs w:val="28"/>
        </w:rPr>
        <w:t xml:space="preserve"> </w:t>
      </w:r>
      <w:r w:rsidR="00FD4601" w:rsidRPr="00CB0C32">
        <w:rPr>
          <w:rFonts w:eastAsia="標楷體" w:hint="eastAsia"/>
          <w:sz w:val="28"/>
          <w:szCs w:val="28"/>
        </w:rPr>
        <w:t>before the listing application</w:t>
      </w:r>
      <w:r w:rsidR="00A93486">
        <w:rPr>
          <w:rFonts w:eastAsia="標楷體"/>
          <w:sz w:val="28"/>
          <w:szCs w:val="28"/>
        </w:rPr>
        <w:t xml:space="preserve">, </w:t>
      </w:r>
      <w:r w:rsidR="00A93486" w:rsidRPr="009656E6">
        <w:rPr>
          <w:rFonts w:eastAsia="標楷體"/>
          <w:sz w:val="28"/>
          <w:szCs w:val="28"/>
        </w:rPr>
        <w:t>but it is not applicable to foreign issuer its stock trading has been terminated on a major foreign exchange for more than six months.</w:t>
      </w:r>
    </w:p>
    <w:p w14:paraId="574BDF5D" w14:textId="47DFACCA" w:rsidR="002D270C" w:rsidRPr="00CB0C32" w:rsidRDefault="007C6188" w:rsidP="00BA7945">
      <w:pPr>
        <w:adjustRightInd w:val="0"/>
        <w:snapToGrid w:val="0"/>
        <w:spacing w:line="480" w:lineRule="exact"/>
        <w:ind w:leftChars="353" w:left="1273" w:hangingChars="152" w:hanging="426"/>
        <w:jc w:val="both"/>
        <w:rPr>
          <w:rFonts w:eastAsia="標楷體"/>
          <w:sz w:val="28"/>
          <w:szCs w:val="28"/>
        </w:rPr>
      </w:pPr>
      <w:r>
        <w:rPr>
          <w:rFonts w:eastAsia="標楷體" w:hint="eastAsia"/>
          <w:sz w:val="28"/>
          <w:szCs w:val="28"/>
        </w:rPr>
        <w:t>(</w:t>
      </w:r>
      <w:r w:rsidR="00FD4601" w:rsidRPr="00CB0C32">
        <w:rPr>
          <w:rFonts w:eastAsia="標楷體" w:hint="eastAsia"/>
          <w:sz w:val="28"/>
          <w:szCs w:val="28"/>
        </w:rPr>
        <w:t>2</w:t>
      </w:r>
      <w:r>
        <w:rPr>
          <w:rFonts w:eastAsia="標楷體" w:hint="eastAsia"/>
          <w:sz w:val="28"/>
          <w:szCs w:val="28"/>
        </w:rPr>
        <w:t>)</w:t>
      </w:r>
      <w:r w:rsidR="00FD4601" w:rsidRPr="00CB0C32">
        <w:rPr>
          <w:rFonts w:eastAsia="標楷體" w:hint="eastAsia"/>
          <w:sz w:val="28"/>
          <w:szCs w:val="28"/>
        </w:rPr>
        <w:tab/>
        <w:t xml:space="preserve">An applicant for </w:t>
      </w:r>
      <w:r w:rsidR="0062356B">
        <w:rPr>
          <w:rFonts w:eastAsia="標楷體" w:hint="eastAsia"/>
          <w:sz w:val="28"/>
          <w:szCs w:val="28"/>
        </w:rPr>
        <w:t xml:space="preserve">a </w:t>
      </w:r>
      <w:r w:rsidR="00FD4601" w:rsidRPr="00CB0C32">
        <w:rPr>
          <w:rFonts w:eastAsia="標楷體" w:hint="eastAsia"/>
          <w:sz w:val="28"/>
          <w:szCs w:val="28"/>
        </w:rPr>
        <w:t xml:space="preserve">primary listing on </w:t>
      </w:r>
      <w:r w:rsidR="0062356B">
        <w:rPr>
          <w:rFonts w:eastAsia="標楷體" w:hint="eastAsia"/>
          <w:sz w:val="28"/>
          <w:szCs w:val="28"/>
        </w:rPr>
        <w:t xml:space="preserve">the </w:t>
      </w:r>
      <w:r w:rsidR="00157479">
        <w:rPr>
          <w:rFonts w:eastAsia="標楷體" w:hint="eastAsia"/>
          <w:sz w:val="28"/>
          <w:szCs w:val="28"/>
        </w:rPr>
        <w:t>TPEx</w:t>
      </w:r>
      <w:r w:rsidR="00FD4601" w:rsidRPr="00CB0C32">
        <w:rPr>
          <w:rFonts w:eastAsia="標楷體" w:hint="eastAsia"/>
          <w:sz w:val="28"/>
          <w:szCs w:val="28"/>
        </w:rPr>
        <w:t xml:space="preserve"> may apply for special approval to shorten the period for filing of listing advisory guidan</w:t>
      </w:r>
      <w:r w:rsidR="00FD4601" w:rsidRPr="00CB0C32">
        <w:rPr>
          <w:rFonts w:eastAsia="標楷體"/>
          <w:sz w:val="28"/>
          <w:szCs w:val="28"/>
        </w:rPr>
        <w:t>ce or</w:t>
      </w:r>
      <w:r w:rsidR="00FD4601" w:rsidRPr="00A446BF">
        <w:rPr>
          <w:rFonts w:eastAsia="標楷體"/>
          <w:sz w:val="28"/>
          <w:szCs w:val="28"/>
        </w:rPr>
        <w:t xml:space="preserve"> </w:t>
      </w:r>
      <w:r w:rsidR="00190A8F" w:rsidRPr="00A446BF">
        <w:rPr>
          <w:rFonts w:eastAsia="標楷體" w:hint="eastAsia"/>
          <w:sz w:val="28"/>
          <w:szCs w:val="28"/>
        </w:rPr>
        <w:t xml:space="preserve">the period for </w:t>
      </w:r>
      <w:r w:rsidR="00FD4601" w:rsidRPr="00A446BF">
        <w:rPr>
          <w:rFonts w:eastAsia="標楷體"/>
          <w:sz w:val="28"/>
          <w:szCs w:val="28"/>
        </w:rPr>
        <w:t xml:space="preserve">trading </w:t>
      </w:r>
      <w:r w:rsidR="00190A8F" w:rsidRPr="00A446BF">
        <w:rPr>
          <w:rFonts w:eastAsia="標楷體"/>
          <w:sz w:val="28"/>
          <w:szCs w:val="28"/>
        </w:rPr>
        <w:t xml:space="preserve">on the Emerging Stock Board (ESB) </w:t>
      </w:r>
      <w:r w:rsidR="00190A8F" w:rsidRPr="00630486">
        <w:rPr>
          <w:rFonts w:eastAsia="標楷體"/>
          <w:strike/>
          <w:color w:val="FF0000"/>
          <w:sz w:val="28"/>
          <w:szCs w:val="28"/>
        </w:rPr>
        <w:t>under the Emerging Stock Market (ESM)</w:t>
      </w:r>
      <w:r w:rsidR="00190A8F" w:rsidRPr="00E62A43">
        <w:rPr>
          <w:rFonts w:eastAsia="標楷體"/>
          <w:color w:val="FF0000"/>
          <w:sz w:val="28"/>
          <w:szCs w:val="28"/>
        </w:rPr>
        <w:t xml:space="preserve"> </w:t>
      </w:r>
      <w:r w:rsidR="00FD4601" w:rsidRPr="00CB0C32">
        <w:rPr>
          <w:rFonts w:eastAsia="標楷體"/>
          <w:sz w:val="28"/>
          <w:szCs w:val="28"/>
        </w:rPr>
        <w:t>if the applicant has already received approval for listing on a major foreign exchange and the approval is still valid. However the expedited time period shall not be less than two months and the applicant shall not change its lead advisory securities firm or lead recommending securities firm during the period.</w:t>
      </w:r>
    </w:p>
    <w:p w14:paraId="14C4DC70" w14:textId="0B9D7F02" w:rsidR="00442924" w:rsidRPr="00CB0C32" w:rsidRDefault="0062356B" w:rsidP="00F100C9">
      <w:pPr>
        <w:adjustRightInd w:val="0"/>
        <w:snapToGrid w:val="0"/>
        <w:spacing w:line="480" w:lineRule="exact"/>
        <w:ind w:firstLineChars="202" w:firstLine="566"/>
        <w:jc w:val="both"/>
        <w:rPr>
          <w:rFonts w:eastAsia="標楷體"/>
          <w:sz w:val="28"/>
          <w:szCs w:val="28"/>
        </w:rPr>
      </w:pPr>
      <w:r>
        <w:rPr>
          <w:rFonts w:eastAsia="標楷體" w:hint="eastAsia"/>
          <w:sz w:val="28"/>
          <w:szCs w:val="28"/>
        </w:rPr>
        <w:t>11</w:t>
      </w:r>
      <w:r w:rsidR="002D270C" w:rsidRPr="00CB0C32">
        <w:rPr>
          <w:rFonts w:eastAsia="標楷體" w:hint="eastAsia"/>
          <w:sz w:val="28"/>
          <w:szCs w:val="28"/>
        </w:rPr>
        <w:t>.</w:t>
      </w:r>
      <w:r>
        <w:rPr>
          <w:rFonts w:eastAsia="標楷體" w:hint="eastAsia"/>
          <w:sz w:val="28"/>
          <w:szCs w:val="28"/>
        </w:rPr>
        <w:t xml:space="preserve"> </w:t>
      </w:r>
      <w:r w:rsidR="00C518FA" w:rsidRPr="00CB0C32">
        <w:rPr>
          <w:rFonts w:eastAsia="標楷體" w:hint="eastAsia"/>
          <w:sz w:val="28"/>
          <w:szCs w:val="28"/>
        </w:rPr>
        <w:t>The applicant must pledge as follows:</w:t>
      </w:r>
    </w:p>
    <w:p w14:paraId="5F496C82" w14:textId="77777777" w:rsidR="00C518FA" w:rsidRPr="00CB0C32" w:rsidRDefault="00C518FA" w:rsidP="00F100C9">
      <w:pPr>
        <w:spacing w:line="480" w:lineRule="exact"/>
        <w:ind w:left="1440" w:hanging="540"/>
        <w:jc w:val="both"/>
        <w:rPr>
          <w:rFonts w:eastAsia="標楷體"/>
          <w:sz w:val="28"/>
          <w:szCs w:val="28"/>
        </w:rPr>
      </w:pPr>
      <w:r w:rsidRPr="00CB0C32">
        <w:rPr>
          <w:rFonts w:eastAsia="標楷體"/>
          <w:sz w:val="28"/>
          <w:szCs w:val="28"/>
        </w:rPr>
        <w:t>(1)</w:t>
      </w:r>
      <w:r w:rsidRPr="00CB0C32">
        <w:rPr>
          <w:rFonts w:eastAsia="標楷體" w:hint="eastAsia"/>
          <w:sz w:val="28"/>
          <w:szCs w:val="28"/>
        </w:rPr>
        <w:tab/>
        <w:t xml:space="preserve">It must pledge to abide </w:t>
      </w:r>
      <w:r w:rsidRPr="00CB0C32">
        <w:rPr>
          <w:rFonts w:eastAsia="標楷體"/>
          <w:sz w:val="28"/>
          <w:szCs w:val="28"/>
        </w:rPr>
        <w:t>by the ROC Securities and Exchange Act and related regulations, directives, and policies.</w:t>
      </w:r>
    </w:p>
    <w:p w14:paraId="1ED49D6E" w14:textId="77777777" w:rsidR="00C518FA" w:rsidRPr="00CB0C32" w:rsidRDefault="00092803" w:rsidP="00F100C9">
      <w:pPr>
        <w:spacing w:line="480" w:lineRule="exact"/>
        <w:ind w:left="1440" w:hanging="540"/>
        <w:jc w:val="both"/>
        <w:rPr>
          <w:rFonts w:eastAsia="標楷體"/>
          <w:sz w:val="28"/>
          <w:szCs w:val="28"/>
        </w:rPr>
      </w:pPr>
      <w:r w:rsidRPr="00CB0C32">
        <w:rPr>
          <w:rFonts w:eastAsia="標楷體"/>
          <w:sz w:val="28"/>
          <w:szCs w:val="28"/>
        </w:rPr>
        <w:t>(</w:t>
      </w:r>
      <w:r w:rsidRPr="00CB0C32">
        <w:rPr>
          <w:rFonts w:eastAsia="標楷體" w:hint="eastAsia"/>
          <w:sz w:val="28"/>
          <w:szCs w:val="28"/>
        </w:rPr>
        <w:t>2</w:t>
      </w:r>
      <w:r w:rsidR="00C518FA" w:rsidRPr="00CB0C32">
        <w:rPr>
          <w:rFonts w:eastAsia="標楷體"/>
          <w:sz w:val="28"/>
          <w:szCs w:val="28"/>
        </w:rPr>
        <w:t>)</w:t>
      </w:r>
      <w:r w:rsidR="00C518FA" w:rsidRPr="00CB0C32">
        <w:rPr>
          <w:rFonts w:eastAsia="標楷體" w:hint="eastAsia"/>
          <w:sz w:val="28"/>
          <w:szCs w:val="28"/>
        </w:rPr>
        <w:tab/>
        <w:t xml:space="preserve">It </w:t>
      </w:r>
      <w:r w:rsidR="00C518FA" w:rsidRPr="00CB0C32">
        <w:rPr>
          <w:rFonts w:eastAsia="標楷體"/>
          <w:sz w:val="28"/>
          <w:szCs w:val="28"/>
        </w:rPr>
        <w:t>must pledge</w:t>
      </w:r>
      <w:r w:rsidR="00F428A1" w:rsidRPr="00F428A1">
        <w:t xml:space="preserve"> </w:t>
      </w:r>
      <w:r w:rsidR="00F428A1" w:rsidRPr="00F428A1">
        <w:rPr>
          <w:rFonts w:eastAsia="標楷體"/>
          <w:sz w:val="28"/>
          <w:szCs w:val="28"/>
        </w:rPr>
        <w:t xml:space="preserve">to </w:t>
      </w:r>
      <w:r w:rsidR="0058309F">
        <w:rPr>
          <w:rFonts w:eastAsia="標楷體" w:hint="eastAsia"/>
          <w:sz w:val="28"/>
          <w:szCs w:val="28"/>
        </w:rPr>
        <w:t>c</w:t>
      </w:r>
      <w:r w:rsidR="0058309F">
        <w:rPr>
          <w:rFonts w:eastAsia="標楷體"/>
          <w:sz w:val="28"/>
          <w:szCs w:val="28"/>
        </w:rPr>
        <w:t>ooperat</w:t>
      </w:r>
      <w:r w:rsidR="0058309F">
        <w:rPr>
          <w:rFonts w:eastAsia="標楷體" w:hint="eastAsia"/>
          <w:sz w:val="28"/>
          <w:szCs w:val="28"/>
        </w:rPr>
        <w:t>e</w:t>
      </w:r>
      <w:r w:rsidR="0058309F" w:rsidRPr="0058309F">
        <w:rPr>
          <w:rFonts w:eastAsia="標楷體"/>
          <w:sz w:val="28"/>
          <w:szCs w:val="28"/>
        </w:rPr>
        <w:t xml:space="preserve"> with on-site audits by the </w:t>
      </w:r>
      <w:r w:rsidR="00157479">
        <w:rPr>
          <w:rFonts w:eastAsia="標楷體"/>
          <w:sz w:val="28"/>
          <w:szCs w:val="28"/>
        </w:rPr>
        <w:t>TPEx</w:t>
      </w:r>
      <w:r w:rsidR="0058309F" w:rsidRPr="0058309F">
        <w:rPr>
          <w:rFonts w:eastAsia="標楷體"/>
          <w:sz w:val="28"/>
          <w:szCs w:val="28"/>
        </w:rPr>
        <w:t xml:space="preserve"> as necessary</w:t>
      </w:r>
      <w:r w:rsidR="00F428A1" w:rsidRPr="00F428A1">
        <w:rPr>
          <w:rFonts w:eastAsia="標楷體"/>
          <w:sz w:val="28"/>
          <w:szCs w:val="28"/>
        </w:rPr>
        <w:t>, and</w:t>
      </w:r>
      <w:r w:rsidR="00C518FA" w:rsidRPr="00CB0C32">
        <w:rPr>
          <w:rFonts w:eastAsia="標楷體"/>
          <w:sz w:val="28"/>
          <w:szCs w:val="28"/>
        </w:rPr>
        <w:t xml:space="preserve"> if requested by the </w:t>
      </w:r>
      <w:r w:rsidR="00157479">
        <w:rPr>
          <w:rFonts w:eastAsia="標楷體"/>
          <w:sz w:val="28"/>
          <w:szCs w:val="28"/>
        </w:rPr>
        <w:t>TPEx</w:t>
      </w:r>
      <w:r w:rsidR="00C518FA" w:rsidRPr="00CB0C32">
        <w:rPr>
          <w:rFonts w:eastAsia="標楷體"/>
          <w:sz w:val="28"/>
          <w:szCs w:val="28"/>
        </w:rPr>
        <w:t xml:space="preserve">, </w:t>
      </w:r>
      <w:r w:rsidR="00C518FA" w:rsidRPr="00CB0C32">
        <w:rPr>
          <w:rFonts w:eastAsia="標楷體" w:hint="eastAsia"/>
          <w:sz w:val="28"/>
          <w:szCs w:val="28"/>
        </w:rPr>
        <w:t xml:space="preserve">it </w:t>
      </w:r>
      <w:r w:rsidR="00C518FA" w:rsidRPr="00CB0C32">
        <w:rPr>
          <w:rFonts w:eastAsia="標楷體"/>
          <w:sz w:val="28"/>
          <w:szCs w:val="28"/>
        </w:rPr>
        <w:t xml:space="preserve">will retain a designated CPA or professional organization to carry out a </w:t>
      </w:r>
      <w:r w:rsidR="00C518FA" w:rsidRPr="00CB0C32">
        <w:rPr>
          <w:rFonts w:eastAsia="標楷體" w:hint="eastAsia"/>
          <w:sz w:val="28"/>
          <w:szCs w:val="28"/>
        </w:rPr>
        <w:t xml:space="preserve">targeted </w:t>
      </w:r>
      <w:r w:rsidR="00C518FA" w:rsidRPr="00CB0C32">
        <w:rPr>
          <w:rFonts w:eastAsia="標楷體"/>
          <w:sz w:val="28"/>
          <w:szCs w:val="28"/>
        </w:rPr>
        <w:t>examination</w:t>
      </w:r>
      <w:r w:rsidR="00C518FA" w:rsidRPr="00CB0C32">
        <w:rPr>
          <w:rFonts w:eastAsia="標楷體" w:hint="eastAsia"/>
          <w:sz w:val="28"/>
          <w:szCs w:val="28"/>
        </w:rPr>
        <w:t xml:space="preserve"> </w:t>
      </w:r>
      <w:r w:rsidR="00C518FA" w:rsidRPr="00CB0C32">
        <w:rPr>
          <w:rFonts w:eastAsia="標楷體"/>
          <w:sz w:val="28"/>
          <w:szCs w:val="28"/>
        </w:rPr>
        <w:t xml:space="preserve">focusing on matters designated by the </w:t>
      </w:r>
      <w:r w:rsidR="00157479">
        <w:rPr>
          <w:rFonts w:eastAsia="標楷體"/>
          <w:sz w:val="28"/>
          <w:szCs w:val="28"/>
        </w:rPr>
        <w:t>TPEx</w:t>
      </w:r>
      <w:r w:rsidR="00C518FA" w:rsidRPr="00CB0C32">
        <w:rPr>
          <w:rFonts w:eastAsia="標楷體"/>
          <w:sz w:val="28"/>
          <w:szCs w:val="28"/>
        </w:rPr>
        <w:t xml:space="preserve">, and must further pledge to furnish </w:t>
      </w:r>
      <w:r w:rsidR="00C518FA" w:rsidRPr="00CB0C32">
        <w:rPr>
          <w:rFonts w:eastAsia="標楷體" w:hint="eastAsia"/>
          <w:sz w:val="28"/>
          <w:szCs w:val="28"/>
        </w:rPr>
        <w:t xml:space="preserve">examination </w:t>
      </w:r>
      <w:r w:rsidR="00C518FA" w:rsidRPr="00CB0C32">
        <w:rPr>
          <w:rFonts w:eastAsia="標楷體"/>
          <w:sz w:val="28"/>
          <w:szCs w:val="28"/>
        </w:rPr>
        <w:t xml:space="preserve">results to the </w:t>
      </w:r>
      <w:r w:rsidR="00157479">
        <w:rPr>
          <w:rFonts w:eastAsia="標楷體"/>
          <w:sz w:val="28"/>
          <w:szCs w:val="28"/>
        </w:rPr>
        <w:t>TPEx</w:t>
      </w:r>
      <w:r w:rsidR="00C518FA" w:rsidRPr="00CB0C32">
        <w:rPr>
          <w:rFonts w:eastAsia="標楷體"/>
          <w:sz w:val="28"/>
          <w:szCs w:val="28"/>
        </w:rPr>
        <w:t xml:space="preserve"> and bear all related costs.</w:t>
      </w:r>
    </w:p>
    <w:p w14:paraId="5DA85582" w14:textId="77777777" w:rsidR="00C518FA" w:rsidRPr="00CB0C32" w:rsidRDefault="00092803" w:rsidP="00F100C9">
      <w:pPr>
        <w:spacing w:line="480" w:lineRule="exact"/>
        <w:ind w:left="1440" w:hanging="540"/>
        <w:jc w:val="both"/>
        <w:rPr>
          <w:rFonts w:eastAsia="標楷體"/>
          <w:sz w:val="28"/>
          <w:szCs w:val="28"/>
        </w:rPr>
      </w:pPr>
      <w:r w:rsidRPr="00CB0C32">
        <w:rPr>
          <w:rFonts w:eastAsia="標楷體"/>
          <w:sz w:val="28"/>
          <w:szCs w:val="28"/>
        </w:rPr>
        <w:t>(</w:t>
      </w:r>
      <w:r w:rsidRPr="00CB0C32">
        <w:rPr>
          <w:rFonts w:eastAsia="標楷體" w:hint="eastAsia"/>
          <w:sz w:val="28"/>
          <w:szCs w:val="28"/>
        </w:rPr>
        <w:t>3</w:t>
      </w:r>
      <w:r w:rsidR="00C518FA" w:rsidRPr="00CB0C32">
        <w:rPr>
          <w:rFonts w:eastAsia="標楷體"/>
          <w:sz w:val="28"/>
          <w:szCs w:val="28"/>
        </w:rPr>
        <w:t>)</w:t>
      </w:r>
      <w:r w:rsidR="00C518FA" w:rsidRPr="00CB0C32">
        <w:rPr>
          <w:rFonts w:eastAsia="標楷體" w:hint="eastAsia"/>
          <w:sz w:val="28"/>
          <w:szCs w:val="28"/>
        </w:rPr>
        <w:tab/>
        <w:t xml:space="preserve">It must pledge that </w:t>
      </w:r>
      <w:r w:rsidR="00157479">
        <w:rPr>
          <w:rFonts w:eastAsia="標楷體"/>
          <w:sz w:val="28"/>
          <w:szCs w:val="28"/>
        </w:rPr>
        <w:t>TPEx</w:t>
      </w:r>
      <w:r w:rsidR="00C518FA" w:rsidRPr="00CB0C32">
        <w:rPr>
          <w:rFonts w:eastAsia="標楷體"/>
          <w:sz w:val="28"/>
          <w:szCs w:val="28"/>
        </w:rPr>
        <w:t xml:space="preserve">-listed shares </w:t>
      </w:r>
      <w:r w:rsidR="00C518FA" w:rsidRPr="00CB0C32">
        <w:rPr>
          <w:rFonts w:eastAsia="標楷體" w:hint="eastAsia"/>
          <w:sz w:val="28"/>
          <w:szCs w:val="28"/>
        </w:rPr>
        <w:t xml:space="preserve">will </w:t>
      </w:r>
      <w:r w:rsidR="00C518FA" w:rsidRPr="00CB0C32">
        <w:rPr>
          <w:rFonts w:eastAsia="標楷體"/>
          <w:sz w:val="28"/>
          <w:szCs w:val="28"/>
        </w:rPr>
        <w:t xml:space="preserve">be delivered by </w:t>
      </w:r>
      <w:r w:rsidR="00C518FA" w:rsidRPr="00CB0C32">
        <w:rPr>
          <w:rFonts w:eastAsia="標楷體" w:hint="eastAsia"/>
          <w:sz w:val="28"/>
          <w:szCs w:val="28"/>
        </w:rPr>
        <w:t xml:space="preserve">the </w:t>
      </w:r>
      <w:r w:rsidR="00C518FA" w:rsidRPr="00CB0C32">
        <w:rPr>
          <w:rFonts w:eastAsia="標楷體"/>
          <w:sz w:val="28"/>
          <w:szCs w:val="28"/>
        </w:rPr>
        <w:t>book-entry transfer</w:t>
      </w:r>
      <w:r w:rsidR="00C518FA" w:rsidRPr="00CB0C32">
        <w:rPr>
          <w:rFonts w:eastAsia="標楷體" w:hint="eastAsia"/>
          <w:sz w:val="28"/>
          <w:szCs w:val="28"/>
        </w:rPr>
        <w:t xml:space="preserve"> method</w:t>
      </w:r>
      <w:r w:rsidR="00C518FA" w:rsidRPr="00CB0C32">
        <w:rPr>
          <w:rFonts w:eastAsia="標楷體"/>
          <w:sz w:val="28"/>
          <w:szCs w:val="28"/>
        </w:rPr>
        <w:t>.</w:t>
      </w:r>
    </w:p>
    <w:p w14:paraId="1DE5402F" w14:textId="341E3795" w:rsidR="00C518FA" w:rsidRPr="00CB0C32" w:rsidRDefault="00092803" w:rsidP="00F100C9">
      <w:pPr>
        <w:spacing w:line="480" w:lineRule="exact"/>
        <w:ind w:left="1440" w:hanging="540"/>
        <w:jc w:val="both"/>
        <w:rPr>
          <w:rFonts w:eastAsia="標楷體"/>
          <w:sz w:val="28"/>
          <w:szCs w:val="28"/>
        </w:rPr>
      </w:pPr>
      <w:r w:rsidRPr="00CB0C32">
        <w:rPr>
          <w:rFonts w:eastAsia="標楷體"/>
          <w:sz w:val="28"/>
          <w:szCs w:val="28"/>
        </w:rPr>
        <w:lastRenderedPageBreak/>
        <w:t>(</w:t>
      </w:r>
      <w:r w:rsidRPr="00CB0C32">
        <w:rPr>
          <w:rFonts w:eastAsia="標楷體" w:hint="eastAsia"/>
          <w:sz w:val="28"/>
          <w:szCs w:val="28"/>
        </w:rPr>
        <w:t>4</w:t>
      </w:r>
      <w:r w:rsidR="00C518FA" w:rsidRPr="00CB0C32">
        <w:rPr>
          <w:rFonts w:eastAsia="標楷體"/>
          <w:sz w:val="28"/>
          <w:szCs w:val="28"/>
        </w:rPr>
        <w:t>)</w:t>
      </w:r>
      <w:r w:rsidR="00C518FA" w:rsidRPr="00CB0C32">
        <w:rPr>
          <w:rFonts w:eastAsia="標楷體" w:hint="eastAsia"/>
          <w:sz w:val="28"/>
          <w:szCs w:val="28"/>
        </w:rPr>
        <w:tab/>
      </w:r>
      <w:r w:rsidR="0058309F">
        <w:rPr>
          <w:rFonts w:eastAsia="標楷體" w:hint="eastAsia"/>
          <w:sz w:val="28"/>
          <w:szCs w:val="28"/>
        </w:rPr>
        <w:t xml:space="preserve">For </w:t>
      </w:r>
      <w:r w:rsidR="00BA7945">
        <w:rPr>
          <w:rFonts w:eastAsia="標楷體" w:hint="eastAsia"/>
          <w:sz w:val="28"/>
          <w:szCs w:val="28"/>
        </w:rPr>
        <w:t>i</w:t>
      </w:r>
      <w:r w:rsidR="0058309F" w:rsidRPr="0058309F">
        <w:rPr>
          <w:rFonts w:eastAsia="標楷體"/>
          <w:sz w:val="28"/>
          <w:szCs w:val="28"/>
        </w:rPr>
        <w:t>mportant matters in connection with p</w:t>
      </w:r>
      <w:r w:rsidR="0058309F">
        <w:rPr>
          <w:rFonts w:eastAsia="標楷體"/>
          <w:sz w:val="28"/>
          <w:szCs w:val="28"/>
        </w:rPr>
        <w:t>rotection of shareholder equity</w:t>
      </w:r>
      <w:r w:rsidR="0058309F">
        <w:rPr>
          <w:rFonts w:eastAsia="標楷體" w:hint="eastAsia"/>
          <w:sz w:val="28"/>
          <w:szCs w:val="28"/>
        </w:rPr>
        <w:t>,</w:t>
      </w:r>
      <w:r w:rsidR="0058309F">
        <w:rPr>
          <w:rFonts w:eastAsia="標楷體"/>
          <w:sz w:val="28"/>
          <w:szCs w:val="28"/>
        </w:rPr>
        <w:t xml:space="preserve"> </w:t>
      </w:r>
      <w:r w:rsidR="0058309F">
        <w:rPr>
          <w:rFonts w:eastAsia="標楷體" w:hint="eastAsia"/>
          <w:sz w:val="28"/>
          <w:szCs w:val="28"/>
        </w:rPr>
        <w:t>i</w:t>
      </w:r>
      <w:r w:rsidR="0058309F" w:rsidRPr="0058309F">
        <w:rPr>
          <w:rFonts w:eastAsia="標楷體"/>
          <w:sz w:val="28"/>
          <w:szCs w:val="28"/>
        </w:rPr>
        <w:t>f such matters conflict with mandatory provisions of laws or regulations in the issuer</w:t>
      </w:r>
      <w:r w:rsidR="00FE52C2">
        <w:rPr>
          <w:rFonts w:eastAsia="標楷體"/>
          <w:sz w:val="28"/>
          <w:szCs w:val="28"/>
        </w:rPr>
        <w:t>'</w:t>
      </w:r>
      <w:r w:rsidR="0058309F" w:rsidRPr="0058309F">
        <w:rPr>
          <w:rFonts w:eastAsia="標楷體"/>
          <w:sz w:val="28"/>
          <w:szCs w:val="28"/>
        </w:rPr>
        <w:t>s country of registration, the issuer shall enhance the disclosure of any material discrepancies in its public prospectus. If such matters are not in conflict with mandatory provisions of law of the issuer</w:t>
      </w:r>
      <w:r w:rsidR="00FE52C2">
        <w:rPr>
          <w:rFonts w:eastAsia="標楷體"/>
          <w:sz w:val="28"/>
          <w:szCs w:val="28"/>
        </w:rPr>
        <w:t>'</w:t>
      </w:r>
      <w:r w:rsidR="0058309F" w:rsidRPr="0058309F">
        <w:rPr>
          <w:rFonts w:eastAsia="標楷體"/>
          <w:sz w:val="28"/>
          <w:szCs w:val="28"/>
        </w:rPr>
        <w:t>s country of registration, they shall be specified in the company</w:t>
      </w:r>
      <w:r w:rsidR="00FE52C2">
        <w:rPr>
          <w:rFonts w:eastAsia="標楷體"/>
          <w:sz w:val="28"/>
          <w:szCs w:val="28"/>
        </w:rPr>
        <w:t>'</w:t>
      </w:r>
      <w:r w:rsidR="0058309F" w:rsidRPr="0058309F">
        <w:rPr>
          <w:rFonts w:eastAsia="標楷體"/>
          <w:sz w:val="28"/>
          <w:szCs w:val="28"/>
        </w:rPr>
        <w:t>s articles of incorporation or organizational documents. If specified in the organizational documents, the articles of incorporation shall state that such matters will be separately dealt with in the organizational documents, and the procedures for adoption and amendment of the organizational documents shall be the same as for the articles of incorporation.</w:t>
      </w:r>
    </w:p>
    <w:p w14:paraId="7EDC0A63" w14:textId="0DAF5D74" w:rsidR="00442924" w:rsidRDefault="00092803" w:rsidP="00F100C9">
      <w:pPr>
        <w:spacing w:line="480" w:lineRule="exact"/>
        <w:ind w:left="1440" w:hanging="540"/>
        <w:jc w:val="both"/>
        <w:rPr>
          <w:rFonts w:eastAsia="標楷體"/>
          <w:sz w:val="28"/>
          <w:szCs w:val="28"/>
        </w:rPr>
      </w:pPr>
      <w:r w:rsidRPr="00CB0C32">
        <w:rPr>
          <w:rFonts w:eastAsia="標楷體"/>
          <w:sz w:val="28"/>
          <w:szCs w:val="28"/>
        </w:rPr>
        <w:t>(</w:t>
      </w:r>
      <w:r w:rsidRPr="00CB0C32">
        <w:rPr>
          <w:rFonts w:eastAsia="標楷體" w:hint="eastAsia"/>
          <w:sz w:val="28"/>
          <w:szCs w:val="28"/>
        </w:rPr>
        <w:t>5</w:t>
      </w:r>
      <w:r w:rsidR="00C518FA" w:rsidRPr="00CB0C32">
        <w:rPr>
          <w:rFonts w:eastAsia="標楷體"/>
          <w:sz w:val="28"/>
          <w:szCs w:val="28"/>
        </w:rPr>
        <w:t>)</w:t>
      </w:r>
      <w:r w:rsidR="00C518FA" w:rsidRPr="00CB0C32">
        <w:rPr>
          <w:rFonts w:eastAsia="標楷體" w:hint="eastAsia"/>
          <w:sz w:val="28"/>
          <w:szCs w:val="28"/>
        </w:rPr>
        <w:tab/>
      </w:r>
      <w:r w:rsidR="00C518FA" w:rsidRPr="00CB0C32">
        <w:rPr>
          <w:rFonts w:eastAsia="標楷體"/>
          <w:sz w:val="28"/>
          <w:szCs w:val="28"/>
        </w:rPr>
        <w:t xml:space="preserve">During the fiscal year in which the issuer obtains its </w:t>
      </w:r>
      <w:r w:rsidR="00157479">
        <w:rPr>
          <w:rFonts w:eastAsia="標楷體"/>
          <w:sz w:val="28"/>
          <w:szCs w:val="28"/>
        </w:rPr>
        <w:t>TPEx</w:t>
      </w:r>
      <w:r w:rsidR="00C518FA" w:rsidRPr="00CB0C32">
        <w:rPr>
          <w:rFonts w:eastAsia="標楷體"/>
          <w:sz w:val="28"/>
          <w:szCs w:val="28"/>
        </w:rPr>
        <w:t xml:space="preserve"> listing, and during the</w:t>
      </w:r>
      <w:r w:rsidR="00C518FA" w:rsidRPr="00A446BF">
        <w:rPr>
          <w:rFonts w:eastAsia="標楷體"/>
          <w:color w:val="FF0000"/>
          <w:sz w:val="28"/>
          <w:szCs w:val="28"/>
        </w:rPr>
        <w:t xml:space="preserve"> </w:t>
      </w:r>
      <w:r w:rsidR="00C518FA" w:rsidRPr="00A446BF">
        <w:rPr>
          <w:rFonts w:eastAsia="標楷體"/>
          <w:sz w:val="28"/>
          <w:szCs w:val="28"/>
        </w:rPr>
        <w:t>t</w:t>
      </w:r>
      <w:r w:rsidR="001013FC" w:rsidRPr="00A446BF">
        <w:rPr>
          <w:rFonts w:eastAsia="標楷體"/>
          <w:sz w:val="28"/>
          <w:szCs w:val="28"/>
        </w:rPr>
        <w:t>hree</w:t>
      </w:r>
      <w:r w:rsidR="00C518FA" w:rsidRPr="00CB0C32">
        <w:rPr>
          <w:rFonts w:eastAsia="標楷體"/>
          <w:sz w:val="28"/>
          <w:szCs w:val="28"/>
        </w:rPr>
        <w:t xml:space="preserve"> fiscal years thereafter, the </w:t>
      </w:r>
      <w:r w:rsidR="00C518FA" w:rsidRPr="00CB0C32">
        <w:rPr>
          <w:rFonts w:eastAsia="標楷體" w:hint="eastAsia"/>
          <w:sz w:val="28"/>
          <w:szCs w:val="28"/>
        </w:rPr>
        <w:t xml:space="preserve">foreign </w:t>
      </w:r>
      <w:r w:rsidR="00C518FA" w:rsidRPr="00CB0C32">
        <w:rPr>
          <w:rFonts w:eastAsia="標楷體"/>
          <w:sz w:val="28"/>
          <w:szCs w:val="28"/>
        </w:rPr>
        <w:t xml:space="preserve">issuer must agree to continue retaining the lead recommending securities firm to help </w:t>
      </w:r>
      <w:r w:rsidR="00C518FA" w:rsidRPr="00CB0C32">
        <w:rPr>
          <w:rFonts w:eastAsia="標楷體" w:hint="eastAsia"/>
          <w:sz w:val="28"/>
          <w:szCs w:val="28"/>
        </w:rPr>
        <w:t xml:space="preserve">it </w:t>
      </w:r>
      <w:r w:rsidR="00C518FA" w:rsidRPr="00CB0C32">
        <w:rPr>
          <w:rFonts w:eastAsia="標楷體"/>
          <w:sz w:val="28"/>
          <w:szCs w:val="28"/>
        </w:rPr>
        <w:t xml:space="preserve">comply with: (1) ROC securities laws and regulations; (2) </w:t>
      </w:r>
      <w:r w:rsidR="00157479">
        <w:rPr>
          <w:rFonts w:eastAsia="標楷體"/>
          <w:sz w:val="28"/>
          <w:szCs w:val="28"/>
        </w:rPr>
        <w:t>TPEx</w:t>
      </w:r>
      <w:r w:rsidR="00C518FA" w:rsidRPr="00CB0C32">
        <w:rPr>
          <w:rFonts w:eastAsia="標楷體"/>
          <w:sz w:val="28"/>
          <w:szCs w:val="28"/>
        </w:rPr>
        <w:t xml:space="preserve"> rules, bylaws, and public announcements; and (3) the Primary </w:t>
      </w:r>
      <w:r w:rsidR="00157479">
        <w:rPr>
          <w:rFonts w:eastAsia="標楷體"/>
          <w:sz w:val="28"/>
          <w:szCs w:val="28"/>
        </w:rPr>
        <w:t>TPEx</w:t>
      </w:r>
      <w:r w:rsidR="00C518FA" w:rsidRPr="00CB0C32">
        <w:rPr>
          <w:rFonts w:eastAsia="標楷體"/>
          <w:sz w:val="28"/>
          <w:szCs w:val="28"/>
        </w:rPr>
        <w:t xml:space="preserve"> Stock Listing Agreement for Foreign Issuers.</w:t>
      </w:r>
    </w:p>
    <w:p w14:paraId="1725DD4F" w14:textId="06473064" w:rsidR="001F1809" w:rsidRPr="00CB0C32" w:rsidRDefault="00BA7945" w:rsidP="00D878F3">
      <w:pPr>
        <w:adjustRightInd w:val="0"/>
        <w:snapToGrid w:val="0"/>
        <w:spacing w:line="480" w:lineRule="exact"/>
        <w:ind w:leftChars="237" w:left="1135" w:hangingChars="202" w:hanging="566"/>
        <w:jc w:val="both"/>
        <w:rPr>
          <w:rFonts w:eastAsia="標楷體"/>
          <w:sz w:val="28"/>
          <w:szCs w:val="28"/>
        </w:rPr>
      </w:pPr>
      <w:r>
        <w:rPr>
          <w:rFonts w:eastAsia="標楷體" w:hint="eastAsia"/>
          <w:sz w:val="28"/>
          <w:szCs w:val="28"/>
        </w:rPr>
        <w:t>12</w:t>
      </w:r>
      <w:r w:rsidR="001F1809" w:rsidRPr="00CB0C32">
        <w:rPr>
          <w:rFonts w:eastAsia="標楷體" w:hint="eastAsia"/>
          <w:sz w:val="28"/>
          <w:szCs w:val="28"/>
        </w:rPr>
        <w:t>.</w:t>
      </w:r>
      <w:r w:rsidR="001F1809" w:rsidRPr="00CB0C32">
        <w:rPr>
          <w:rFonts w:eastAsia="標楷體" w:hint="eastAsia"/>
          <w:sz w:val="28"/>
          <w:szCs w:val="28"/>
        </w:rPr>
        <w:tab/>
        <w:t xml:space="preserve">Securities applied for listing on </w:t>
      </w:r>
      <w:r w:rsidR="00157479">
        <w:rPr>
          <w:rFonts w:eastAsia="標楷體" w:hint="eastAsia"/>
          <w:sz w:val="28"/>
          <w:szCs w:val="28"/>
        </w:rPr>
        <w:t>TPEx</w:t>
      </w:r>
      <w:r w:rsidR="001F1809" w:rsidRPr="00CB0C32">
        <w:rPr>
          <w:rFonts w:eastAsia="標楷體" w:hint="eastAsia"/>
          <w:sz w:val="28"/>
          <w:szCs w:val="28"/>
        </w:rPr>
        <w:t xml:space="preserve"> must be issued in dematerialized form, unless it is otherwise provided by the laws and regulations of the issuer</w:t>
      </w:r>
      <w:r w:rsidR="00FE52C2">
        <w:rPr>
          <w:rFonts w:eastAsia="標楷體"/>
          <w:sz w:val="28"/>
          <w:szCs w:val="28"/>
        </w:rPr>
        <w:t>'</w:t>
      </w:r>
      <w:r w:rsidR="001F1809" w:rsidRPr="00CB0C32">
        <w:rPr>
          <w:rFonts w:eastAsia="標楷體" w:hint="eastAsia"/>
          <w:sz w:val="28"/>
          <w:szCs w:val="28"/>
        </w:rPr>
        <w:t>s country of registration.</w:t>
      </w:r>
    </w:p>
    <w:p w14:paraId="22A7DC65" w14:textId="741816F6" w:rsidR="001F1809" w:rsidRPr="00845873" w:rsidRDefault="00BA7945" w:rsidP="00D878F3">
      <w:pPr>
        <w:adjustRightInd w:val="0"/>
        <w:snapToGrid w:val="0"/>
        <w:spacing w:line="480" w:lineRule="exact"/>
        <w:ind w:leftChars="237" w:left="1135" w:hangingChars="202" w:hanging="566"/>
        <w:jc w:val="both"/>
        <w:rPr>
          <w:rFonts w:eastAsia="標楷體"/>
          <w:sz w:val="28"/>
          <w:szCs w:val="28"/>
        </w:rPr>
      </w:pPr>
      <w:r>
        <w:rPr>
          <w:rFonts w:eastAsia="標楷體" w:hint="eastAsia"/>
          <w:sz w:val="28"/>
          <w:szCs w:val="28"/>
        </w:rPr>
        <w:t>13</w:t>
      </w:r>
      <w:r w:rsidR="001F1809" w:rsidRPr="00CB0C32">
        <w:rPr>
          <w:rFonts w:eastAsia="標楷體" w:hint="eastAsia"/>
          <w:sz w:val="28"/>
          <w:szCs w:val="28"/>
        </w:rPr>
        <w:t>.</w:t>
      </w:r>
      <w:r w:rsidR="001F1809" w:rsidRPr="00CB0C32">
        <w:rPr>
          <w:rFonts w:eastAsia="標楷體" w:hint="eastAsia"/>
          <w:sz w:val="28"/>
          <w:szCs w:val="28"/>
        </w:rPr>
        <w:tab/>
        <w:t xml:space="preserve">The Foreign Issuer </w:t>
      </w:r>
      <w:r w:rsidR="00157479">
        <w:rPr>
          <w:rFonts w:eastAsia="標楷體" w:hint="eastAsia"/>
          <w:sz w:val="28"/>
          <w:szCs w:val="28"/>
        </w:rPr>
        <w:t>TPEx</w:t>
      </w:r>
      <w:r w:rsidR="001F1809" w:rsidRPr="00CB0C32">
        <w:rPr>
          <w:rFonts w:eastAsia="標楷體" w:hint="eastAsia"/>
          <w:sz w:val="28"/>
          <w:szCs w:val="28"/>
        </w:rPr>
        <w:t xml:space="preserve"> Primary Listing Agreement signed by a foreign issuer shall be governed by the law of the Republic of China. For any dispute arising out of or in </w:t>
      </w:r>
      <w:r w:rsidR="001F1809" w:rsidRPr="005004A1">
        <w:rPr>
          <w:rFonts w:eastAsia="標楷體" w:hint="eastAsia"/>
          <w:sz w:val="28"/>
          <w:szCs w:val="28"/>
        </w:rPr>
        <w:t>connection with the agre</w:t>
      </w:r>
      <w:r w:rsidR="001F1809" w:rsidRPr="00845873">
        <w:rPr>
          <w:rFonts w:eastAsia="標楷體"/>
          <w:sz w:val="28"/>
          <w:szCs w:val="28"/>
        </w:rPr>
        <w:t>ement, the Taiwan Taipei District Court shall be the court of first instance.</w:t>
      </w:r>
    </w:p>
    <w:p w14:paraId="1CBEC71D" w14:textId="1BEDD7C2" w:rsidR="00092803" w:rsidRPr="005004A1" w:rsidRDefault="00BA7945" w:rsidP="00D878F3">
      <w:pPr>
        <w:adjustRightInd w:val="0"/>
        <w:snapToGrid w:val="0"/>
        <w:spacing w:line="480" w:lineRule="exact"/>
        <w:ind w:leftChars="237" w:left="1135" w:hangingChars="202" w:hanging="566"/>
        <w:jc w:val="both"/>
        <w:rPr>
          <w:rFonts w:eastAsia="標楷體"/>
          <w:sz w:val="28"/>
          <w:szCs w:val="28"/>
        </w:rPr>
      </w:pPr>
      <w:r w:rsidRPr="00845873">
        <w:rPr>
          <w:rFonts w:eastAsia="標楷體" w:hint="eastAsia"/>
          <w:sz w:val="28"/>
          <w:szCs w:val="28"/>
        </w:rPr>
        <w:t>14</w:t>
      </w:r>
      <w:r w:rsidR="001F1809" w:rsidRPr="00845873">
        <w:rPr>
          <w:rFonts w:eastAsia="標楷體" w:hint="eastAsia"/>
          <w:sz w:val="28"/>
          <w:szCs w:val="28"/>
        </w:rPr>
        <w:t>.</w:t>
      </w:r>
      <w:r w:rsidR="001F1809" w:rsidRPr="00845873">
        <w:rPr>
          <w:rFonts w:eastAsia="標楷體"/>
          <w:sz w:val="28"/>
          <w:szCs w:val="28"/>
        </w:rPr>
        <w:tab/>
      </w:r>
      <w:r w:rsidR="00DE0B46" w:rsidRPr="00845873">
        <w:rPr>
          <w:rFonts w:eastAsia="標楷體"/>
          <w:sz w:val="28"/>
          <w:szCs w:val="28"/>
        </w:rPr>
        <w:t>Matters related to s</w:t>
      </w:r>
      <w:r w:rsidR="001F1809" w:rsidRPr="00845873">
        <w:rPr>
          <w:rFonts w:eastAsia="標楷體"/>
          <w:sz w:val="28"/>
          <w:szCs w:val="28"/>
        </w:rPr>
        <w:t>hare</w:t>
      </w:r>
      <w:r w:rsidR="00DE0B46" w:rsidRPr="00845873">
        <w:rPr>
          <w:rFonts w:eastAsia="標楷體"/>
          <w:sz w:val="28"/>
          <w:szCs w:val="28"/>
        </w:rPr>
        <w:t>holder services</w:t>
      </w:r>
      <w:r w:rsidR="001F1809" w:rsidRPr="00845873">
        <w:rPr>
          <w:rFonts w:eastAsia="標楷體"/>
          <w:sz w:val="28"/>
          <w:szCs w:val="28"/>
        </w:rPr>
        <w:t xml:space="preserve"> shall be handled in accordance with the ROC Regulations Governing the </w:t>
      </w:r>
      <w:r w:rsidR="001F1809" w:rsidRPr="00845873">
        <w:rPr>
          <w:rFonts w:eastAsia="標楷體"/>
          <w:sz w:val="28"/>
          <w:szCs w:val="28"/>
        </w:rPr>
        <w:lastRenderedPageBreak/>
        <w:t>Administration of Shareholder Services of Public Companies</w:t>
      </w:r>
      <w:r w:rsidR="00DE0B46" w:rsidRPr="00845873">
        <w:rPr>
          <w:rFonts w:eastAsia="標楷體"/>
          <w:sz w:val="28"/>
          <w:szCs w:val="28"/>
        </w:rPr>
        <w:t xml:space="preserve"> issued by the Competent Authority</w:t>
      </w:r>
      <w:r w:rsidR="001F1809" w:rsidRPr="00845873">
        <w:rPr>
          <w:rFonts w:eastAsia="標楷體"/>
          <w:sz w:val="28"/>
          <w:szCs w:val="28"/>
        </w:rPr>
        <w:t>, unless otherwise provided by the laws and regulations of the issuer</w:t>
      </w:r>
      <w:r w:rsidR="00FE52C2" w:rsidRPr="00845873">
        <w:rPr>
          <w:rFonts w:eastAsia="標楷體"/>
          <w:sz w:val="28"/>
          <w:szCs w:val="28"/>
        </w:rPr>
        <w:t>'</w:t>
      </w:r>
      <w:r w:rsidR="001F1809" w:rsidRPr="00845873">
        <w:rPr>
          <w:rFonts w:eastAsia="標楷體"/>
          <w:sz w:val="28"/>
          <w:szCs w:val="28"/>
        </w:rPr>
        <w:t>s country of registration.</w:t>
      </w:r>
    </w:p>
    <w:p w14:paraId="5DE974C2" w14:textId="7271DAAF" w:rsidR="00F428A1" w:rsidRDefault="00BA7945" w:rsidP="00D878F3">
      <w:pPr>
        <w:adjustRightInd w:val="0"/>
        <w:snapToGrid w:val="0"/>
        <w:spacing w:line="480" w:lineRule="exact"/>
        <w:ind w:leftChars="237" w:left="1135" w:hangingChars="202" w:hanging="566"/>
        <w:jc w:val="both"/>
        <w:rPr>
          <w:rFonts w:eastAsia="標楷體"/>
          <w:sz w:val="28"/>
          <w:szCs w:val="28"/>
        </w:rPr>
      </w:pPr>
      <w:r>
        <w:rPr>
          <w:rFonts w:eastAsia="標楷體" w:hint="eastAsia"/>
          <w:sz w:val="28"/>
          <w:szCs w:val="28"/>
        </w:rPr>
        <w:t>15</w:t>
      </w:r>
      <w:r w:rsidR="00F428A1">
        <w:rPr>
          <w:rFonts w:eastAsia="標楷體" w:hint="eastAsia"/>
          <w:sz w:val="28"/>
          <w:szCs w:val="28"/>
        </w:rPr>
        <w:t>.</w:t>
      </w:r>
      <w:r w:rsidR="00F428A1" w:rsidRPr="00F428A1">
        <w:t xml:space="preserve"> </w:t>
      </w:r>
      <w:r w:rsidR="00DE0B46">
        <w:rPr>
          <w:rFonts w:eastAsia="標楷體" w:hint="eastAsia"/>
          <w:sz w:val="28"/>
          <w:szCs w:val="28"/>
        </w:rPr>
        <w:t xml:space="preserve">A remuneration committee shall be established subject to the application, </w:t>
      </w:r>
      <w:r w:rsidR="00F428A1" w:rsidRPr="00F428A1">
        <w:rPr>
          <w:rFonts w:eastAsia="標楷體"/>
          <w:sz w:val="28"/>
          <w:szCs w:val="28"/>
        </w:rPr>
        <w:t>mutatis mutandis</w:t>
      </w:r>
      <w:r w:rsidR="00DE0B46">
        <w:rPr>
          <w:rFonts w:eastAsia="標楷體" w:hint="eastAsia"/>
          <w:sz w:val="28"/>
          <w:szCs w:val="28"/>
        </w:rPr>
        <w:t>,</w:t>
      </w:r>
      <w:r w:rsidR="00F428A1" w:rsidRPr="00F428A1">
        <w:rPr>
          <w:rFonts w:eastAsia="標楷體"/>
          <w:sz w:val="28"/>
          <w:szCs w:val="28"/>
        </w:rPr>
        <w:t xml:space="preserve"> </w:t>
      </w:r>
      <w:r w:rsidR="00DE0B46">
        <w:rPr>
          <w:rFonts w:eastAsia="標楷體" w:hint="eastAsia"/>
          <w:sz w:val="28"/>
          <w:szCs w:val="28"/>
        </w:rPr>
        <w:t>of</w:t>
      </w:r>
      <w:r w:rsidR="00F428A1" w:rsidRPr="00F428A1">
        <w:rPr>
          <w:rFonts w:eastAsia="標楷體"/>
          <w:sz w:val="28"/>
          <w:szCs w:val="28"/>
        </w:rPr>
        <w:t xml:space="preserve"> Article 14-6 of Securities and Exchange Act and </w:t>
      </w:r>
      <w:r w:rsidR="00DE0B46">
        <w:rPr>
          <w:rFonts w:eastAsia="標楷體" w:hint="eastAsia"/>
          <w:sz w:val="28"/>
          <w:szCs w:val="28"/>
        </w:rPr>
        <w:t>related provisions.</w:t>
      </w:r>
      <w:r w:rsidR="00F428A1" w:rsidRPr="00F428A1">
        <w:rPr>
          <w:rFonts w:eastAsia="標楷體"/>
          <w:sz w:val="28"/>
          <w:szCs w:val="28"/>
        </w:rPr>
        <w:t>.</w:t>
      </w:r>
    </w:p>
    <w:p w14:paraId="328877F8" w14:textId="6C5CB0AD" w:rsidR="005255A4" w:rsidRDefault="00BA7945" w:rsidP="005255A4">
      <w:pPr>
        <w:adjustRightInd w:val="0"/>
        <w:snapToGrid w:val="0"/>
        <w:spacing w:line="480" w:lineRule="exact"/>
        <w:ind w:leftChars="237" w:left="1135" w:hangingChars="202" w:hanging="566"/>
        <w:jc w:val="both"/>
        <w:rPr>
          <w:rFonts w:eastAsia="標楷體"/>
          <w:sz w:val="28"/>
          <w:szCs w:val="28"/>
        </w:rPr>
      </w:pPr>
      <w:r>
        <w:rPr>
          <w:rFonts w:eastAsia="標楷體" w:hint="eastAsia"/>
          <w:sz w:val="28"/>
          <w:szCs w:val="28"/>
        </w:rPr>
        <w:t>16</w:t>
      </w:r>
      <w:r w:rsidR="00F428A1">
        <w:rPr>
          <w:rFonts w:eastAsia="標楷體" w:hint="eastAsia"/>
          <w:sz w:val="28"/>
          <w:szCs w:val="28"/>
        </w:rPr>
        <w:t>.</w:t>
      </w:r>
      <w:r w:rsidR="00F428A1" w:rsidRPr="00F428A1">
        <w:t xml:space="preserve"> </w:t>
      </w:r>
      <w:r w:rsidR="0058309F" w:rsidRPr="0058309F">
        <w:rPr>
          <w:rFonts w:eastAsia="標楷體"/>
          <w:sz w:val="28"/>
          <w:szCs w:val="28"/>
        </w:rPr>
        <w:t>If provisions of the ROC Securities and Exchange Act that are applicable mutatis mutandis are in conflict with mandatory provisions of law of the issuer</w:t>
      </w:r>
      <w:r w:rsidR="00FE52C2">
        <w:rPr>
          <w:rFonts w:eastAsia="標楷體"/>
          <w:sz w:val="28"/>
          <w:szCs w:val="28"/>
        </w:rPr>
        <w:t>'</w:t>
      </w:r>
      <w:r w:rsidR="0058309F" w:rsidRPr="0058309F">
        <w:rPr>
          <w:rFonts w:eastAsia="標楷體"/>
          <w:sz w:val="28"/>
          <w:szCs w:val="28"/>
        </w:rPr>
        <w:t>s country of registration, the mutatis mutandis application of those provisions may be excluded only if they fall within the scope of specific provisions of the Securities and Exchange Act for which the competent authority has publicly announced an exemption from application.</w:t>
      </w:r>
    </w:p>
    <w:p w14:paraId="07E730B5" w14:textId="1FFC6149" w:rsidR="00D878F3" w:rsidRPr="001013FC" w:rsidRDefault="00D878F3" w:rsidP="005255A4">
      <w:pPr>
        <w:adjustRightInd w:val="0"/>
        <w:snapToGrid w:val="0"/>
        <w:spacing w:line="480" w:lineRule="exact"/>
        <w:ind w:leftChars="236" w:left="989" w:hangingChars="151" w:hanging="423"/>
        <w:jc w:val="both"/>
        <w:rPr>
          <w:rFonts w:eastAsia="標楷體"/>
          <w:sz w:val="28"/>
          <w:szCs w:val="28"/>
        </w:rPr>
      </w:pPr>
      <w:r w:rsidRPr="001013FC">
        <w:rPr>
          <w:rFonts w:eastAsia="標楷體"/>
          <w:sz w:val="28"/>
          <w:szCs w:val="28"/>
        </w:rPr>
        <w:t>17.</w:t>
      </w:r>
      <w:r w:rsidRPr="001013FC">
        <w:t xml:space="preserve"> </w:t>
      </w:r>
      <w:r w:rsidRPr="001013FC">
        <w:rPr>
          <w:rFonts w:eastAsia="標楷體"/>
          <w:sz w:val="28"/>
          <w:szCs w:val="28"/>
        </w:rPr>
        <w:t>If the industrial classification of the TPEx listing is the food industry, or revenue from food and beverages accounts for 50 percent or more of its total operating revenue for the most recent accounting year, the company shall meet the requirements in all the following items:</w:t>
      </w:r>
    </w:p>
    <w:p w14:paraId="4B44367E" w14:textId="04A71309" w:rsidR="00D878F3" w:rsidRPr="001013FC" w:rsidRDefault="00D878F3" w:rsidP="000E59AF">
      <w:pPr>
        <w:spacing w:line="480" w:lineRule="exact"/>
        <w:ind w:left="1440" w:hanging="540"/>
        <w:jc w:val="both"/>
        <w:rPr>
          <w:rFonts w:eastAsia="標楷體"/>
          <w:sz w:val="28"/>
          <w:szCs w:val="28"/>
        </w:rPr>
      </w:pPr>
      <w:r w:rsidRPr="001013FC">
        <w:rPr>
          <w:rFonts w:eastAsia="標楷體"/>
          <w:sz w:val="28"/>
          <w:szCs w:val="28"/>
        </w:rPr>
        <w:t>(1) It shall have set up a laboratory to conduct autonomous inspections.</w:t>
      </w:r>
    </w:p>
    <w:p w14:paraId="12EB5618" w14:textId="71789ACC" w:rsidR="00D878F3" w:rsidRPr="001013FC" w:rsidRDefault="00D878F3" w:rsidP="00D878F3">
      <w:pPr>
        <w:spacing w:line="480" w:lineRule="exact"/>
        <w:ind w:left="1440" w:hanging="540"/>
        <w:jc w:val="both"/>
        <w:rPr>
          <w:rFonts w:eastAsia="標楷體"/>
          <w:sz w:val="28"/>
          <w:szCs w:val="28"/>
        </w:rPr>
      </w:pPr>
      <w:r w:rsidRPr="001013FC">
        <w:rPr>
          <w:rFonts w:eastAsia="標楷體"/>
          <w:sz w:val="28"/>
          <w:szCs w:val="28"/>
        </w:rPr>
        <w:t>(2) If product raw materials, semi-finished products, or finished products are to be outsourced for inspection, they shall be submitted to a laboratory or inspection institution certified or recognized by the Ministry of Health and Welfare, by the Taiwan Accreditation Foundation, or by an institution retained by the Ministry of Health and Welfare for the inspection.</w:t>
      </w:r>
    </w:p>
    <w:p w14:paraId="31B9FC71" w14:textId="0A0F13F2" w:rsidR="00D878F3" w:rsidRPr="001013FC" w:rsidRDefault="00D878F3" w:rsidP="00D878F3">
      <w:pPr>
        <w:spacing w:line="480" w:lineRule="exact"/>
        <w:ind w:left="1440" w:hanging="540"/>
        <w:jc w:val="both"/>
        <w:rPr>
          <w:rFonts w:eastAsia="標楷體"/>
          <w:sz w:val="28"/>
          <w:szCs w:val="28"/>
        </w:rPr>
      </w:pPr>
      <w:r w:rsidRPr="001013FC">
        <w:rPr>
          <w:rFonts w:eastAsia="標楷體"/>
          <w:sz w:val="28"/>
          <w:szCs w:val="28"/>
        </w:rPr>
        <w:t>(3) It shall retain independent experts to issue opinions on the reasonableness with respect to its food safety monitoring plan, inspection frequencies, and items to be inspected.</w:t>
      </w:r>
    </w:p>
    <w:p w14:paraId="61088E46" w14:textId="1FE54BB8" w:rsidR="005255A4" w:rsidRPr="001013FC" w:rsidRDefault="005255A4" w:rsidP="005255A4">
      <w:pPr>
        <w:adjustRightInd w:val="0"/>
        <w:snapToGrid w:val="0"/>
        <w:spacing w:line="480" w:lineRule="exact"/>
        <w:ind w:leftChars="236" w:left="989" w:hangingChars="151" w:hanging="423"/>
        <w:jc w:val="both"/>
        <w:rPr>
          <w:rFonts w:eastAsia="標楷體"/>
          <w:sz w:val="28"/>
          <w:szCs w:val="28"/>
        </w:rPr>
      </w:pPr>
      <w:r w:rsidRPr="001013FC">
        <w:rPr>
          <w:rFonts w:eastAsia="標楷體" w:hint="eastAsia"/>
          <w:sz w:val="28"/>
          <w:szCs w:val="28"/>
        </w:rPr>
        <w:t>1</w:t>
      </w:r>
      <w:r w:rsidRPr="001013FC">
        <w:rPr>
          <w:rFonts w:eastAsia="標楷體"/>
          <w:sz w:val="28"/>
          <w:szCs w:val="28"/>
        </w:rPr>
        <w:t>8. Its articles of incorporation shall specify the following matters:</w:t>
      </w:r>
    </w:p>
    <w:p w14:paraId="20470CF7" w14:textId="083605FA" w:rsidR="005255A4" w:rsidRPr="001013FC" w:rsidRDefault="005255A4" w:rsidP="005255A4">
      <w:pPr>
        <w:spacing w:line="480" w:lineRule="exact"/>
        <w:ind w:left="1440" w:hanging="540"/>
        <w:jc w:val="both"/>
        <w:rPr>
          <w:rFonts w:eastAsia="標楷體"/>
          <w:sz w:val="28"/>
          <w:szCs w:val="28"/>
        </w:rPr>
      </w:pPr>
      <w:r w:rsidRPr="001013FC">
        <w:rPr>
          <w:rFonts w:eastAsia="標楷體"/>
          <w:sz w:val="28"/>
          <w:szCs w:val="28"/>
        </w:rPr>
        <w:t xml:space="preserve">(1) It shall adopt electronic means as one of the methods for </w:t>
      </w:r>
      <w:r w:rsidRPr="001013FC">
        <w:rPr>
          <w:rFonts w:eastAsia="標楷體"/>
          <w:sz w:val="28"/>
          <w:szCs w:val="28"/>
        </w:rPr>
        <w:lastRenderedPageBreak/>
        <w:t>shareholders to exercise voting rights.</w:t>
      </w:r>
    </w:p>
    <w:p w14:paraId="60C92B08" w14:textId="22A92BF0" w:rsidR="005255A4" w:rsidRPr="001013FC" w:rsidRDefault="005255A4" w:rsidP="005255A4">
      <w:pPr>
        <w:spacing w:line="480" w:lineRule="exact"/>
        <w:ind w:left="1418" w:hanging="518"/>
        <w:jc w:val="both"/>
        <w:rPr>
          <w:rFonts w:eastAsia="標楷體"/>
          <w:sz w:val="28"/>
          <w:szCs w:val="28"/>
        </w:rPr>
      </w:pPr>
      <w:r w:rsidRPr="001013FC">
        <w:rPr>
          <w:rFonts w:eastAsia="標楷體"/>
          <w:sz w:val="28"/>
          <w:szCs w:val="28"/>
        </w:rPr>
        <w:t xml:space="preserve">(2) The candidate nomination system shall be adopted for the election of the company's directors and supervisors. </w:t>
      </w:r>
    </w:p>
    <w:p w14:paraId="7F7CD4DF" w14:textId="68F96E14" w:rsidR="000E59AF" w:rsidRDefault="005255A4" w:rsidP="005255A4">
      <w:pPr>
        <w:spacing w:line="480" w:lineRule="exact"/>
        <w:ind w:left="1440" w:hanging="540"/>
        <w:jc w:val="both"/>
        <w:rPr>
          <w:rFonts w:eastAsia="標楷體"/>
          <w:sz w:val="28"/>
          <w:szCs w:val="28"/>
        </w:rPr>
      </w:pPr>
      <w:r w:rsidRPr="001013FC">
        <w:rPr>
          <w:rFonts w:eastAsia="標楷體"/>
          <w:sz w:val="28"/>
          <w:szCs w:val="28"/>
        </w:rPr>
        <w:t>(3) An audit committee shall be established in place of supervisors. This requirement shall not apply, however, if the net worth for the most recent period as audited and attested or reviewed by a CPA is equivalent to less than NT$600 million at the time of application.</w:t>
      </w:r>
    </w:p>
    <w:p w14:paraId="7BC2E61F" w14:textId="77777777" w:rsidR="002A52D7" w:rsidRPr="00D37286" w:rsidRDefault="002A52D7" w:rsidP="002A52D7">
      <w:pPr>
        <w:spacing w:line="480" w:lineRule="exact"/>
        <w:ind w:leftChars="297" w:left="993" w:hangingChars="100" w:hanging="280"/>
        <w:jc w:val="both"/>
        <w:rPr>
          <w:rFonts w:eastAsia="標楷體"/>
          <w:color w:val="FF0000"/>
          <w:sz w:val="28"/>
          <w:szCs w:val="28"/>
          <w:u w:val="single"/>
        </w:rPr>
      </w:pPr>
      <w:r>
        <w:rPr>
          <w:rFonts w:eastAsia="標楷體" w:hint="eastAsia"/>
          <w:color w:val="FF0000"/>
          <w:sz w:val="28"/>
          <w:szCs w:val="28"/>
          <w:u w:val="single"/>
        </w:rPr>
        <w:t>1</w:t>
      </w:r>
      <w:r>
        <w:rPr>
          <w:rFonts w:eastAsia="標楷體"/>
          <w:color w:val="FF0000"/>
          <w:sz w:val="28"/>
          <w:szCs w:val="28"/>
          <w:u w:val="single"/>
        </w:rPr>
        <w:t xml:space="preserve">9. </w:t>
      </w:r>
      <w:r w:rsidRPr="00D14F0C">
        <w:rPr>
          <w:rFonts w:eastAsia="標楷體"/>
          <w:color w:val="FF0000"/>
          <w:sz w:val="28"/>
          <w:szCs w:val="28"/>
          <w:u w:val="single"/>
        </w:rPr>
        <w:t>It shall appoint a chief corporate governance officer subject to “Taipei Exchange Directions for Compliance Requirements for the Appointment and Exercise of Powers of the Boards of Directors of TPEx Listed Companies “.</w:t>
      </w:r>
    </w:p>
    <w:p w14:paraId="4400E941" w14:textId="00FEE94F" w:rsidR="001013FC" w:rsidRPr="002F404D" w:rsidRDefault="001013FC" w:rsidP="002F404D">
      <w:pPr>
        <w:spacing w:line="480" w:lineRule="exact"/>
        <w:ind w:left="1418" w:hanging="540"/>
        <w:jc w:val="both"/>
        <w:rPr>
          <w:rFonts w:eastAsia="標楷體"/>
          <w:sz w:val="28"/>
          <w:szCs w:val="28"/>
        </w:rPr>
      </w:pPr>
      <w:r w:rsidRPr="002F404D">
        <w:rPr>
          <w:rFonts w:eastAsia="標楷體" w:hint="eastAsia"/>
          <w:strike/>
          <w:color w:val="FF0000"/>
          <w:sz w:val="28"/>
          <w:szCs w:val="28"/>
        </w:rPr>
        <w:t>1</w:t>
      </w:r>
      <w:r w:rsidRPr="002F404D">
        <w:rPr>
          <w:rFonts w:eastAsia="標楷體"/>
          <w:strike/>
          <w:color w:val="FF0000"/>
          <w:sz w:val="28"/>
          <w:szCs w:val="28"/>
        </w:rPr>
        <w:t>9.</w:t>
      </w:r>
      <w:r w:rsidRPr="002F404D">
        <w:rPr>
          <w:rFonts w:ascii="Verdana" w:eastAsiaTheme="minorEastAsia" w:hAnsi="Verdana" w:cstheme="minorBidi"/>
          <w:sz w:val="28"/>
          <w:szCs w:val="22"/>
          <w:shd w:val="clear" w:color="auto" w:fill="F4FBFE"/>
        </w:rPr>
        <w:t xml:space="preserve"> </w:t>
      </w:r>
      <w:r w:rsidR="002F404D" w:rsidRPr="002F404D">
        <w:rPr>
          <w:rFonts w:eastAsiaTheme="minorEastAsia"/>
          <w:color w:val="FF0000"/>
          <w:sz w:val="28"/>
          <w:szCs w:val="22"/>
          <w:u w:val="single"/>
          <w:shd w:val="clear" w:color="auto" w:fill="F4FBFE"/>
        </w:rPr>
        <w:t>20</w:t>
      </w:r>
      <w:r w:rsidR="002F404D" w:rsidRPr="002F404D">
        <w:rPr>
          <w:rFonts w:eastAsiaTheme="minorEastAsia"/>
          <w:color w:val="FF0000"/>
          <w:szCs w:val="22"/>
          <w:u w:val="single"/>
          <w:shd w:val="clear" w:color="auto" w:fill="F4FBFE"/>
        </w:rPr>
        <w:t>.</w:t>
      </w:r>
      <w:r w:rsidRPr="002F404D">
        <w:rPr>
          <w:rFonts w:eastAsia="標楷體"/>
          <w:sz w:val="28"/>
          <w:szCs w:val="28"/>
        </w:rPr>
        <w:t>For a foreign issuer whose stock has been listed for trading on the Taiwan Innovation Board (TIB) of the Taiwan Stock Exchange Corporation (TWSE) for not less than 2 years pursuant to Chapter IV of the TWSE Rules Governing Review of Securities Listings, when the foreign issuer applies for TPEx trading of its stock, it shall satisfy the conditions set out in the subparagraphs of paragraph 1, except that the financial requirement in paragraph 1, subparagraph 6 only refers to meeting the "profitability" standard set out in item A and that the foreign issuer need not be subject to the restriction of paragraph 1, subparagraph 12.</w:t>
      </w:r>
    </w:p>
    <w:p w14:paraId="54B64BD2" w14:textId="044E5424" w:rsidR="001C50F9" w:rsidRDefault="00442924" w:rsidP="00F100C9">
      <w:pPr>
        <w:spacing w:line="480" w:lineRule="exact"/>
        <w:ind w:left="538" w:hangingChars="192" w:hanging="538"/>
        <w:jc w:val="both"/>
        <w:rPr>
          <w:rFonts w:eastAsia="標楷體"/>
          <w:b/>
          <w:sz w:val="28"/>
          <w:szCs w:val="28"/>
        </w:rPr>
      </w:pPr>
      <w:r w:rsidRPr="00CB0C32">
        <w:rPr>
          <w:rFonts w:eastAsia="標楷體"/>
          <w:b/>
          <w:sz w:val="28"/>
          <w:szCs w:val="28"/>
        </w:rPr>
        <w:t>Q</w:t>
      </w:r>
      <w:r w:rsidR="00212A7C" w:rsidRPr="00CB0C32">
        <w:rPr>
          <w:rFonts w:eastAsia="標楷體" w:hint="eastAsia"/>
          <w:b/>
          <w:sz w:val="28"/>
          <w:szCs w:val="28"/>
        </w:rPr>
        <w:t>8</w:t>
      </w:r>
      <w:r w:rsidRPr="00CB0C32">
        <w:rPr>
          <w:rFonts w:eastAsia="標楷體"/>
          <w:b/>
          <w:sz w:val="28"/>
          <w:szCs w:val="28"/>
        </w:rPr>
        <w:t xml:space="preserve">. Can an enterprise with </w:t>
      </w:r>
      <w:r w:rsidR="00DE0B46">
        <w:rPr>
          <w:rFonts w:eastAsia="標楷體" w:hint="eastAsia"/>
          <w:b/>
          <w:sz w:val="28"/>
          <w:szCs w:val="28"/>
        </w:rPr>
        <w:t xml:space="preserve">its </w:t>
      </w:r>
      <w:r w:rsidRPr="00CB0C32">
        <w:rPr>
          <w:rFonts w:eastAsia="標楷體"/>
          <w:b/>
          <w:sz w:val="28"/>
          <w:szCs w:val="28"/>
        </w:rPr>
        <w:t xml:space="preserve">main </w:t>
      </w:r>
      <w:r w:rsidRPr="00CB0C32">
        <w:rPr>
          <w:rFonts w:eastAsia="標楷體" w:hint="eastAsia"/>
          <w:b/>
          <w:sz w:val="28"/>
          <w:szCs w:val="28"/>
        </w:rPr>
        <w:t>operations</w:t>
      </w:r>
      <w:r w:rsidRPr="00CB0C32">
        <w:rPr>
          <w:rFonts w:eastAsia="標楷體"/>
          <w:b/>
          <w:sz w:val="28"/>
          <w:szCs w:val="28"/>
        </w:rPr>
        <w:t xml:space="preserve"> in Taiwan adjust its organization</w:t>
      </w:r>
      <w:r w:rsidRPr="00CB0C32">
        <w:rPr>
          <w:rFonts w:eastAsia="標楷體" w:hint="eastAsia"/>
          <w:b/>
          <w:sz w:val="28"/>
          <w:szCs w:val="28"/>
        </w:rPr>
        <w:t>al structure</w:t>
      </w:r>
      <w:r w:rsidRPr="00CB0C32">
        <w:rPr>
          <w:rFonts w:eastAsia="標楷體"/>
          <w:b/>
          <w:sz w:val="28"/>
          <w:szCs w:val="28"/>
        </w:rPr>
        <w:t xml:space="preserve"> </w:t>
      </w:r>
      <w:r w:rsidRPr="00CB0C32">
        <w:rPr>
          <w:rFonts w:eastAsia="標楷體" w:hint="eastAsia"/>
          <w:b/>
          <w:sz w:val="28"/>
          <w:szCs w:val="28"/>
        </w:rPr>
        <w:t>and</w:t>
      </w:r>
      <w:r w:rsidRPr="00CB0C32">
        <w:rPr>
          <w:rFonts w:eastAsia="標楷體"/>
          <w:b/>
          <w:sz w:val="28"/>
          <w:szCs w:val="28"/>
        </w:rPr>
        <w:t xml:space="preserve"> apply for </w:t>
      </w:r>
      <w:r w:rsidR="00DE0B46">
        <w:rPr>
          <w:rFonts w:eastAsia="標楷體" w:hint="eastAsia"/>
          <w:b/>
          <w:sz w:val="28"/>
          <w:szCs w:val="28"/>
        </w:rPr>
        <w:t xml:space="preserve">a </w:t>
      </w:r>
      <w:r w:rsidRPr="00CB0C32">
        <w:rPr>
          <w:rFonts w:eastAsia="標楷體"/>
          <w:b/>
          <w:sz w:val="28"/>
          <w:szCs w:val="28"/>
        </w:rPr>
        <w:t xml:space="preserve">primary </w:t>
      </w:r>
      <w:r w:rsidR="00157479">
        <w:rPr>
          <w:rFonts w:eastAsia="標楷體"/>
          <w:b/>
          <w:sz w:val="28"/>
          <w:szCs w:val="28"/>
        </w:rPr>
        <w:t>TPEx</w:t>
      </w:r>
      <w:r w:rsidRPr="00CB0C32">
        <w:rPr>
          <w:rFonts w:eastAsia="標楷體"/>
          <w:b/>
          <w:sz w:val="28"/>
          <w:szCs w:val="28"/>
        </w:rPr>
        <w:t xml:space="preserve"> listing in Taiwan </w:t>
      </w:r>
      <w:r w:rsidRPr="00CB0C32">
        <w:rPr>
          <w:rFonts w:eastAsia="標楷體" w:hint="eastAsia"/>
          <w:b/>
          <w:sz w:val="28"/>
          <w:szCs w:val="28"/>
        </w:rPr>
        <w:t>as</w:t>
      </w:r>
      <w:r w:rsidRPr="00CB0C32">
        <w:rPr>
          <w:rFonts w:eastAsia="標楷體"/>
          <w:b/>
          <w:sz w:val="28"/>
          <w:szCs w:val="28"/>
        </w:rPr>
        <w:t xml:space="preserve"> an overseas holding company?</w:t>
      </w:r>
    </w:p>
    <w:p w14:paraId="7087A728" w14:textId="77777777" w:rsidR="001C50F9" w:rsidRDefault="00442924" w:rsidP="00F100C9">
      <w:pPr>
        <w:spacing w:line="480" w:lineRule="exact"/>
        <w:ind w:left="538" w:hangingChars="192" w:hanging="538"/>
        <w:jc w:val="both"/>
        <w:rPr>
          <w:rFonts w:eastAsia="標楷體"/>
          <w:sz w:val="28"/>
          <w:szCs w:val="28"/>
        </w:rPr>
      </w:pPr>
      <w:r w:rsidRPr="00CB0C32">
        <w:rPr>
          <w:rFonts w:eastAsia="標楷體"/>
          <w:b/>
          <w:sz w:val="28"/>
          <w:szCs w:val="28"/>
        </w:rPr>
        <w:t>A</w:t>
      </w:r>
      <w:r w:rsidR="00212A7C" w:rsidRPr="00CB0C32">
        <w:rPr>
          <w:rFonts w:eastAsia="標楷體" w:hint="eastAsia"/>
          <w:b/>
          <w:sz w:val="28"/>
          <w:szCs w:val="28"/>
        </w:rPr>
        <w:t>8</w:t>
      </w:r>
      <w:r w:rsidRPr="00CB0C32">
        <w:rPr>
          <w:rFonts w:eastAsia="標楷體"/>
          <w:b/>
          <w:sz w:val="28"/>
          <w:szCs w:val="28"/>
        </w:rPr>
        <w:t xml:space="preserve">. </w:t>
      </w:r>
      <w:r w:rsidRPr="00CB0C32">
        <w:rPr>
          <w:rFonts w:eastAsia="標楷體"/>
          <w:sz w:val="28"/>
          <w:szCs w:val="28"/>
        </w:rPr>
        <w:t xml:space="preserve">The established policy of the </w:t>
      </w:r>
      <w:r w:rsidR="00157479">
        <w:rPr>
          <w:rFonts w:eastAsia="標楷體"/>
          <w:sz w:val="28"/>
          <w:szCs w:val="28"/>
        </w:rPr>
        <w:t>TPEx</w:t>
      </w:r>
      <w:r w:rsidRPr="00CB0C32">
        <w:rPr>
          <w:rFonts w:eastAsia="標楷體"/>
          <w:sz w:val="28"/>
          <w:szCs w:val="28"/>
        </w:rPr>
        <w:t xml:space="preserve"> is to promote the </w:t>
      </w:r>
      <w:r w:rsidR="00157479">
        <w:rPr>
          <w:rFonts w:eastAsia="標楷體"/>
          <w:sz w:val="28"/>
          <w:szCs w:val="28"/>
        </w:rPr>
        <w:t>TPEx</w:t>
      </w:r>
      <w:r w:rsidRPr="00CB0C32">
        <w:rPr>
          <w:rFonts w:eastAsia="標楷體"/>
          <w:sz w:val="28"/>
          <w:szCs w:val="28"/>
        </w:rPr>
        <w:t xml:space="preserve"> listing of well-run foreign enterprises, not to encourage domestic enterprises to repackage </w:t>
      </w:r>
      <w:r w:rsidRPr="00CB0C32">
        <w:rPr>
          <w:rFonts w:eastAsia="標楷體" w:hint="eastAsia"/>
          <w:sz w:val="28"/>
          <w:szCs w:val="28"/>
        </w:rPr>
        <w:t xml:space="preserve">themselves </w:t>
      </w:r>
      <w:r w:rsidRPr="00CB0C32">
        <w:rPr>
          <w:rFonts w:eastAsia="標楷體"/>
          <w:sz w:val="28"/>
          <w:szCs w:val="28"/>
        </w:rPr>
        <w:t xml:space="preserve">through equity restructuring and list in Taiwan </w:t>
      </w:r>
      <w:r w:rsidRPr="00CB0C32">
        <w:rPr>
          <w:rFonts w:eastAsia="標楷體" w:hint="eastAsia"/>
          <w:sz w:val="28"/>
          <w:szCs w:val="28"/>
        </w:rPr>
        <w:t>as</w:t>
      </w:r>
      <w:r w:rsidRPr="00CB0C32">
        <w:rPr>
          <w:rFonts w:eastAsia="標楷體"/>
          <w:sz w:val="28"/>
          <w:szCs w:val="28"/>
        </w:rPr>
        <w:t xml:space="preserve"> a foreign enterprise. It is not the intent of the</w:t>
      </w:r>
      <w:r w:rsidRPr="00CB0C32">
        <w:rPr>
          <w:rFonts w:eastAsia="標楷體" w:hint="eastAsia"/>
          <w:sz w:val="28"/>
          <w:szCs w:val="28"/>
        </w:rPr>
        <w:t xml:space="preserve"> government to implement the opening</w:t>
      </w:r>
      <w:r w:rsidRPr="00CB0C32">
        <w:rPr>
          <w:rFonts w:eastAsia="標楷體"/>
          <w:sz w:val="28"/>
          <w:szCs w:val="28"/>
        </w:rPr>
        <w:t xml:space="preserve"> policy </w:t>
      </w:r>
      <w:r w:rsidRPr="00CB0C32">
        <w:rPr>
          <w:rFonts w:eastAsia="標楷體" w:hint="eastAsia"/>
          <w:sz w:val="28"/>
          <w:szCs w:val="28"/>
        </w:rPr>
        <w:t xml:space="preserve">so that </w:t>
      </w:r>
      <w:r w:rsidRPr="00CB0C32">
        <w:rPr>
          <w:rFonts w:eastAsia="標楷體"/>
          <w:sz w:val="28"/>
          <w:szCs w:val="28"/>
        </w:rPr>
        <w:t xml:space="preserve">a domestic enterprise </w:t>
      </w:r>
      <w:r w:rsidRPr="00CB0C32">
        <w:rPr>
          <w:rFonts w:eastAsia="標楷體" w:hint="eastAsia"/>
          <w:sz w:val="28"/>
          <w:szCs w:val="28"/>
        </w:rPr>
        <w:t>could</w:t>
      </w:r>
      <w:r w:rsidRPr="00CB0C32">
        <w:rPr>
          <w:rFonts w:eastAsia="標楷體"/>
          <w:sz w:val="28"/>
          <w:szCs w:val="28"/>
        </w:rPr>
        <w:t xml:space="preserve"> </w:t>
      </w:r>
      <w:r w:rsidRPr="00CB0C32">
        <w:rPr>
          <w:rFonts w:eastAsia="標楷體"/>
          <w:sz w:val="28"/>
          <w:szCs w:val="28"/>
        </w:rPr>
        <w:lastRenderedPageBreak/>
        <w:t>adjust its organizational structure and apply for listing as an overseas holding company, for it is tantamount to bypassing the established listing requireme</w:t>
      </w:r>
      <w:r w:rsidR="005C0027" w:rsidRPr="00CB0C32">
        <w:rPr>
          <w:rFonts w:eastAsia="標楷體"/>
          <w:sz w:val="28"/>
          <w:szCs w:val="28"/>
        </w:rPr>
        <w:t>nts for domestic enterprises.</w:t>
      </w:r>
    </w:p>
    <w:p w14:paraId="1F248AA4" w14:textId="77777777" w:rsidR="00442924" w:rsidRPr="00CB0C32" w:rsidRDefault="00442924" w:rsidP="00F100C9">
      <w:pPr>
        <w:spacing w:line="480" w:lineRule="exact"/>
        <w:ind w:left="538" w:hangingChars="192" w:hanging="538"/>
        <w:jc w:val="both"/>
        <w:rPr>
          <w:rFonts w:eastAsia="標楷體"/>
          <w:sz w:val="28"/>
          <w:szCs w:val="28"/>
        </w:rPr>
      </w:pPr>
    </w:p>
    <w:p w14:paraId="78E2B097" w14:textId="77777777" w:rsidR="00170503" w:rsidRPr="00170503" w:rsidRDefault="00442924" w:rsidP="00170503">
      <w:pPr>
        <w:spacing w:line="480" w:lineRule="exact"/>
        <w:ind w:left="538" w:hangingChars="192" w:hanging="538"/>
        <w:jc w:val="both"/>
        <w:rPr>
          <w:rFonts w:eastAsia="標楷體"/>
          <w:b/>
          <w:color w:val="C00000"/>
          <w:sz w:val="28"/>
          <w:szCs w:val="28"/>
          <w:u w:val="single"/>
        </w:rPr>
      </w:pPr>
      <w:r w:rsidRPr="00CB0C32">
        <w:rPr>
          <w:rFonts w:eastAsia="標楷體"/>
          <w:b/>
          <w:sz w:val="28"/>
          <w:szCs w:val="28"/>
        </w:rPr>
        <w:t>Q</w:t>
      </w:r>
      <w:r w:rsidR="00212A7C" w:rsidRPr="00CB0C32">
        <w:rPr>
          <w:rFonts w:eastAsia="標楷體" w:hint="eastAsia"/>
          <w:b/>
          <w:sz w:val="28"/>
          <w:szCs w:val="28"/>
        </w:rPr>
        <w:t>9</w:t>
      </w:r>
      <w:r w:rsidRPr="00CB0C32">
        <w:rPr>
          <w:rFonts w:eastAsia="標楷體"/>
          <w:b/>
          <w:sz w:val="28"/>
          <w:szCs w:val="28"/>
        </w:rPr>
        <w:t xml:space="preserve">. </w:t>
      </w:r>
      <w:r w:rsidR="00170503" w:rsidRPr="004F7B76">
        <w:rPr>
          <w:rFonts w:eastAsia="標楷體"/>
          <w:b/>
          <w:sz w:val="28"/>
          <w:u w:val="single"/>
        </w:rPr>
        <w:t>(Deleted)</w:t>
      </w:r>
    </w:p>
    <w:p w14:paraId="5AF4B1E1" w14:textId="77777777" w:rsidR="00442924" w:rsidRPr="00CB0C32" w:rsidRDefault="00442924" w:rsidP="00F100C9">
      <w:pPr>
        <w:spacing w:line="480" w:lineRule="exact"/>
        <w:jc w:val="both"/>
        <w:rPr>
          <w:rFonts w:eastAsia="標楷體"/>
          <w:sz w:val="28"/>
          <w:szCs w:val="28"/>
        </w:rPr>
      </w:pPr>
    </w:p>
    <w:p w14:paraId="7858DB81" w14:textId="77777777" w:rsidR="001C50F9" w:rsidRDefault="00442924" w:rsidP="00F100C9">
      <w:pPr>
        <w:spacing w:line="480" w:lineRule="exact"/>
        <w:ind w:left="538" w:hangingChars="192" w:hanging="538"/>
        <w:jc w:val="both"/>
        <w:rPr>
          <w:rFonts w:eastAsia="標楷體"/>
          <w:b/>
          <w:sz w:val="28"/>
          <w:szCs w:val="28"/>
        </w:rPr>
      </w:pPr>
      <w:r w:rsidRPr="00CB0C32">
        <w:rPr>
          <w:rFonts w:eastAsia="標楷體"/>
          <w:b/>
          <w:sz w:val="28"/>
          <w:szCs w:val="28"/>
        </w:rPr>
        <w:t>Q</w:t>
      </w:r>
      <w:r w:rsidR="00212A7C" w:rsidRPr="00CB0C32">
        <w:rPr>
          <w:rFonts w:eastAsia="標楷體" w:hint="eastAsia"/>
          <w:b/>
          <w:sz w:val="28"/>
          <w:szCs w:val="28"/>
        </w:rPr>
        <w:t>10</w:t>
      </w:r>
      <w:r w:rsidRPr="00CB0C32">
        <w:rPr>
          <w:rFonts w:eastAsia="標楷體"/>
          <w:b/>
          <w:sz w:val="28"/>
          <w:szCs w:val="28"/>
        </w:rPr>
        <w:t>. If a foreign issuer has issued preferred shares, could such preferred shares be converted into common shares and become listed at the same time?</w:t>
      </w:r>
    </w:p>
    <w:p w14:paraId="03E9CABE" w14:textId="6B6A081E" w:rsidR="00442924" w:rsidRPr="00CB0C32" w:rsidRDefault="00212A7C" w:rsidP="00F100C9">
      <w:pPr>
        <w:spacing w:line="480" w:lineRule="exact"/>
        <w:ind w:left="538" w:hangingChars="192" w:hanging="538"/>
        <w:jc w:val="both"/>
        <w:rPr>
          <w:rFonts w:eastAsia="標楷體"/>
          <w:b/>
          <w:sz w:val="28"/>
          <w:szCs w:val="28"/>
        </w:rPr>
      </w:pPr>
      <w:r w:rsidRPr="00CB0C32">
        <w:rPr>
          <w:rFonts w:eastAsia="標楷體"/>
          <w:b/>
          <w:sz w:val="28"/>
          <w:szCs w:val="28"/>
        </w:rPr>
        <w:t>A</w:t>
      </w:r>
      <w:r w:rsidRPr="00CB0C32">
        <w:rPr>
          <w:rFonts w:eastAsia="標楷體" w:hint="eastAsia"/>
          <w:b/>
          <w:sz w:val="28"/>
          <w:szCs w:val="28"/>
        </w:rPr>
        <w:t>10</w:t>
      </w:r>
      <w:r w:rsidR="00442924" w:rsidRPr="00CB0C32">
        <w:rPr>
          <w:rFonts w:eastAsia="標楷體"/>
          <w:b/>
          <w:sz w:val="28"/>
          <w:szCs w:val="28"/>
        </w:rPr>
        <w:t xml:space="preserve">. </w:t>
      </w:r>
      <w:r w:rsidR="00442924" w:rsidRPr="00CB0C32">
        <w:rPr>
          <w:rFonts w:eastAsia="標楷體"/>
          <w:sz w:val="28"/>
          <w:szCs w:val="28"/>
        </w:rPr>
        <w:t xml:space="preserve">The treatment of preferred shares should first of all comply with the laws and regulations of the </w:t>
      </w:r>
      <w:r w:rsidR="00947622" w:rsidRPr="00CB0C32">
        <w:rPr>
          <w:rFonts w:eastAsia="標楷體"/>
          <w:sz w:val="28"/>
          <w:szCs w:val="28"/>
        </w:rPr>
        <w:t xml:space="preserve">country </w:t>
      </w:r>
      <w:r w:rsidR="00125D69" w:rsidRPr="00CB0C32">
        <w:rPr>
          <w:rFonts w:eastAsia="標楷體"/>
          <w:sz w:val="28"/>
          <w:szCs w:val="28"/>
        </w:rPr>
        <w:t>(area)</w:t>
      </w:r>
      <w:r w:rsidR="00442924" w:rsidRPr="00CB0C32">
        <w:rPr>
          <w:rFonts w:eastAsia="標楷體"/>
          <w:sz w:val="28"/>
          <w:szCs w:val="28"/>
        </w:rPr>
        <w:t xml:space="preserve"> of registration. As to whether those preferred shares could be converted into common shares before listing and become listed at the same time</w:t>
      </w:r>
      <w:r w:rsidR="00442924" w:rsidRPr="00CB0C32">
        <w:rPr>
          <w:rFonts w:eastAsia="標楷體" w:hint="eastAsia"/>
          <w:sz w:val="28"/>
          <w:szCs w:val="28"/>
        </w:rPr>
        <w:t xml:space="preserve"> as the common shares</w:t>
      </w:r>
      <w:r w:rsidR="00442924" w:rsidRPr="00CB0C32">
        <w:rPr>
          <w:rFonts w:eastAsia="標楷體"/>
          <w:sz w:val="28"/>
          <w:szCs w:val="28"/>
        </w:rPr>
        <w:t xml:space="preserve">, the </w:t>
      </w:r>
      <w:r w:rsidR="00157479">
        <w:rPr>
          <w:rFonts w:eastAsia="標楷體"/>
          <w:sz w:val="28"/>
          <w:szCs w:val="28"/>
        </w:rPr>
        <w:t>TPEx</w:t>
      </w:r>
      <w:r w:rsidR="00442924" w:rsidRPr="00CB0C32">
        <w:rPr>
          <w:rFonts w:eastAsia="標楷體"/>
          <w:sz w:val="28"/>
          <w:szCs w:val="28"/>
        </w:rPr>
        <w:t xml:space="preserve"> will examine the clauses of agreement on the preferred shares when they were issued and whether those issuing terms and conditions profit specific parties or damage the interests of non-specific shareholders, and then give overall consideration to whether those shares should be allowed</w:t>
      </w:r>
      <w:r w:rsidR="00DF56E5" w:rsidRPr="00CB0C32">
        <w:rPr>
          <w:rFonts w:eastAsia="標楷體"/>
          <w:sz w:val="28"/>
          <w:szCs w:val="28"/>
        </w:rPr>
        <w:t xml:space="preserve"> </w:t>
      </w:r>
      <w:r w:rsidR="00DF56E5" w:rsidRPr="004F7B76">
        <w:rPr>
          <w:rFonts w:eastAsia="標楷體"/>
          <w:sz w:val="28"/>
          <w:szCs w:val="28"/>
        </w:rPr>
        <w:t>to convert and</w:t>
      </w:r>
      <w:r w:rsidR="00442924" w:rsidRPr="00CB0C32">
        <w:rPr>
          <w:rFonts w:eastAsia="標楷體"/>
          <w:sz w:val="28"/>
          <w:szCs w:val="28"/>
        </w:rPr>
        <w:t xml:space="preserve"> listing at the same time as</w:t>
      </w:r>
      <w:r w:rsidR="00112D33">
        <w:rPr>
          <w:rFonts w:eastAsia="標楷體"/>
          <w:sz w:val="28"/>
          <w:szCs w:val="28"/>
        </w:rPr>
        <w:t xml:space="preserve"> </w:t>
      </w:r>
      <w:r w:rsidR="00442924" w:rsidRPr="00CB0C32">
        <w:rPr>
          <w:rFonts w:eastAsia="標楷體"/>
          <w:sz w:val="28"/>
          <w:szCs w:val="28"/>
        </w:rPr>
        <w:t>the common shares under application.</w:t>
      </w:r>
    </w:p>
    <w:p w14:paraId="3B139DA3" w14:textId="77777777" w:rsidR="00442924" w:rsidRPr="00CB0C32" w:rsidRDefault="00442924" w:rsidP="00F100C9">
      <w:pPr>
        <w:spacing w:line="480" w:lineRule="exact"/>
        <w:jc w:val="both"/>
        <w:rPr>
          <w:rFonts w:eastAsia="標楷體"/>
          <w:sz w:val="28"/>
          <w:szCs w:val="28"/>
        </w:rPr>
      </w:pPr>
    </w:p>
    <w:p w14:paraId="7A933C0B" w14:textId="0A517643" w:rsidR="00442924" w:rsidRPr="000635E6" w:rsidRDefault="00442924" w:rsidP="00F100C9">
      <w:pPr>
        <w:spacing w:line="480" w:lineRule="exact"/>
        <w:ind w:left="720" w:hangingChars="257" w:hanging="720"/>
        <w:jc w:val="both"/>
        <w:rPr>
          <w:rFonts w:eastAsia="標楷體"/>
          <w:b/>
          <w:strike/>
          <w:color w:val="FF0000"/>
          <w:sz w:val="28"/>
          <w:szCs w:val="28"/>
        </w:rPr>
      </w:pPr>
      <w:r w:rsidRPr="00CB0C32">
        <w:rPr>
          <w:rFonts w:eastAsia="標楷體"/>
          <w:b/>
          <w:sz w:val="28"/>
          <w:szCs w:val="28"/>
        </w:rPr>
        <w:t>Q1</w:t>
      </w:r>
      <w:r w:rsidR="00212A7C" w:rsidRPr="00CB0C32">
        <w:rPr>
          <w:rFonts w:eastAsia="標楷體" w:hint="eastAsia"/>
          <w:b/>
          <w:sz w:val="28"/>
          <w:szCs w:val="28"/>
        </w:rPr>
        <w:t>1</w:t>
      </w:r>
      <w:r w:rsidRPr="00CB0C32">
        <w:rPr>
          <w:rFonts w:eastAsia="標楷體"/>
          <w:b/>
          <w:sz w:val="28"/>
          <w:szCs w:val="28"/>
        </w:rPr>
        <w:t>.</w:t>
      </w:r>
      <w:r w:rsidR="00C518FA" w:rsidRPr="00CB0C32">
        <w:rPr>
          <w:rFonts w:eastAsia="標楷體" w:hint="eastAsia"/>
          <w:b/>
          <w:sz w:val="28"/>
          <w:szCs w:val="28"/>
        </w:rPr>
        <w:t xml:space="preserve"> To apply for a primary </w:t>
      </w:r>
      <w:r w:rsidR="00157479">
        <w:rPr>
          <w:rFonts w:eastAsia="標楷體"/>
          <w:b/>
          <w:sz w:val="28"/>
          <w:szCs w:val="28"/>
        </w:rPr>
        <w:t>TPEx</w:t>
      </w:r>
      <w:r w:rsidR="00C518FA" w:rsidRPr="00CB0C32">
        <w:rPr>
          <w:rFonts w:eastAsia="標楷體" w:hint="eastAsia"/>
          <w:b/>
          <w:sz w:val="28"/>
          <w:szCs w:val="28"/>
        </w:rPr>
        <w:t xml:space="preserve"> listing, is a foreign issuer required to </w:t>
      </w:r>
      <w:r w:rsidR="00C518FA" w:rsidRPr="00CB0C32">
        <w:rPr>
          <w:rFonts w:eastAsia="標楷體"/>
          <w:b/>
          <w:sz w:val="28"/>
          <w:szCs w:val="28"/>
        </w:rPr>
        <w:t>establish</w:t>
      </w:r>
      <w:r w:rsidR="00C518FA" w:rsidRPr="00CB0C32">
        <w:rPr>
          <w:rFonts w:eastAsia="標楷體" w:hint="eastAsia"/>
          <w:b/>
          <w:sz w:val="28"/>
          <w:szCs w:val="28"/>
        </w:rPr>
        <w:t xml:space="preserve"> independent directors or an audit committee?</w:t>
      </w:r>
    </w:p>
    <w:p w14:paraId="7D737D49" w14:textId="0ABA3209" w:rsidR="00442924" w:rsidRPr="00CB0C32" w:rsidRDefault="00212A7C" w:rsidP="00ED008D">
      <w:pPr>
        <w:spacing w:before="240" w:line="480" w:lineRule="exact"/>
        <w:ind w:left="538" w:hangingChars="192" w:hanging="538"/>
        <w:jc w:val="both"/>
        <w:rPr>
          <w:rFonts w:eastAsia="標楷體"/>
          <w:sz w:val="28"/>
          <w:szCs w:val="28"/>
        </w:rPr>
      </w:pPr>
      <w:r w:rsidRPr="00CB0C32">
        <w:rPr>
          <w:rFonts w:eastAsia="標楷體"/>
          <w:b/>
          <w:sz w:val="28"/>
          <w:szCs w:val="28"/>
        </w:rPr>
        <w:t>A1</w:t>
      </w:r>
      <w:r w:rsidRPr="00CB0C32">
        <w:rPr>
          <w:rFonts w:eastAsia="標楷體" w:hint="eastAsia"/>
          <w:b/>
          <w:sz w:val="28"/>
          <w:szCs w:val="28"/>
        </w:rPr>
        <w:t>1</w:t>
      </w:r>
      <w:r w:rsidR="00442924" w:rsidRPr="00CB0C32">
        <w:rPr>
          <w:rFonts w:eastAsia="標楷體"/>
          <w:b/>
          <w:sz w:val="28"/>
          <w:szCs w:val="28"/>
        </w:rPr>
        <w:t>.</w:t>
      </w:r>
      <w:r w:rsidR="003D4178" w:rsidRPr="00FB2A0E">
        <w:rPr>
          <w:rFonts w:eastAsia="標楷體"/>
          <w:sz w:val="28"/>
          <w:szCs w:val="28"/>
        </w:rPr>
        <w:t xml:space="preserve">The applicant company shall </w:t>
      </w:r>
      <w:r w:rsidR="00FB2A0E" w:rsidRPr="00FB2A0E">
        <w:rPr>
          <w:rFonts w:eastAsia="標楷體"/>
          <w:color w:val="FF0000"/>
          <w:sz w:val="28"/>
          <w:szCs w:val="28"/>
          <w:u w:val="single"/>
        </w:rPr>
        <w:t>not le</w:t>
      </w:r>
      <w:r w:rsidR="00B02719">
        <w:rPr>
          <w:rFonts w:eastAsia="標楷體"/>
          <w:color w:val="FF0000"/>
          <w:sz w:val="28"/>
          <w:szCs w:val="28"/>
          <w:u w:val="single"/>
        </w:rPr>
        <w:t>ss</w:t>
      </w:r>
      <w:r w:rsidR="00FB2A0E" w:rsidRPr="00FB2A0E">
        <w:rPr>
          <w:rFonts w:eastAsia="標楷體"/>
          <w:color w:val="FF0000"/>
          <w:sz w:val="28"/>
          <w:szCs w:val="28"/>
          <w:u w:val="single"/>
        </w:rPr>
        <w:t xml:space="preserve"> than</w:t>
      </w:r>
      <w:r w:rsidR="00FB2A0E">
        <w:rPr>
          <w:rFonts w:eastAsia="標楷體"/>
          <w:color w:val="FF0000"/>
          <w:sz w:val="28"/>
          <w:szCs w:val="28"/>
        </w:rPr>
        <w:t xml:space="preserve"> </w:t>
      </w:r>
      <w:r w:rsidR="003D4178" w:rsidRPr="00FB2A0E">
        <w:rPr>
          <w:rFonts w:eastAsia="標楷體"/>
          <w:strike/>
          <w:color w:val="FF0000"/>
          <w:sz w:val="28"/>
          <w:szCs w:val="28"/>
        </w:rPr>
        <w:t>at least</w:t>
      </w:r>
      <w:r w:rsidR="003D4178" w:rsidRPr="00FB2A0E">
        <w:rPr>
          <w:rFonts w:eastAsia="標楷體"/>
          <w:color w:val="FF0000"/>
          <w:sz w:val="28"/>
          <w:szCs w:val="28"/>
        </w:rPr>
        <w:t xml:space="preserve"> </w:t>
      </w:r>
      <w:r w:rsidR="003D4178" w:rsidRPr="00FB2A0E">
        <w:rPr>
          <w:rFonts w:eastAsia="標楷體"/>
          <w:sz w:val="28"/>
          <w:szCs w:val="28"/>
        </w:rPr>
        <w:t>five member</w:t>
      </w:r>
      <w:r w:rsidR="00B02719" w:rsidRPr="002B77E7">
        <w:rPr>
          <w:rFonts w:eastAsia="標楷體"/>
          <w:color w:val="FF0000"/>
          <w:sz w:val="28"/>
          <w:szCs w:val="28"/>
          <w:u w:val="single"/>
        </w:rPr>
        <w:t>s</w:t>
      </w:r>
      <w:r w:rsidR="00B02719" w:rsidRPr="002B77E7">
        <w:rPr>
          <w:rFonts w:eastAsia="標楷體"/>
          <w:color w:val="FF0000"/>
          <w:sz w:val="28"/>
          <w:szCs w:val="28"/>
        </w:rPr>
        <w:t xml:space="preserve"> </w:t>
      </w:r>
      <w:r w:rsidR="00B02719" w:rsidRPr="002B77E7">
        <w:rPr>
          <w:rFonts w:eastAsia="標楷體"/>
          <w:strike/>
          <w:color w:val="FF0000"/>
          <w:sz w:val="28"/>
          <w:szCs w:val="28"/>
        </w:rPr>
        <w:t>seats</w:t>
      </w:r>
      <w:r w:rsidR="003D4178" w:rsidRPr="00FB2A0E">
        <w:rPr>
          <w:rFonts w:eastAsia="標楷體"/>
          <w:sz w:val="28"/>
          <w:szCs w:val="28"/>
        </w:rPr>
        <w:t xml:space="preserve"> on its board of directors, </w:t>
      </w:r>
      <w:r w:rsidR="0019532B" w:rsidRPr="0019532B">
        <w:rPr>
          <w:rFonts w:eastAsia="標楷體"/>
          <w:color w:val="FF0000"/>
          <w:sz w:val="28"/>
          <w:szCs w:val="28"/>
          <w:u w:val="single"/>
        </w:rPr>
        <w:t>n</w:t>
      </w:r>
      <w:r w:rsidR="00FB2A0E" w:rsidRPr="00FB2A0E">
        <w:rPr>
          <w:rFonts w:eastAsia="標楷體"/>
          <w:color w:val="FF0000"/>
          <w:sz w:val="28"/>
          <w:szCs w:val="28"/>
          <w:u w:val="single"/>
        </w:rPr>
        <w:t xml:space="preserve">or its directors are </w:t>
      </w:r>
      <w:r w:rsidR="00AB66EF">
        <w:rPr>
          <w:rFonts w:eastAsia="標楷體"/>
          <w:color w:val="FF0000"/>
          <w:sz w:val="28"/>
          <w:szCs w:val="28"/>
          <w:u w:val="single"/>
        </w:rPr>
        <w:t xml:space="preserve">of a </w:t>
      </w:r>
      <w:r w:rsidR="00FB2A0E" w:rsidRPr="00FB2A0E">
        <w:rPr>
          <w:rFonts w:eastAsia="標楷體"/>
          <w:color w:val="FF0000"/>
          <w:sz w:val="28"/>
          <w:szCs w:val="28"/>
          <w:u w:val="single"/>
        </w:rPr>
        <w:t xml:space="preserve">single gender </w:t>
      </w:r>
      <w:r w:rsidR="006F0DB6" w:rsidRPr="00FB2A0E">
        <w:rPr>
          <w:rFonts w:eastAsia="標楷體"/>
          <w:sz w:val="28"/>
          <w:szCs w:val="28"/>
        </w:rPr>
        <w:t>and shall be no fewer than one</w:t>
      </w:r>
      <w:r w:rsidR="006F0DB6" w:rsidRPr="002A52D7">
        <w:rPr>
          <w:rFonts w:eastAsia="標楷體"/>
          <w:sz w:val="28"/>
          <w:szCs w:val="28"/>
        </w:rPr>
        <w:t>-</w:t>
      </w:r>
      <w:r w:rsidR="002D2577" w:rsidRPr="002A52D7">
        <w:rPr>
          <w:rFonts w:eastAsia="標楷體"/>
          <w:sz w:val="28"/>
          <w:szCs w:val="28"/>
        </w:rPr>
        <w:t>half</w:t>
      </w:r>
      <w:r w:rsidR="006F0DB6" w:rsidRPr="00A446BF">
        <w:rPr>
          <w:rFonts w:eastAsia="標楷體"/>
          <w:color w:val="00B050"/>
          <w:sz w:val="28"/>
          <w:szCs w:val="28"/>
        </w:rPr>
        <w:t xml:space="preserve"> </w:t>
      </w:r>
      <w:r w:rsidR="006F0DB6" w:rsidRPr="00FB2A0E">
        <w:rPr>
          <w:rFonts w:eastAsia="標楷體"/>
          <w:sz w:val="28"/>
          <w:szCs w:val="28"/>
        </w:rPr>
        <w:t xml:space="preserve">of the </w:t>
      </w:r>
      <w:r w:rsidR="002D2577" w:rsidRPr="00FB2A0E">
        <w:rPr>
          <w:rFonts w:eastAsia="標楷體"/>
          <w:sz w:val="28"/>
          <w:szCs w:val="28"/>
        </w:rPr>
        <w:t>directors must be domiciled in Taiwan(</w:t>
      </w:r>
      <w:r w:rsidR="006018CF" w:rsidRPr="00FB2A0E">
        <w:rPr>
          <w:rFonts w:eastAsia="標楷體"/>
          <w:sz w:val="28"/>
          <w:szCs w:val="28"/>
        </w:rPr>
        <w:t xml:space="preserve">If </w:t>
      </w:r>
      <w:r w:rsidR="002D2577" w:rsidRPr="00FB2A0E">
        <w:rPr>
          <w:rFonts w:eastAsia="標楷體"/>
          <w:sz w:val="28"/>
          <w:szCs w:val="28"/>
        </w:rPr>
        <w:t>corporate shareholder</w:t>
      </w:r>
      <w:r w:rsidR="002D2577" w:rsidRPr="00FB2A0E">
        <w:rPr>
          <w:rFonts w:eastAsia="標楷體" w:hint="eastAsia"/>
          <w:sz w:val="28"/>
          <w:szCs w:val="28"/>
        </w:rPr>
        <w:t xml:space="preserve"> </w:t>
      </w:r>
      <w:r w:rsidR="002D2577" w:rsidRPr="00FB2A0E">
        <w:rPr>
          <w:rFonts w:eastAsia="標楷體"/>
          <w:sz w:val="28"/>
          <w:szCs w:val="28"/>
        </w:rPr>
        <w:t>is elected as a director</w:t>
      </w:r>
      <w:r w:rsidR="006018CF" w:rsidRPr="00FB2A0E">
        <w:rPr>
          <w:rFonts w:eastAsia="標楷體"/>
          <w:sz w:val="28"/>
          <w:szCs w:val="28"/>
        </w:rPr>
        <w:t xml:space="preserve">, it is based on the </w:t>
      </w:r>
      <w:r w:rsidR="002D2577" w:rsidRPr="00FB2A0E">
        <w:rPr>
          <w:rFonts w:eastAsia="標楷體"/>
          <w:sz w:val="28"/>
          <w:szCs w:val="28"/>
        </w:rPr>
        <w:t>beneficial owner</w:t>
      </w:r>
      <w:r w:rsidR="00274C8E" w:rsidRPr="00FB2A0E">
        <w:rPr>
          <w:rFonts w:eastAsia="標楷體"/>
          <w:sz w:val="28"/>
          <w:szCs w:val="28"/>
        </w:rPr>
        <w:t>’</w:t>
      </w:r>
      <w:r w:rsidR="002D2577" w:rsidRPr="00FB2A0E">
        <w:rPr>
          <w:rFonts w:eastAsia="標楷體"/>
          <w:sz w:val="28"/>
          <w:szCs w:val="28"/>
        </w:rPr>
        <w:t>s</w:t>
      </w:r>
      <w:r w:rsidR="00274C8E" w:rsidRPr="00FB2A0E">
        <w:rPr>
          <w:rFonts w:eastAsia="標楷體"/>
          <w:sz w:val="28"/>
          <w:szCs w:val="28"/>
        </w:rPr>
        <w:t xml:space="preserve"> domicile</w:t>
      </w:r>
      <w:r w:rsidR="000D4427" w:rsidRPr="00FB2A0E">
        <w:rPr>
          <w:rFonts w:eastAsia="標楷體"/>
          <w:sz w:val="28"/>
          <w:szCs w:val="28"/>
        </w:rPr>
        <w:t xml:space="preserve"> of the corporate shareholder</w:t>
      </w:r>
      <w:r w:rsidR="002D2577" w:rsidRPr="00FB2A0E">
        <w:rPr>
          <w:rFonts w:eastAsia="標楷體"/>
          <w:sz w:val="28"/>
          <w:szCs w:val="28"/>
        </w:rPr>
        <w:t>)</w:t>
      </w:r>
      <w:r w:rsidR="006018CF" w:rsidRPr="00FB2A0E">
        <w:rPr>
          <w:rFonts w:eastAsia="標楷體"/>
          <w:sz w:val="28"/>
          <w:szCs w:val="28"/>
        </w:rPr>
        <w:t>.</w:t>
      </w:r>
      <w:r w:rsidR="006F0DB6" w:rsidRPr="00FB2A0E">
        <w:rPr>
          <w:rFonts w:eastAsia="標楷體" w:hint="eastAsia"/>
          <w:sz w:val="28"/>
          <w:szCs w:val="28"/>
        </w:rPr>
        <w:t xml:space="preserve"> </w:t>
      </w:r>
      <w:r w:rsidR="006F0DB6" w:rsidRPr="00FB2A0E">
        <w:rPr>
          <w:rFonts w:eastAsia="標楷體"/>
          <w:sz w:val="28"/>
          <w:szCs w:val="28"/>
        </w:rPr>
        <w:t xml:space="preserve">The board of directors shall have at least three </w:t>
      </w:r>
      <w:r w:rsidR="003D4178" w:rsidRPr="00FB2A0E">
        <w:rPr>
          <w:rFonts w:eastAsia="標楷體"/>
          <w:sz w:val="28"/>
          <w:szCs w:val="28"/>
        </w:rPr>
        <w:t>independent director seats, and shall be no fewer than one-</w:t>
      </w:r>
      <w:r w:rsidR="002A52D7" w:rsidRPr="00A67D85">
        <w:rPr>
          <w:rFonts w:eastAsia="標楷體"/>
          <w:strike/>
          <w:color w:val="FF0000"/>
          <w:sz w:val="28"/>
          <w:szCs w:val="28"/>
        </w:rPr>
        <w:t>fifth</w:t>
      </w:r>
      <w:r w:rsidR="002A52D7" w:rsidRPr="00A67D85">
        <w:rPr>
          <w:rFonts w:eastAsia="標楷體" w:hint="eastAsia"/>
          <w:color w:val="FF0000"/>
          <w:sz w:val="28"/>
          <w:szCs w:val="28"/>
          <w:u w:val="single"/>
        </w:rPr>
        <w:t xml:space="preserve"> </w:t>
      </w:r>
      <w:r w:rsidR="002A52D7" w:rsidRPr="00A67D85">
        <w:rPr>
          <w:rFonts w:eastAsia="標楷體"/>
          <w:color w:val="FF0000"/>
          <w:sz w:val="28"/>
          <w:szCs w:val="28"/>
          <w:u w:val="single"/>
        </w:rPr>
        <w:t>third</w:t>
      </w:r>
      <w:r w:rsidR="003D4178" w:rsidRPr="00FB2A0E">
        <w:rPr>
          <w:rFonts w:eastAsia="標楷體"/>
          <w:sz w:val="28"/>
          <w:szCs w:val="28"/>
        </w:rPr>
        <w:t xml:space="preserve"> of the director seats. At least two of the independent directors must be domiciled in Taiwan.</w:t>
      </w:r>
      <w:r w:rsidR="002503D0" w:rsidRPr="005004A1">
        <w:rPr>
          <w:rFonts w:eastAsia="標楷體"/>
          <w:sz w:val="28"/>
          <w:szCs w:val="28"/>
        </w:rPr>
        <w:t xml:space="preserve"> </w:t>
      </w:r>
      <w:r w:rsidR="00C518FA" w:rsidRPr="005004A1">
        <w:rPr>
          <w:rFonts w:eastAsia="標楷體"/>
          <w:sz w:val="28"/>
          <w:szCs w:val="28"/>
        </w:rPr>
        <w:lastRenderedPageBreak/>
        <w:t>Prerequisites to serv</w:t>
      </w:r>
      <w:r w:rsidR="00C518FA" w:rsidRPr="00CB0C32">
        <w:rPr>
          <w:rFonts w:eastAsia="標楷體"/>
          <w:sz w:val="28"/>
          <w:szCs w:val="28"/>
        </w:rPr>
        <w:t xml:space="preserve">e as an independent director </w:t>
      </w:r>
      <w:r w:rsidR="00C518FA" w:rsidRPr="00CB0C32">
        <w:rPr>
          <w:rFonts w:eastAsia="標楷體" w:hint="eastAsia"/>
          <w:sz w:val="28"/>
          <w:szCs w:val="28"/>
        </w:rPr>
        <w:t>are as follows</w:t>
      </w:r>
      <w:r w:rsidR="00C518FA" w:rsidRPr="00CB0C32">
        <w:rPr>
          <w:rFonts w:eastAsia="標楷體"/>
          <w:sz w:val="28"/>
          <w:szCs w:val="28"/>
        </w:rPr>
        <w:t>:</w:t>
      </w:r>
    </w:p>
    <w:p w14:paraId="529A4D22" w14:textId="77777777" w:rsidR="00C518FA" w:rsidRPr="00CB0C32" w:rsidRDefault="00C518FA" w:rsidP="00F100C9">
      <w:pPr>
        <w:spacing w:line="480" w:lineRule="exact"/>
        <w:ind w:left="720" w:hanging="360"/>
        <w:jc w:val="both"/>
        <w:rPr>
          <w:rFonts w:eastAsia="標楷體"/>
          <w:sz w:val="28"/>
          <w:szCs w:val="28"/>
        </w:rPr>
      </w:pPr>
      <w:r w:rsidRPr="00CB0C32">
        <w:rPr>
          <w:rFonts w:eastAsia="標楷體" w:hint="eastAsia"/>
          <w:sz w:val="28"/>
          <w:szCs w:val="28"/>
        </w:rPr>
        <w:t>1.</w:t>
      </w:r>
      <w:r w:rsidRPr="00CB0C32">
        <w:rPr>
          <w:rFonts w:eastAsia="標楷體" w:hint="eastAsia"/>
          <w:sz w:val="28"/>
          <w:szCs w:val="28"/>
        </w:rPr>
        <w:tab/>
        <w:t xml:space="preserve">Must be substantively independent as set out in the </w:t>
      </w:r>
      <w:r w:rsidRPr="00CB0C32">
        <w:rPr>
          <w:rFonts w:eastAsia="標楷體"/>
          <w:sz w:val="28"/>
          <w:szCs w:val="28"/>
        </w:rPr>
        <w:t>Regulations Governing Appointment of Independent Directors and Compliance Matters for Public Companies</w:t>
      </w:r>
      <w:r w:rsidRPr="00CB0C32">
        <w:rPr>
          <w:rFonts w:eastAsia="標楷體" w:hint="eastAsia"/>
          <w:sz w:val="28"/>
          <w:szCs w:val="28"/>
        </w:rPr>
        <w:t>.</w:t>
      </w:r>
    </w:p>
    <w:p w14:paraId="048DF5AF" w14:textId="77777777" w:rsidR="00C518FA" w:rsidRPr="00CB0C32" w:rsidRDefault="00C518FA" w:rsidP="00F100C9">
      <w:pPr>
        <w:spacing w:line="480" w:lineRule="exact"/>
        <w:ind w:left="720" w:hanging="360"/>
        <w:jc w:val="both"/>
        <w:rPr>
          <w:rFonts w:eastAsia="標楷體"/>
          <w:sz w:val="28"/>
          <w:szCs w:val="28"/>
        </w:rPr>
      </w:pPr>
      <w:r w:rsidRPr="00CB0C32">
        <w:rPr>
          <w:rFonts w:eastAsia="標楷體" w:hint="eastAsia"/>
          <w:sz w:val="28"/>
          <w:szCs w:val="28"/>
        </w:rPr>
        <w:t>2.</w:t>
      </w:r>
      <w:r w:rsidRPr="00CB0C32">
        <w:rPr>
          <w:rFonts w:eastAsia="標楷體" w:hint="eastAsia"/>
          <w:sz w:val="28"/>
          <w:szCs w:val="28"/>
        </w:rPr>
        <w:tab/>
        <w:t xml:space="preserve">At least one of the independent directors must be a </w:t>
      </w:r>
      <w:r w:rsidRPr="00CB0C32">
        <w:rPr>
          <w:rFonts w:eastAsia="標楷體"/>
          <w:sz w:val="28"/>
          <w:szCs w:val="28"/>
        </w:rPr>
        <w:t>CPA</w:t>
      </w:r>
      <w:r w:rsidRPr="00CB0C32">
        <w:rPr>
          <w:rFonts w:eastAsia="標楷體" w:hint="eastAsia"/>
          <w:sz w:val="28"/>
          <w:szCs w:val="28"/>
        </w:rPr>
        <w:t xml:space="preserve"> or have professional </w:t>
      </w:r>
      <w:r w:rsidRPr="00CB0C32">
        <w:rPr>
          <w:rFonts w:eastAsia="標楷體"/>
          <w:sz w:val="28"/>
          <w:szCs w:val="28"/>
        </w:rPr>
        <w:t>financial</w:t>
      </w:r>
      <w:r w:rsidRPr="00CB0C32">
        <w:rPr>
          <w:rFonts w:eastAsia="標楷體" w:hint="eastAsia"/>
          <w:sz w:val="28"/>
          <w:szCs w:val="28"/>
        </w:rPr>
        <w:t xml:space="preserve"> expertise.</w:t>
      </w:r>
    </w:p>
    <w:p w14:paraId="5516F65E" w14:textId="47522AB9" w:rsidR="00C518FA" w:rsidRPr="00CB0C32" w:rsidRDefault="00C518FA" w:rsidP="00F100C9">
      <w:pPr>
        <w:spacing w:line="480" w:lineRule="exact"/>
        <w:ind w:left="720" w:hanging="360"/>
        <w:jc w:val="both"/>
        <w:rPr>
          <w:rFonts w:eastAsia="標楷體"/>
          <w:sz w:val="28"/>
          <w:szCs w:val="28"/>
        </w:rPr>
      </w:pPr>
      <w:r w:rsidRPr="00CB0C32">
        <w:rPr>
          <w:rFonts w:eastAsia="標楷體" w:hint="eastAsia"/>
          <w:sz w:val="28"/>
          <w:szCs w:val="28"/>
        </w:rPr>
        <w:t>3.</w:t>
      </w:r>
      <w:r w:rsidRPr="00CB0C32">
        <w:rPr>
          <w:rFonts w:eastAsia="標楷體" w:hint="eastAsia"/>
          <w:sz w:val="28"/>
          <w:szCs w:val="28"/>
        </w:rPr>
        <w:tab/>
        <w:t xml:space="preserve">Counting from the </w:t>
      </w:r>
      <w:r w:rsidRPr="0019532B">
        <w:rPr>
          <w:rFonts w:eastAsia="標楷體" w:hint="eastAsia"/>
          <w:strike/>
          <w:color w:val="FF0000"/>
          <w:sz w:val="28"/>
          <w:szCs w:val="28"/>
        </w:rPr>
        <w:t>date</w:t>
      </w:r>
      <w:r w:rsidR="0019532B" w:rsidRPr="0019532B">
        <w:rPr>
          <w:rFonts w:eastAsia="標楷體"/>
          <w:color w:val="FF0000"/>
          <w:sz w:val="28"/>
          <w:szCs w:val="28"/>
          <w:u w:val="single"/>
        </w:rPr>
        <w:t xml:space="preserve"> fiscal year in which the recommending securities firms and the company entered into the advisory contract </w:t>
      </w:r>
      <w:r w:rsidRPr="0019532B">
        <w:rPr>
          <w:rFonts w:eastAsia="標楷體" w:hint="eastAsia"/>
          <w:strike/>
          <w:color w:val="FF0000"/>
          <w:sz w:val="28"/>
          <w:szCs w:val="28"/>
        </w:rPr>
        <w:t xml:space="preserve">on which the </w:t>
      </w:r>
      <w:r w:rsidRPr="0019532B">
        <w:rPr>
          <w:rFonts w:eastAsia="標楷體"/>
          <w:strike/>
          <w:color w:val="FF0000"/>
          <w:sz w:val="28"/>
          <w:szCs w:val="28"/>
        </w:rPr>
        <w:t>recommending securities firm</w:t>
      </w:r>
      <w:r w:rsidRPr="0019532B">
        <w:rPr>
          <w:rFonts w:eastAsia="標楷體" w:hint="eastAsia"/>
          <w:strike/>
          <w:color w:val="FF0000"/>
          <w:sz w:val="28"/>
          <w:szCs w:val="28"/>
        </w:rPr>
        <w:t xml:space="preserve"> enters into an advisory contract with the </w:t>
      </w:r>
      <w:r w:rsidRPr="0019532B">
        <w:rPr>
          <w:rFonts w:eastAsia="標楷體"/>
          <w:strike/>
          <w:color w:val="FF0000"/>
          <w:sz w:val="28"/>
          <w:szCs w:val="28"/>
        </w:rPr>
        <w:t>company</w:t>
      </w:r>
      <w:r w:rsidRPr="00CB0C32">
        <w:rPr>
          <w:rFonts w:eastAsia="標楷體" w:hint="eastAsia"/>
          <w:sz w:val="28"/>
          <w:szCs w:val="28"/>
        </w:rPr>
        <w:t xml:space="preserve">, independent directors must complete at least three hours of professional coursework each year relating to law, </w:t>
      </w:r>
      <w:r w:rsidRPr="00CB0C32">
        <w:rPr>
          <w:rFonts w:eastAsia="標楷體"/>
          <w:sz w:val="28"/>
          <w:szCs w:val="28"/>
        </w:rPr>
        <w:t>financ</w:t>
      </w:r>
      <w:r w:rsidRPr="00CB0C32">
        <w:rPr>
          <w:rFonts w:eastAsia="標楷體" w:hint="eastAsia"/>
          <w:sz w:val="28"/>
          <w:szCs w:val="28"/>
        </w:rPr>
        <w:t xml:space="preserve">e, or accounting and obtain a proof document from an outside professional advanced training </w:t>
      </w:r>
      <w:r w:rsidRPr="00CB0C32">
        <w:rPr>
          <w:rFonts w:eastAsia="標楷體"/>
          <w:sz w:val="28"/>
          <w:szCs w:val="28"/>
        </w:rPr>
        <w:t>organization</w:t>
      </w:r>
      <w:r w:rsidRPr="00CB0C32">
        <w:rPr>
          <w:rFonts w:eastAsia="標楷體" w:hint="eastAsia"/>
          <w:sz w:val="28"/>
          <w:szCs w:val="28"/>
        </w:rPr>
        <w:t xml:space="preserve"> (other than a </w:t>
      </w:r>
      <w:r w:rsidRPr="00CB0C32">
        <w:rPr>
          <w:rFonts w:eastAsia="標楷體"/>
          <w:sz w:val="28"/>
          <w:szCs w:val="28"/>
        </w:rPr>
        <w:t>recommending securities firm</w:t>
      </w:r>
      <w:r w:rsidRPr="00CB0C32">
        <w:rPr>
          <w:rFonts w:eastAsia="標楷體" w:hint="eastAsia"/>
          <w:sz w:val="28"/>
          <w:szCs w:val="28"/>
        </w:rPr>
        <w:t>) indicating that the holder of the document has taught a course, attended a course, or acted as a panelist at a panel discussion.</w:t>
      </w:r>
    </w:p>
    <w:p w14:paraId="6CF64C09" w14:textId="3A6D9414" w:rsidR="002503D0" w:rsidRDefault="00845873" w:rsidP="00170503">
      <w:pPr>
        <w:spacing w:line="480" w:lineRule="exact"/>
        <w:ind w:left="720" w:hanging="11"/>
        <w:jc w:val="both"/>
        <w:rPr>
          <w:rFonts w:eastAsia="標楷體"/>
          <w:strike/>
          <w:color w:val="FF0000"/>
          <w:sz w:val="28"/>
          <w:szCs w:val="28"/>
        </w:rPr>
      </w:pPr>
      <w:r w:rsidRPr="00170503">
        <w:rPr>
          <w:rFonts w:eastAsia="標楷體"/>
          <w:sz w:val="28"/>
          <w:szCs w:val="28"/>
        </w:rPr>
        <w:t>From 1 January 2018 onward, a foreign issuer applying for TPEx primary listing should establish an audit committee</w:t>
      </w:r>
      <w:r w:rsidRPr="007E0393">
        <w:rPr>
          <w:rFonts w:eastAsia="標楷體"/>
          <w:sz w:val="28"/>
          <w:szCs w:val="28"/>
        </w:rPr>
        <w:t>.</w:t>
      </w:r>
      <w:r w:rsidR="002503D0" w:rsidRPr="00845873">
        <w:rPr>
          <w:rFonts w:eastAsia="標楷體"/>
          <w:sz w:val="28"/>
          <w:szCs w:val="28"/>
        </w:rPr>
        <w:t xml:space="preserve"> The audit committee shall be composed of all independent directors with at least three members and one of them shall be the convener.</w:t>
      </w:r>
    </w:p>
    <w:p w14:paraId="604A8231" w14:textId="020D1B7E" w:rsidR="00BE70F5" w:rsidRPr="004F7B76" w:rsidRDefault="00AF1645" w:rsidP="00170503">
      <w:pPr>
        <w:spacing w:line="480" w:lineRule="exact"/>
        <w:ind w:left="720" w:hanging="11"/>
        <w:jc w:val="both"/>
        <w:rPr>
          <w:rFonts w:eastAsia="標楷體"/>
          <w:color w:val="FF0000"/>
          <w:sz w:val="28"/>
          <w:szCs w:val="28"/>
        </w:rPr>
      </w:pPr>
      <w:r w:rsidRPr="004F7B76">
        <w:rPr>
          <w:rFonts w:eastAsia="標楷體"/>
          <w:sz w:val="28"/>
          <w:szCs w:val="28"/>
        </w:rPr>
        <w:t xml:space="preserve">A foreign company with a primary TPEx listing </w:t>
      </w:r>
      <w:r w:rsidR="00BE70F5" w:rsidRPr="004F7B76">
        <w:rPr>
          <w:rFonts w:eastAsia="標楷體"/>
          <w:sz w:val="28"/>
          <w:szCs w:val="28"/>
        </w:rPr>
        <w:t>should continue to set up independent directors and audit committees during the listing period.</w:t>
      </w:r>
    </w:p>
    <w:p w14:paraId="3FCFF7F2" w14:textId="77777777" w:rsidR="009830FC" w:rsidRPr="00845873" w:rsidRDefault="009830FC" w:rsidP="00F100C9">
      <w:pPr>
        <w:spacing w:line="480" w:lineRule="exact"/>
        <w:ind w:left="720" w:hanging="360"/>
        <w:jc w:val="both"/>
        <w:rPr>
          <w:rFonts w:eastAsia="標楷體"/>
          <w:sz w:val="28"/>
          <w:szCs w:val="28"/>
        </w:rPr>
      </w:pPr>
    </w:p>
    <w:p w14:paraId="2867D05D" w14:textId="77777777" w:rsidR="00212A7C" w:rsidRPr="00CB0C32" w:rsidRDefault="00212A7C"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Pr="00CB0C32">
        <w:rPr>
          <w:rFonts w:eastAsia="標楷體" w:hint="eastAsia"/>
          <w:b/>
          <w:sz w:val="28"/>
          <w:szCs w:val="28"/>
        </w:rPr>
        <w:t>2</w:t>
      </w:r>
      <w:r w:rsidRPr="00CB0C32">
        <w:rPr>
          <w:rFonts w:eastAsia="標楷體"/>
          <w:b/>
          <w:sz w:val="28"/>
          <w:szCs w:val="28"/>
        </w:rPr>
        <w:t>.</w:t>
      </w:r>
      <w:r w:rsidRPr="00CB0C32">
        <w:rPr>
          <w:rFonts w:eastAsia="標楷體" w:hint="eastAsia"/>
          <w:b/>
          <w:sz w:val="28"/>
          <w:szCs w:val="28"/>
        </w:rPr>
        <w:t xml:space="preserve"> </w:t>
      </w:r>
      <w:r w:rsidR="00824566" w:rsidRPr="00CB0C32">
        <w:rPr>
          <w:rFonts w:eastAsia="標楷體"/>
          <w:b/>
          <w:sz w:val="28"/>
          <w:szCs w:val="28"/>
        </w:rPr>
        <w:t>When the independent director of a foreign issuer is registered just as a director due to the rules of the issuer</w:t>
      </w:r>
      <w:r w:rsidR="00FE52C2">
        <w:rPr>
          <w:rFonts w:eastAsia="標楷體"/>
          <w:b/>
          <w:sz w:val="28"/>
          <w:szCs w:val="28"/>
        </w:rPr>
        <w:t>'</w:t>
      </w:r>
      <w:r w:rsidR="00824566" w:rsidRPr="00CB0C32">
        <w:rPr>
          <w:rFonts w:eastAsia="標楷體"/>
          <w:b/>
          <w:sz w:val="28"/>
          <w:szCs w:val="28"/>
        </w:rPr>
        <w:t>s country of registration, will the independence of such independent director be prejudiced?</w:t>
      </w:r>
    </w:p>
    <w:p w14:paraId="31B14445" w14:textId="0658E215" w:rsidR="00442924" w:rsidRDefault="00824566" w:rsidP="00F100C9">
      <w:pPr>
        <w:spacing w:line="480" w:lineRule="exact"/>
        <w:ind w:left="538" w:hangingChars="192" w:hanging="538"/>
        <w:jc w:val="both"/>
        <w:rPr>
          <w:rFonts w:eastAsia="標楷體"/>
          <w:sz w:val="28"/>
          <w:szCs w:val="28"/>
        </w:rPr>
      </w:pPr>
      <w:r w:rsidRPr="00CB0C32">
        <w:rPr>
          <w:rFonts w:eastAsia="標楷體"/>
          <w:b/>
          <w:sz w:val="28"/>
          <w:szCs w:val="28"/>
        </w:rPr>
        <w:t>A1</w:t>
      </w:r>
      <w:r w:rsidRPr="00CB0C32">
        <w:rPr>
          <w:rFonts w:eastAsia="標楷體" w:hint="eastAsia"/>
          <w:b/>
          <w:sz w:val="28"/>
          <w:szCs w:val="28"/>
        </w:rPr>
        <w:t>2</w:t>
      </w:r>
      <w:r w:rsidRPr="00CB0C32">
        <w:rPr>
          <w:rFonts w:eastAsia="標楷體"/>
          <w:b/>
          <w:sz w:val="28"/>
          <w:szCs w:val="28"/>
        </w:rPr>
        <w:t>.</w:t>
      </w:r>
      <w:r w:rsidRPr="00CB0C32">
        <w:rPr>
          <w:rFonts w:eastAsia="標楷體" w:hint="eastAsia"/>
          <w:sz w:val="28"/>
          <w:szCs w:val="28"/>
        </w:rPr>
        <w:t xml:space="preserve"> </w:t>
      </w:r>
      <w:r w:rsidRPr="00CB0C32">
        <w:rPr>
          <w:rFonts w:eastAsia="標楷體"/>
          <w:sz w:val="28"/>
          <w:szCs w:val="28"/>
        </w:rPr>
        <w:t>No. Take the example of a company registered under the Cayman Islands Companies Law</w:t>
      </w:r>
      <w:r w:rsidR="00526987">
        <w:rPr>
          <w:rFonts w:eastAsia="標楷體" w:hint="eastAsia"/>
          <w:sz w:val="28"/>
          <w:szCs w:val="28"/>
        </w:rPr>
        <w:t>.</w:t>
      </w:r>
      <w:r w:rsidRPr="00CB0C32">
        <w:rPr>
          <w:rFonts w:eastAsia="標楷體"/>
          <w:sz w:val="28"/>
          <w:szCs w:val="28"/>
        </w:rPr>
        <w:t xml:space="preserve"> </w:t>
      </w:r>
      <w:r w:rsidR="00526987">
        <w:rPr>
          <w:rFonts w:eastAsia="標楷體" w:hint="eastAsia"/>
          <w:sz w:val="28"/>
          <w:szCs w:val="28"/>
        </w:rPr>
        <w:t>T</w:t>
      </w:r>
      <w:r w:rsidRPr="00CB0C32">
        <w:rPr>
          <w:rFonts w:eastAsia="標楷體"/>
          <w:sz w:val="28"/>
          <w:szCs w:val="28"/>
        </w:rPr>
        <w:t xml:space="preserve">he Cayman Islands law does not distinguish between independent director and director. All directors are registered </w:t>
      </w:r>
      <w:r w:rsidRPr="00CB0C32">
        <w:rPr>
          <w:rFonts w:eastAsia="標楷體"/>
          <w:sz w:val="28"/>
          <w:szCs w:val="28"/>
        </w:rPr>
        <w:lastRenderedPageBreak/>
        <w:t xml:space="preserve">as director. But the </w:t>
      </w:r>
      <w:r w:rsidR="00157479">
        <w:rPr>
          <w:rFonts w:eastAsia="標楷體"/>
          <w:sz w:val="28"/>
          <w:szCs w:val="28"/>
        </w:rPr>
        <w:t>TPEx</w:t>
      </w:r>
      <w:r w:rsidRPr="00CB0C32">
        <w:rPr>
          <w:rFonts w:eastAsia="標楷體"/>
          <w:sz w:val="28"/>
          <w:szCs w:val="28"/>
        </w:rPr>
        <w:t xml:space="preserve"> Rules Governing the Review of Foreign Securities for Trading on the </w:t>
      </w:r>
      <w:r w:rsidR="00157479">
        <w:rPr>
          <w:rFonts w:eastAsia="標楷體"/>
          <w:sz w:val="28"/>
          <w:szCs w:val="28"/>
        </w:rPr>
        <w:t>TPEx</w:t>
      </w:r>
      <w:r w:rsidRPr="00CB0C32">
        <w:rPr>
          <w:rFonts w:eastAsia="標楷體"/>
          <w:sz w:val="28"/>
          <w:szCs w:val="28"/>
        </w:rPr>
        <w:t xml:space="preserve"> require independent directors to meet the conditions of substantive independence set forth in the Regulations Governing Appointment of Independent Directors and Compliance Matters for Public Companies. However the formalities of registration and nomination and procedural requirement</w:t>
      </w:r>
      <w:r w:rsidR="00526987">
        <w:rPr>
          <w:rFonts w:eastAsia="標楷體" w:hint="eastAsia"/>
          <w:sz w:val="28"/>
          <w:szCs w:val="28"/>
        </w:rPr>
        <w:t>s</w:t>
      </w:r>
      <w:r w:rsidRPr="00CB0C32">
        <w:rPr>
          <w:rFonts w:eastAsia="標楷體"/>
          <w:sz w:val="28"/>
          <w:szCs w:val="28"/>
        </w:rPr>
        <w:t xml:space="preserve"> relating to independent director do not prejudice the independence of independent directors of foreign issuers.</w:t>
      </w:r>
    </w:p>
    <w:p w14:paraId="7894E5A7" w14:textId="77777777" w:rsidR="00D913BC" w:rsidRPr="00CB0C32" w:rsidRDefault="00D913BC" w:rsidP="00F100C9">
      <w:pPr>
        <w:spacing w:line="480" w:lineRule="exact"/>
        <w:ind w:left="538" w:hangingChars="192" w:hanging="538"/>
        <w:jc w:val="both"/>
        <w:rPr>
          <w:rFonts w:eastAsia="標楷體"/>
          <w:sz w:val="28"/>
          <w:szCs w:val="28"/>
        </w:rPr>
      </w:pPr>
    </w:p>
    <w:p w14:paraId="033B28AA"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00824566" w:rsidRPr="00CB0C32">
        <w:rPr>
          <w:rFonts w:eastAsia="標楷體" w:hint="eastAsia"/>
          <w:b/>
          <w:sz w:val="28"/>
          <w:szCs w:val="28"/>
        </w:rPr>
        <w:t>3</w:t>
      </w:r>
      <w:r w:rsidRPr="00CB0C32">
        <w:rPr>
          <w:rFonts w:eastAsia="標楷體"/>
          <w:b/>
          <w:sz w:val="28"/>
          <w:szCs w:val="28"/>
        </w:rPr>
        <w:t>.</w:t>
      </w:r>
      <w:r w:rsidR="00C518FA" w:rsidRPr="00CB0C32">
        <w:rPr>
          <w:rFonts w:eastAsia="標楷體" w:hint="eastAsia"/>
          <w:b/>
          <w:sz w:val="28"/>
          <w:szCs w:val="28"/>
        </w:rPr>
        <w:t xml:space="preserve"> When a </w:t>
      </w:r>
      <w:r w:rsidR="00C518FA" w:rsidRPr="00CB0C32">
        <w:rPr>
          <w:rFonts w:eastAsia="標楷體"/>
          <w:b/>
          <w:sz w:val="28"/>
          <w:szCs w:val="28"/>
        </w:rPr>
        <w:t>foreign</w:t>
      </w:r>
      <w:r w:rsidR="00C518FA" w:rsidRPr="00CB0C32">
        <w:rPr>
          <w:rFonts w:eastAsia="標楷體" w:hint="eastAsia"/>
          <w:b/>
          <w:sz w:val="28"/>
          <w:szCs w:val="28"/>
        </w:rPr>
        <w:t xml:space="preserve"> issuer applies for a primary </w:t>
      </w:r>
      <w:r w:rsidR="00157479">
        <w:rPr>
          <w:rFonts w:eastAsia="標楷體"/>
          <w:b/>
          <w:sz w:val="28"/>
          <w:szCs w:val="28"/>
        </w:rPr>
        <w:t>TPEx</w:t>
      </w:r>
      <w:r w:rsidR="00C518FA" w:rsidRPr="00CB0C32">
        <w:rPr>
          <w:rFonts w:eastAsia="標楷體" w:hint="eastAsia"/>
          <w:b/>
          <w:sz w:val="28"/>
          <w:szCs w:val="28"/>
        </w:rPr>
        <w:t xml:space="preserve"> listing, under what circumstances is such a listing prohibited?</w:t>
      </w:r>
    </w:p>
    <w:p w14:paraId="0F93B1F1" w14:textId="52BCA017" w:rsidR="00442924" w:rsidRPr="00CB0C32" w:rsidRDefault="00824566" w:rsidP="00F100C9">
      <w:pPr>
        <w:spacing w:line="480" w:lineRule="exact"/>
        <w:ind w:left="538" w:hangingChars="192" w:hanging="538"/>
        <w:jc w:val="both"/>
        <w:rPr>
          <w:rFonts w:eastAsia="標楷體"/>
          <w:sz w:val="28"/>
          <w:szCs w:val="28"/>
        </w:rPr>
      </w:pPr>
      <w:r w:rsidRPr="00CB0C32">
        <w:rPr>
          <w:rFonts w:eastAsia="標楷體"/>
          <w:b/>
          <w:sz w:val="28"/>
          <w:szCs w:val="28"/>
        </w:rPr>
        <w:t>A1</w:t>
      </w:r>
      <w:r w:rsidRPr="00CB0C32">
        <w:rPr>
          <w:rFonts w:eastAsia="標楷體" w:hint="eastAsia"/>
          <w:b/>
          <w:sz w:val="28"/>
          <w:szCs w:val="28"/>
        </w:rPr>
        <w:t>3</w:t>
      </w:r>
      <w:r w:rsidR="00442924" w:rsidRPr="00CB0C32">
        <w:rPr>
          <w:rFonts w:eastAsia="標楷體"/>
          <w:b/>
          <w:sz w:val="28"/>
          <w:szCs w:val="28"/>
        </w:rPr>
        <w:t>.</w:t>
      </w:r>
      <w:r w:rsidR="00C518FA" w:rsidRPr="00CB0C32">
        <w:rPr>
          <w:rFonts w:eastAsia="標楷體" w:hint="eastAsia"/>
          <w:sz w:val="28"/>
          <w:szCs w:val="28"/>
        </w:rPr>
        <w:t xml:space="preserve"> For domestic issuers applying for a primary </w:t>
      </w:r>
      <w:r w:rsidR="00157479">
        <w:rPr>
          <w:rFonts w:eastAsia="標楷體"/>
          <w:sz w:val="28"/>
          <w:szCs w:val="28"/>
        </w:rPr>
        <w:t>TPEx</w:t>
      </w:r>
      <w:r w:rsidR="00C518FA" w:rsidRPr="00CB0C32">
        <w:rPr>
          <w:rFonts w:eastAsia="標楷體" w:hint="eastAsia"/>
          <w:sz w:val="28"/>
          <w:szCs w:val="28"/>
        </w:rPr>
        <w:t xml:space="preserve"> listing there are </w:t>
      </w:r>
      <w:r w:rsidR="00573E91" w:rsidRPr="007F3D86">
        <w:rPr>
          <w:rFonts w:eastAsia="標楷體" w:hint="eastAsia"/>
          <w:sz w:val="28"/>
          <w:szCs w:val="28"/>
        </w:rPr>
        <w:t>12</w:t>
      </w:r>
      <w:r w:rsidR="00C518FA" w:rsidRPr="007F3D86">
        <w:rPr>
          <w:rFonts w:eastAsia="標楷體" w:hint="eastAsia"/>
          <w:sz w:val="28"/>
          <w:szCs w:val="28"/>
        </w:rPr>
        <w:t xml:space="preserve"> </w:t>
      </w:r>
      <w:r w:rsidR="00C518FA" w:rsidRPr="00CB0C32">
        <w:rPr>
          <w:rFonts w:eastAsia="標楷體" w:hint="eastAsia"/>
          <w:sz w:val="28"/>
          <w:szCs w:val="28"/>
        </w:rPr>
        <w:t xml:space="preserve">circumstances under which such a listing is prohibited, while for foreign issuers there are </w:t>
      </w:r>
      <w:r w:rsidR="006139AB" w:rsidRPr="00057F1D">
        <w:rPr>
          <w:rFonts w:eastAsia="標楷體"/>
          <w:sz w:val="28"/>
          <w:szCs w:val="28"/>
        </w:rPr>
        <w:t>eight</w:t>
      </w:r>
      <w:r w:rsidR="00C518FA" w:rsidRPr="00CB0C32">
        <w:rPr>
          <w:rFonts w:eastAsia="標楷體" w:hint="eastAsia"/>
          <w:sz w:val="28"/>
          <w:szCs w:val="28"/>
        </w:rPr>
        <w:t>, as follows:</w:t>
      </w:r>
    </w:p>
    <w:p w14:paraId="301E162A" w14:textId="77777777" w:rsidR="00C518FA" w:rsidRPr="00CB0C32" w:rsidRDefault="00C518FA" w:rsidP="00C320BE">
      <w:pPr>
        <w:spacing w:line="276" w:lineRule="auto"/>
        <w:ind w:left="900" w:hanging="360"/>
        <w:jc w:val="both"/>
        <w:rPr>
          <w:rFonts w:eastAsia="標楷體"/>
          <w:sz w:val="28"/>
          <w:szCs w:val="28"/>
        </w:rPr>
      </w:pPr>
      <w:r w:rsidRPr="00CB0C32">
        <w:rPr>
          <w:rFonts w:eastAsia="標楷體" w:hint="eastAsia"/>
          <w:sz w:val="28"/>
          <w:szCs w:val="28"/>
        </w:rPr>
        <w:t>1.</w:t>
      </w:r>
      <w:r w:rsidRPr="00CB0C32">
        <w:rPr>
          <w:rFonts w:eastAsia="標楷體" w:hint="eastAsia"/>
          <w:sz w:val="28"/>
          <w:szCs w:val="28"/>
        </w:rPr>
        <w:tab/>
      </w:r>
      <w:r w:rsidRPr="00CB0C32">
        <w:rPr>
          <w:rFonts w:eastAsia="標楷體"/>
          <w:sz w:val="28"/>
          <w:szCs w:val="28"/>
        </w:rPr>
        <w:t xml:space="preserve">Any of the </w:t>
      </w:r>
      <w:r w:rsidRPr="00CB0C32">
        <w:rPr>
          <w:rFonts w:eastAsia="標楷體" w:hint="eastAsia"/>
          <w:sz w:val="28"/>
          <w:szCs w:val="28"/>
        </w:rPr>
        <w:t xml:space="preserve">circumstances </w:t>
      </w:r>
      <w:r w:rsidRPr="00CB0C32">
        <w:rPr>
          <w:rFonts w:eastAsia="標楷體"/>
          <w:sz w:val="28"/>
          <w:szCs w:val="28"/>
        </w:rPr>
        <w:t xml:space="preserve">in Article 156, paragraph 1, subparagraphs 1 </w:t>
      </w:r>
      <w:r w:rsidRPr="00CB0C32">
        <w:rPr>
          <w:rFonts w:eastAsia="標楷體" w:hint="eastAsia"/>
          <w:sz w:val="28"/>
          <w:szCs w:val="28"/>
        </w:rPr>
        <w:t xml:space="preserve">to </w:t>
      </w:r>
      <w:r w:rsidRPr="00CB0C32">
        <w:rPr>
          <w:rFonts w:eastAsia="標楷體"/>
          <w:sz w:val="28"/>
          <w:szCs w:val="28"/>
        </w:rPr>
        <w:t>3, of the Securities and Exchange Act.</w:t>
      </w:r>
    </w:p>
    <w:p w14:paraId="0D4508CD" w14:textId="77777777" w:rsidR="00C518FA" w:rsidRPr="00CB0C32" w:rsidRDefault="00C518FA" w:rsidP="00C320BE">
      <w:pPr>
        <w:spacing w:line="276" w:lineRule="auto"/>
        <w:ind w:left="900" w:hanging="360"/>
        <w:jc w:val="both"/>
        <w:rPr>
          <w:rFonts w:eastAsia="標楷體"/>
          <w:sz w:val="28"/>
          <w:szCs w:val="28"/>
        </w:rPr>
      </w:pPr>
      <w:r w:rsidRPr="00CB0C32">
        <w:rPr>
          <w:rFonts w:eastAsia="標楷體" w:hint="eastAsia"/>
          <w:sz w:val="28"/>
          <w:szCs w:val="28"/>
        </w:rPr>
        <w:t>2.</w:t>
      </w:r>
      <w:r w:rsidRPr="00CB0C32">
        <w:rPr>
          <w:rFonts w:eastAsia="標楷體" w:hint="eastAsia"/>
          <w:sz w:val="28"/>
          <w:szCs w:val="28"/>
        </w:rPr>
        <w:tab/>
        <w:t>It is not possible to draw a clear distinction between t</w:t>
      </w:r>
      <w:r w:rsidRPr="00CB0C32">
        <w:rPr>
          <w:rFonts w:eastAsia="標楷體"/>
          <w:sz w:val="28"/>
          <w:szCs w:val="28"/>
        </w:rPr>
        <w:t xml:space="preserve">he </w:t>
      </w:r>
      <w:r w:rsidRPr="00CB0C32">
        <w:rPr>
          <w:rFonts w:eastAsia="標楷體" w:hint="eastAsia"/>
          <w:sz w:val="28"/>
          <w:szCs w:val="28"/>
        </w:rPr>
        <w:t>applicant</w:t>
      </w:r>
      <w:r w:rsidR="00FE52C2">
        <w:rPr>
          <w:rFonts w:eastAsia="標楷體"/>
          <w:sz w:val="28"/>
          <w:szCs w:val="28"/>
        </w:rPr>
        <w:t>'</w:t>
      </w:r>
      <w:r w:rsidRPr="00CB0C32">
        <w:rPr>
          <w:rFonts w:eastAsia="標楷體" w:hint="eastAsia"/>
          <w:sz w:val="28"/>
          <w:szCs w:val="28"/>
        </w:rPr>
        <w:t xml:space="preserve">s </w:t>
      </w:r>
      <w:r w:rsidRPr="00CB0C32">
        <w:rPr>
          <w:rFonts w:eastAsia="標楷體"/>
          <w:sz w:val="28"/>
          <w:szCs w:val="28"/>
        </w:rPr>
        <w:t>financ</w:t>
      </w:r>
      <w:r w:rsidRPr="00CB0C32">
        <w:rPr>
          <w:rFonts w:eastAsia="標楷體" w:hint="eastAsia"/>
          <w:sz w:val="28"/>
          <w:szCs w:val="28"/>
        </w:rPr>
        <w:t>ial</w:t>
      </w:r>
      <w:r w:rsidRPr="00CB0C32">
        <w:rPr>
          <w:rFonts w:eastAsia="標楷體"/>
          <w:sz w:val="28"/>
          <w:szCs w:val="28"/>
        </w:rPr>
        <w:t xml:space="preserve"> or business </w:t>
      </w:r>
      <w:r w:rsidRPr="00CB0C32">
        <w:rPr>
          <w:rFonts w:eastAsia="標楷體" w:hint="eastAsia"/>
          <w:sz w:val="28"/>
          <w:szCs w:val="28"/>
        </w:rPr>
        <w:t xml:space="preserve">matters and </w:t>
      </w:r>
      <w:r w:rsidRPr="00CB0C32">
        <w:rPr>
          <w:rFonts w:eastAsia="標楷體"/>
          <w:sz w:val="28"/>
          <w:szCs w:val="28"/>
        </w:rPr>
        <w:t xml:space="preserve">those of </w:t>
      </w:r>
      <w:r w:rsidRPr="00CB0C32">
        <w:rPr>
          <w:rFonts w:eastAsia="標楷體" w:hint="eastAsia"/>
          <w:sz w:val="28"/>
          <w:szCs w:val="28"/>
        </w:rPr>
        <w:t>an</w:t>
      </w:r>
      <w:r w:rsidRPr="00CB0C32">
        <w:rPr>
          <w:rFonts w:eastAsia="標楷體"/>
          <w:sz w:val="28"/>
          <w:szCs w:val="28"/>
        </w:rPr>
        <w:t>other</w:t>
      </w:r>
      <w:r w:rsidRPr="00CB0C32">
        <w:rPr>
          <w:rFonts w:eastAsia="標楷體" w:hint="eastAsia"/>
          <w:sz w:val="28"/>
          <w:szCs w:val="28"/>
        </w:rPr>
        <w:t xml:space="preserve"> party</w:t>
      </w:r>
      <w:r w:rsidRPr="00CB0C32">
        <w:rPr>
          <w:rFonts w:eastAsia="標楷體"/>
          <w:sz w:val="28"/>
          <w:szCs w:val="28"/>
        </w:rPr>
        <w:t>.</w:t>
      </w:r>
    </w:p>
    <w:p w14:paraId="2C6F5526" w14:textId="77777777" w:rsidR="00C518FA" w:rsidRPr="00CB0C32" w:rsidRDefault="00C518FA" w:rsidP="00C320BE">
      <w:pPr>
        <w:spacing w:line="276" w:lineRule="auto"/>
        <w:ind w:left="900" w:hanging="360"/>
        <w:jc w:val="both"/>
        <w:rPr>
          <w:rFonts w:eastAsia="標楷體"/>
          <w:sz w:val="28"/>
          <w:szCs w:val="28"/>
        </w:rPr>
      </w:pPr>
      <w:r w:rsidRPr="00CB0C32">
        <w:rPr>
          <w:rFonts w:eastAsia="標楷體" w:hint="eastAsia"/>
          <w:sz w:val="28"/>
          <w:szCs w:val="28"/>
        </w:rPr>
        <w:t>3.</w:t>
      </w:r>
      <w:r w:rsidRPr="00CB0C32">
        <w:rPr>
          <w:rFonts w:eastAsia="標楷體" w:hint="eastAsia"/>
          <w:sz w:val="28"/>
          <w:szCs w:val="28"/>
        </w:rPr>
        <w:tab/>
        <w:t>A</w:t>
      </w:r>
      <w:r w:rsidRPr="00CB0C32">
        <w:rPr>
          <w:rFonts w:eastAsia="標楷體"/>
          <w:sz w:val="28"/>
          <w:szCs w:val="28"/>
        </w:rPr>
        <w:t xml:space="preserve"> significant trading irregularity has occurred and </w:t>
      </w:r>
      <w:r w:rsidRPr="00CB0C32">
        <w:rPr>
          <w:rFonts w:eastAsia="標楷體" w:hint="eastAsia"/>
          <w:sz w:val="28"/>
          <w:szCs w:val="28"/>
        </w:rPr>
        <w:t xml:space="preserve">the matter has not been corrected </w:t>
      </w:r>
      <w:r w:rsidRPr="00CB0C32">
        <w:rPr>
          <w:rFonts w:eastAsia="標楷體"/>
          <w:sz w:val="28"/>
          <w:szCs w:val="28"/>
        </w:rPr>
        <w:t>as of the time of application.</w:t>
      </w:r>
    </w:p>
    <w:p w14:paraId="462260E1" w14:textId="29567244" w:rsidR="00C518FA" w:rsidRPr="00CB0C32" w:rsidRDefault="00C518FA" w:rsidP="00C320BE">
      <w:pPr>
        <w:spacing w:line="276" w:lineRule="auto"/>
        <w:ind w:left="900" w:hanging="360"/>
        <w:jc w:val="both"/>
        <w:rPr>
          <w:rFonts w:eastAsia="標楷體"/>
          <w:sz w:val="28"/>
          <w:szCs w:val="28"/>
        </w:rPr>
      </w:pPr>
      <w:r w:rsidRPr="00CB0C32">
        <w:rPr>
          <w:rFonts w:eastAsia="標楷體" w:hint="eastAsia"/>
          <w:sz w:val="28"/>
          <w:szCs w:val="28"/>
        </w:rPr>
        <w:t>4.</w:t>
      </w:r>
      <w:r w:rsidRPr="00CB0C32">
        <w:rPr>
          <w:rFonts w:eastAsia="標楷體" w:hint="eastAsia"/>
          <w:sz w:val="28"/>
          <w:szCs w:val="28"/>
        </w:rPr>
        <w:tab/>
        <w:t>T</w:t>
      </w:r>
      <w:r w:rsidRPr="00CB0C32">
        <w:rPr>
          <w:rFonts w:eastAsia="標楷體"/>
          <w:sz w:val="28"/>
          <w:szCs w:val="28"/>
        </w:rPr>
        <w:t xml:space="preserve">he company or any director, general manager, or </w:t>
      </w:r>
      <w:r w:rsidRPr="00CB0C32">
        <w:rPr>
          <w:rFonts w:eastAsia="標楷體" w:hint="eastAsia"/>
          <w:sz w:val="28"/>
          <w:szCs w:val="28"/>
        </w:rPr>
        <w:t xml:space="preserve">de facto </w:t>
      </w:r>
      <w:r w:rsidRPr="00CB0C32">
        <w:rPr>
          <w:rFonts w:eastAsia="標楷體"/>
          <w:sz w:val="28"/>
          <w:szCs w:val="28"/>
        </w:rPr>
        <w:t xml:space="preserve">responsible person at the time of application has </w:t>
      </w:r>
      <w:r w:rsidRPr="00CB0C32">
        <w:rPr>
          <w:rFonts w:eastAsia="標楷體" w:hint="eastAsia"/>
          <w:sz w:val="28"/>
          <w:szCs w:val="28"/>
        </w:rPr>
        <w:t xml:space="preserve">done anything in violation of </w:t>
      </w:r>
      <w:r w:rsidRPr="00CB0C32">
        <w:rPr>
          <w:rFonts w:eastAsia="標楷體"/>
          <w:sz w:val="28"/>
          <w:szCs w:val="28"/>
        </w:rPr>
        <w:t xml:space="preserve">the principle of good faith </w:t>
      </w:r>
      <w:r w:rsidRPr="00CB0C32">
        <w:rPr>
          <w:rFonts w:eastAsia="標楷體" w:hint="eastAsia"/>
          <w:sz w:val="28"/>
          <w:szCs w:val="28"/>
        </w:rPr>
        <w:t xml:space="preserve">within the past </w:t>
      </w:r>
      <w:r w:rsidRPr="00CB0C32">
        <w:rPr>
          <w:rFonts w:eastAsia="標楷體"/>
          <w:sz w:val="28"/>
          <w:szCs w:val="28"/>
        </w:rPr>
        <w:t>three years.</w:t>
      </w:r>
    </w:p>
    <w:p w14:paraId="2FEB7BEB" w14:textId="5DC66308" w:rsidR="00C518FA" w:rsidRPr="00CB0C32" w:rsidRDefault="00C518FA" w:rsidP="00C320BE">
      <w:pPr>
        <w:spacing w:line="276" w:lineRule="auto"/>
        <w:ind w:left="900" w:hanging="360"/>
        <w:jc w:val="both"/>
        <w:rPr>
          <w:rFonts w:eastAsia="標楷體"/>
          <w:sz w:val="28"/>
          <w:szCs w:val="28"/>
        </w:rPr>
      </w:pPr>
      <w:r w:rsidRPr="00CB0C32">
        <w:rPr>
          <w:rFonts w:eastAsia="標楷體" w:hint="eastAsia"/>
          <w:sz w:val="28"/>
          <w:szCs w:val="28"/>
        </w:rPr>
        <w:t>5.</w:t>
      </w:r>
      <w:r w:rsidRPr="00CB0C32">
        <w:rPr>
          <w:rFonts w:eastAsia="標楷體" w:hint="eastAsia"/>
          <w:sz w:val="28"/>
          <w:szCs w:val="28"/>
        </w:rPr>
        <w:tab/>
      </w:r>
      <w:bookmarkStart w:id="0" w:name="_Hlk154578858"/>
      <w:r w:rsidR="00AB66EF" w:rsidRPr="00B1526E">
        <w:rPr>
          <w:rFonts w:eastAsia="標楷體" w:hint="eastAsia"/>
          <w:color w:val="FF0000"/>
          <w:sz w:val="28"/>
          <w:szCs w:val="28"/>
          <w:u w:val="single"/>
        </w:rPr>
        <w:t>T</w:t>
      </w:r>
      <w:r w:rsidR="00AB66EF" w:rsidRPr="00B1526E">
        <w:rPr>
          <w:rFonts w:eastAsia="標楷體"/>
          <w:color w:val="FF0000"/>
          <w:sz w:val="28"/>
          <w:szCs w:val="28"/>
          <w:u w:val="single"/>
        </w:rPr>
        <w:t>he company</w:t>
      </w:r>
      <w:r w:rsidR="00AB66EF" w:rsidRPr="0019532B">
        <w:rPr>
          <w:rFonts w:eastAsia="標楷體"/>
          <w:color w:val="FF0000"/>
          <w:sz w:val="28"/>
          <w:szCs w:val="28"/>
          <w:u w:val="single"/>
        </w:rPr>
        <w:t xml:space="preserve"> has less than five directors </w:t>
      </w:r>
      <w:r w:rsidR="00AB66EF" w:rsidRPr="00DF0A0B">
        <w:rPr>
          <w:rFonts w:eastAsia="標楷體"/>
          <w:color w:val="FF0000"/>
          <w:sz w:val="28"/>
          <w:szCs w:val="28"/>
          <w:u w:val="single"/>
        </w:rPr>
        <w:t xml:space="preserve">on its board of directors </w:t>
      </w:r>
      <w:r w:rsidR="00AB66EF" w:rsidRPr="0019532B">
        <w:rPr>
          <w:rFonts w:eastAsia="標楷體"/>
          <w:color w:val="FF0000"/>
          <w:sz w:val="28"/>
          <w:szCs w:val="28"/>
          <w:u w:val="single"/>
        </w:rPr>
        <w:t xml:space="preserve">or its directors </w:t>
      </w:r>
      <w:r w:rsidR="00AB66EF" w:rsidRPr="00AB66EF">
        <w:rPr>
          <w:rFonts w:eastAsia="標楷體"/>
          <w:color w:val="FF0000"/>
          <w:sz w:val="28"/>
          <w:szCs w:val="28"/>
          <w:u w:val="single"/>
        </w:rPr>
        <w:t xml:space="preserve">are of a single gender, or its independent directors less than three persons or less than one-third of director </w:t>
      </w:r>
      <w:proofErr w:type="spellStart"/>
      <w:proofErr w:type="gramStart"/>
      <w:r w:rsidR="00AB66EF" w:rsidRPr="00AB66EF">
        <w:rPr>
          <w:rFonts w:eastAsia="標楷體"/>
          <w:color w:val="FF0000"/>
          <w:sz w:val="28"/>
          <w:szCs w:val="28"/>
          <w:u w:val="single"/>
        </w:rPr>
        <w:t>seats</w:t>
      </w:r>
      <w:r w:rsidR="00AB66EF" w:rsidRPr="00AB66EF">
        <w:rPr>
          <w:rFonts w:eastAsia="標楷體" w:hint="eastAsia"/>
          <w:color w:val="FF0000"/>
          <w:sz w:val="28"/>
          <w:szCs w:val="28"/>
          <w:u w:val="single"/>
        </w:rPr>
        <w:t>,or</w:t>
      </w:r>
      <w:proofErr w:type="spellEnd"/>
      <w:proofErr w:type="gramEnd"/>
      <w:r w:rsidR="00AB66EF" w:rsidRPr="00AB66EF">
        <w:rPr>
          <w:rFonts w:eastAsia="標楷體" w:hint="eastAsia"/>
          <w:sz w:val="28"/>
          <w:szCs w:val="28"/>
          <w:u w:val="single"/>
        </w:rPr>
        <w:t xml:space="preserve"> </w:t>
      </w:r>
      <w:r w:rsidR="00AB66EF" w:rsidRPr="00AB66EF">
        <w:rPr>
          <w:rFonts w:eastAsia="標楷體"/>
          <w:color w:val="FF0000"/>
          <w:sz w:val="28"/>
          <w:szCs w:val="28"/>
          <w:u w:val="single"/>
        </w:rPr>
        <w:t>th</w:t>
      </w:r>
      <w:r w:rsidR="00AB66EF">
        <w:rPr>
          <w:rFonts w:eastAsia="標楷體"/>
          <w:color w:val="FF0000"/>
          <w:sz w:val="28"/>
          <w:szCs w:val="28"/>
          <w:u w:val="single"/>
        </w:rPr>
        <w:t xml:space="preserve">e </w:t>
      </w:r>
      <w:proofErr w:type="spellStart"/>
      <w:r w:rsidR="00AB66EF" w:rsidRPr="00B1526E">
        <w:rPr>
          <w:rFonts w:eastAsia="標楷體" w:hint="eastAsia"/>
          <w:strike/>
          <w:color w:val="FF0000"/>
          <w:sz w:val="28"/>
          <w:szCs w:val="28"/>
        </w:rPr>
        <w:t>T</w:t>
      </w:r>
      <w:r w:rsidR="00AB66EF" w:rsidRPr="00B1526E">
        <w:rPr>
          <w:rFonts w:eastAsia="標楷體"/>
          <w:strike/>
          <w:color w:val="FF0000"/>
          <w:sz w:val="28"/>
          <w:szCs w:val="28"/>
        </w:rPr>
        <w:t>he</w:t>
      </w:r>
      <w:proofErr w:type="spellEnd"/>
      <w:r w:rsidR="00AB66EF" w:rsidRPr="00CB0C32">
        <w:rPr>
          <w:rFonts w:eastAsia="標楷體"/>
          <w:sz w:val="28"/>
          <w:szCs w:val="28"/>
        </w:rPr>
        <w:t xml:space="preserve"> board of directors of the applicant company </w:t>
      </w:r>
      <w:r w:rsidR="00AB66EF" w:rsidRPr="00CB0C32">
        <w:rPr>
          <w:rFonts w:eastAsia="標楷體" w:hint="eastAsia"/>
          <w:sz w:val="28"/>
          <w:szCs w:val="28"/>
        </w:rPr>
        <w:t xml:space="preserve">is </w:t>
      </w:r>
      <w:r w:rsidR="00AB66EF" w:rsidRPr="00CB0C32">
        <w:rPr>
          <w:rFonts w:eastAsia="標楷體"/>
          <w:sz w:val="28"/>
          <w:szCs w:val="28"/>
        </w:rPr>
        <w:t xml:space="preserve">unable to independently perform </w:t>
      </w:r>
      <w:r w:rsidR="00AB66EF" w:rsidRPr="00CB0C32">
        <w:rPr>
          <w:rFonts w:eastAsia="標楷體" w:hint="eastAsia"/>
          <w:sz w:val="28"/>
          <w:szCs w:val="28"/>
        </w:rPr>
        <w:t xml:space="preserve">its </w:t>
      </w:r>
      <w:r w:rsidR="00AB66EF" w:rsidRPr="00CB0C32">
        <w:rPr>
          <w:rFonts w:eastAsia="標楷體"/>
          <w:sz w:val="28"/>
          <w:szCs w:val="28"/>
        </w:rPr>
        <w:t>duties.</w:t>
      </w:r>
      <w:bookmarkEnd w:id="0"/>
      <w:r w:rsidR="0019532B" w:rsidRPr="0019532B">
        <w:t xml:space="preserve"> </w:t>
      </w:r>
    </w:p>
    <w:p w14:paraId="77FDBA96" w14:textId="77777777" w:rsidR="004C7488" w:rsidRPr="007F3D86" w:rsidRDefault="00C518FA" w:rsidP="00C320BE">
      <w:pPr>
        <w:spacing w:line="276" w:lineRule="auto"/>
        <w:ind w:left="900" w:hanging="360"/>
        <w:jc w:val="both"/>
        <w:rPr>
          <w:rFonts w:eastAsia="標楷體"/>
          <w:sz w:val="28"/>
          <w:szCs w:val="28"/>
        </w:rPr>
      </w:pPr>
      <w:r w:rsidRPr="007F3D86">
        <w:rPr>
          <w:rFonts w:eastAsia="標楷體" w:hint="eastAsia"/>
          <w:sz w:val="28"/>
          <w:szCs w:val="28"/>
        </w:rPr>
        <w:t>6.</w:t>
      </w:r>
      <w:r w:rsidRPr="007F3D86">
        <w:rPr>
          <w:rFonts w:eastAsia="標楷體" w:hint="eastAsia"/>
          <w:sz w:val="28"/>
          <w:szCs w:val="28"/>
        </w:rPr>
        <w:tab/>
      </w:r>
      <w:r w:rsidR="004C7488" w:rsidRPr="007F3D86">
        <w:rPr>
          <w:rFonts w:eastAsia="標楷體"/>
          <w:sz w:val="28"/>
          <w:szCs w:val="28"/>
        </w:rPr>
        <w:t>There has been serious deterioration in its business operation.</w:t>
      </w:r>
    </w:p>
    <w:p w14:paraId="5E83FDC6" w14:textId="77777777" w:rsidR="005D0757" w:rsidRPr="00657126" w:rsidRDefault="004C7488" w:rsidP="00C320BE">
      <w:pPr>
        <w:spacing w:line="276" w:lineRule="auto"/>
        <w:ind w:left="900" w:hanging="360"/>
        <w:jc w:val="both"/>
        <w:rPr>
          <w:rFonts w:eastAsia="標楷體"/>
          <w:sz w:val="28"/>
          <w:szCs w:val="28"/>
        </w:rPr>
      </w:pPr>
      <w:r w:rsidRPr="00657126">
        <w:rPr>
          <w:rFonts w:eastAsia="標楷體" w:hint="eastAsia"/>
          <w:sz w:val="28"/>
          <w:szCs w:val="28"/>
        </w:rPr>
        <w:t xml:space="preserve">7. </w:t>
      </w:r>
      <w:r w:rsidR="005D0757" w:rsidRPr="00657126">
        <w:rPr>
          <w:rFonts w:eastAsia="標楷體"/>
          <w:sz w:val="28"/>
          <w:szCs w:val="28"/>
        </w:rPr>
        <w:t xml:space="preserve">Where shares of the applicant company are held by a TPEx or TWSE listed company and furthermore any of the conditions listed below is met, and during the 3-year period before the application for TPEx listing, the TPEx or TWSE listed company, when taking </w:t>
      </w:r>
      <w:r w:rsidR="005D0757" w:rsidRPr="00657126">
        <w:rPr>
          <w:rFonts w:eastAsia="標楷體"/>
          <w:sz w:val="28"/>
          <w:szCs w:val="28"/>
        </w:rPr>
        <w:lastRenderedPageBreak/>
        <w:t>any action to disperse its equity ownership in order to reduce its shareholding percentage in the applicant company, has failed to do so in a manner giving pre-emptive subscription rights to the existing shareholders of the TPEx or TWSE listed company or another manner not detrimental to the rights and interests of the shareholders of the TPEx or TWSE listed company:</w:t>
      </w:r>
    </w:p>
    <w:p w14:paraId="08AB6E06" w14:textId="72B810DE" w:rsidR="005D0757" w:rsidRPr="00657126" w:rsidRDefault="00E406E3" w:rsidP="00C320BE">
      <w:pPr>
        <w:spacing w:line="276" w:lineRule="auto"/>
        <w:ind w:left="1276" w:hanging="425"/>
        <w:jc w:val="both"/>
        <w:rPr>
          <w:rFonts w:eastAsia="標楷體"/>
          <w:sz w:val="28"/>
          <w:szCs w:val="28"/>
        </w:rPr>
      </w:pPr>
      <w:r w:rsidRPr="00657126">
        <w:rPr>
          <w:rFonts w:eastAsia="標楷體"/>
          <w:sz w:val="28"/>
          <w:szCs w:val="28"/>
        </w:rPr>
        <w:t>(1)</w:t>
      </w:r>
      <w:r w:rsidR="005D0757" w:rsidRPr="00657126">
        <w:rPr>
          <w:rFonts w:eastAsia="標楷體"/>
          <w:sz w:val="28"/>
          <w:szCs w:val="28"/>
        </w:rPr>
        <w:t>The applicant company is a transferee company of a demerger conducted by the TPEx or TWSE listed company.</w:t>
      </w:r>
    </w:p>
    <w:p w14:paraId="14DED096" w14:textId="5DF298A9" w:rsidR="00F56E6B" w:rsidRPr="00657126" w:rsidRDefault="00E406E3" w:rsidP="00C320BE">
      <w:pPr>
        <w:spacing w:line="276" w:lineRule="auto"/>
        <w:ind w:left="1276" w:hanging="425"/>
        <w:jc w:val="both"/>
        <w:rPr>
          <w:rFonts w:eastAsia="標楷體"/>
          <w:sz w:val="28"/>
          <w:szCs w:val="28"/>
        </w:rPr>
      </w:pPr>
      <w:r w:rsidRPr="00657126">
        <w:rPr>
          <w:rFonts w:eastAsia="標楷體"/>
          <w:sz w:val="28"/>
          <w:szCs w:val="28"/>
        </w:rPr>
        <w:t>(2)</w:t>
      </w:r>
      <w:r w:rsidR="005D0757" w:rsidRPr="00657126">
        <w:rPr>
          <w:rFonts w:eastAsia="標楷體"/>
          <w:sz w:val="28"/>
          <w:szCs w:val="28"/>
        </w:rPr>
        <w:t>The applicant company is a subsidiary of the TPEx or TWSE listed company, and during the 3-year period before the application for TPEx listing, the TPEx or TWSE listed company has cumulatively reduced its shareholding percentage in the applicant company, including direct and indirect shareholding, by 20 percent or more.</w:t>
      </w:r>
    </w:p>
    <w:p w14:paraId="5BEC12FD" w14:textId="35521E36" w:rsidR="00C518FA" w:rsidRPr="00CB0C32" w:rsidRDefault="00F56E6B" w:rsidP="00C320BE">
      <w:pPr>
        <w:spacing w:line="276" w:lineRule="auto"/>
        <w:ind w:left="900" w:hanging="360"/>
        <w:jc w:val="both"/>
        <w:rPr>
          <w:rFonts w:eastAsia="標楷體"/>
          <w:sz w:val="28"/>
          <w:szCs w:val="28"/>
        </w:rPr>
      </w:pPr>
      <w:r>
        <w:rPr>
          <w:rFonts w:eastAsia="標楷體"/>
          <w:sz w:val="28"/>
          <w:szCs w:val="28"/>
        </w:rPr>
        <w:t xml:space="preserve">8. </w:t>
      </w:r>
      <w:r w:rsidR="00C518FA" w:rsidRPr="00CB0C32">
        <w:rPr>
          <w:rFonts w:eastAsia="標楷體" w:hint="eastAsia"/>
          <w:sz w:val="28"/>
          <w:szCs w:val="28"/>
        </w:rPr>
        <w:t>T</w:t>
      </w:r>
      <w:r w:rsidR="00C518FA" w:rsidRPr="00CB0C32">
        <w:rPr>
          <w:rFonts w:eastAsia="標楷體"/>
          <w:sz w:val="28"/>
          <w:szCs w:val="28"/>
        </w:rPr>
        <w:t xml:space="preserve">he </w:t>
      </w:r>
      <w:r w:rsidR="00157479">
        <w:rPr>
          <w:rFonts w:eastAsia="標楷體"/>
          <w:sz w:val="28"/>
          <w:szCs w:val="28"/>
        </w:rPr>
        <w:t>TPEx</w:t>
      </w:r>
      <w:r w:rsidR="00C518FA" w:rsidRPr="00CB0C32">
        <w:rPr>
          <w:rFonts w:eastAsia="標楷體" w:hint="eastAsia"/>
          <w:sz w:val="28"/>
          <w:szCs w:val="28"/>
        </w:rPr>
        <w:t xml:space="preserve"> </w:t>
      </w:r>
      <w:r w:rsidR="00C518FA" w:rsidRPr="00CB0C32">
        <w:rPr>
          <w:rFonts w:eastAsia="標楷體"/>
          <w:sz w:val="28"/>
          <w:szCs w:val="28"/>
        </w:rPr>
        <w:t xml:space="preserve">deems </w:t>
      </w:r>
      <w:r w:rsidR="00DD4511">
        <w:rPr>
          <w:rFonts w:eastAsia="標楷體" w:hint="eastAsia"/>
          <w:sz w:val="28"/>
          <w:szCs w:val="28"/>
        </w:rPr>
        <w:t>a</w:t>
      </w:r>
      <w:r w:rsidR="00C518FA" w:rsidRPr="00CB0C32">
        <w:rPr>
          <w:rFonts w:eastAsia="標楷體" w:hint="eastAsia"/>
          <w:sz w:val="28"/>
          <w:szCs w:val="28"/>
        </w:rPr>
        <w:t xml:space="preserve"> </w:t>
      </w:r>
      <w:r w:rsidR="00157479">
        <w:rPr>
          <w:rFonts w:eastAsia="標楷體"/>
          <w:sz w:val="28"/>
          <w:szCs w:val="28"/>
        </w:rPr>
        <w:t>TPEx</w:t>
      </w:r>
      <w:r w:rsidR="00C518FA" w:rsidRPr="00CB0C32">
        <w:rPr>
          <w:rFonts w:eastAsia="標楷體"/>
          <w:sz w:val="28"/>
          <w:szCs w:val="28"/>
        </w:rPr>
        <w:t xml:space="preserve"> </w:t>
      </w:r>
      <w:r w:rsidR="00C518FA" w:rsidRPr="00CB0C32">
        <w:rPr>
          <w:rFonts w:eastAsia="標楷體" w:hint="eastAsia"/>
          <w:sz w:val="28"/>
          <w:szCs w:val="28"/>
        </w:rPr>
        <w:t xml:space="preserve">listing </w:t>
      </w:r>
      <w:r w:rsidR="00C518FA" w:rsidRPr="00CB0C32">
        <w:rPr>
          <w:rFonts w:eastAsia="標楷體"/>
          <w:sz w:val="28"/>
          <w:szCs w:val="28"/>
        </w:rPr>
        <w:t xml:space="preserve">inappropriate due to the scope or nature of </w:t>
      </w:r>
      <w:r w:rsidR="00C518FA" w:rsidRPr="00CB0C32">
        <w:rPr>
          <w:rFonts w:eastAsia="標楷體" w:hint="eastAsia"/>
          <w:sz w:val="28"/>
          <w:szCs w:val="28"/>
        </w:rPr>
        <w:t xml:space="preserve">the enterprise </w:t>
      </w:r>
      <w:r w:rsidR="00C518FA" w:rsidRPr="00CB0C32">
        <w:rPr>
          <w:rFonts w:eastAsia="標楷體"/>
          <w:sz w:val="28"/>
          <w:szCs w:val="28"/>
        </w:rPr>
        <w:t>or other special conditions.</w:t>
      </w:r>
    </w:p>
    <w:p w14:paraId="0AA14F8D" w14:textId="77777777" w:rsidR="00C518FA" w:rsidRPr="00CB0C32" w:rsidRDefault="00C518FA" w:rsidP="00F100C9">
      <w:pPr>
        <w:adjustRightInd w:val="0"/>
        <w:snapToGrid w:val="0"/>
        <w:ind w:left="420" w:hangingChars="150" w:hanging="420"/>
        <w:jc w:val="both"/>
        <w:rPr>
          <w:rFonts w:eastAsia="標楷體"/>
          <w:sz w:val="28"/>
          <w:szCs w:val="28"/>
        </w:rPr>
      </w:pPr>
    </w:p>
    <w:p w14:paraId="69758D51"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00824566" w:rsidRPr="00CB0C32">
        <w:rPr>
          <w:rFonts w:eastAsia="標楷體" w:hint="eastAsia"/>
          <w:b/>
          <w:sz w:val="28"/>
          <w:szCs w:val="28"/>
        </w:rPr>
        <w:t>4</w:t>
      </w:r>
      <w:r w:rsidRPr="00CB0C32">
        <w:rPr>
          <w:rFonts w:eastAsia="標楷體"/>
          <w:b/>
          <w:sz w:val="28"/>
          <w:szCs w:val="28"/>
        </w:rPr>
        <w:t>.</w:t>
      </w:r>
      <w:r w:rsidR="00C518FA" w:rsidRPr="00CB0C32">
        <w:rPr>
          <w:rFonts w:eastAsia="標楷體" w:hint="eastAsia"/>
          <w:b/>
          <w:sz w:val="28"/>
          <w:szCs w:val="28"/>
        </w:rPr>
        <w:t xml:space="preserve"> Are there any special provisions that apply when the applicant for a primary </w:t>
      </w:r>
      <w:r w:rsidR="00157479">
        <w:rPr>
          <w:rFonts w:eastAsia="標楷體"/>
          <w:b/>
          <w:sz w:val="28"/>
          <w:szCs w:val="28"/>
        </w:rPr>
        <w:t>TPEx</w:t>
      </w:r>
      <w:r w:rsidR="00C518FA" w:rsidRPr="00CB0C32">
        <w:rPr>
          <w:rFonts w:eastAsia="標楷體" w:hint="eastAsia"/>
          <w:b/>
          <w:sz w:val="28"/>
          <w:szCs w:val="28"/>
        </w:rPr>
        <w:t xml:space="preserve"> listing belongs to an </w:t>
      </w:r>
      <w:r w:rsidR="00C518FA" w:rsidRPr="00CB0C32">
        <w:rPr>
          <w:rFonts w:eastAsia="標楷體"/>
          <w:b/>
          <w:sz w:val="28"/>
          <w:szCs w:val="28"/>
        </w:rPr>
        <w:t>enterprise</w:t>
      </w:r>
      <w:r w:rsidR="00C518FA" w:rsidRPr="00CB0C32">
        <w:rPr>
          <w:rFonts w:eastAsia="標楷體" w:hint="eastAsia"/>
          <w:b/>
          <w:sz w:val="28"/>
          <w:szCs w:val="28"/>
        </w:rPr>
        <w:t xml:space="preserve"> group?</w:t>
      </w:r>
      <w:r w:rsidR="00824566" w:rsidRPr="00CB0C32">
        <w:t xml:space="preserve"> </w:t>
      </w:r>
      <w:r w:rsidR="00824566" w:rsidRPr="00CB0C32">
        <w:rPr>
          <w:rFonts w:eastAsia="標楷體"/>
          <w:b/>
          <w:sz w:val="28"/>
          <w:szCs w:val="28"/>
        </w:rPr>
        <w:t xml:space="preserve">What are </w:t>
      </w:r>
      <w:r w:rsidR="00157479">
        <w:rPr>
          <w:rFonts w:eastAsia="標楷體"/>
          <w:b/>
          <w:sz w:val="28"/>
          <w:szCs w:val="28"/>
        </w:rPr>
        <w:t>TPEx</w:t>
      </w:r>
      <w:r w:rsidR="00824566" w:rsidRPr="00CB0C32">
        <w:rPr>
          <w:rFonts w:eastAsia="標楷體"/>
          <w:b/>
          <w:sz w:val="28"/>
          <w:szCs w:val="28"/>
        </w:rPr>
        <w:t xml:space="preserve"> review rules for non-competition among companies within an enterprise group?</w:t>
      </w:r>
    </w:p>
    <w:p w14:paraId="5DBB4600" w14:textId="77777777" w:rsidR="0054522B" w:rsidRDefault="00824566" w:rsidP="00F100C9">
      <w:pPr>
        <w:spacing w:line="480" w:lineRule="exact"/>
        <w:ind w:left="538" w:hangingChars="192" w:hanging="538"/>
        <w:jc w:val="both"/>
        <w:rPr>
          <w:rFonts w:eastAsia="標楷體"/>
          <w:sz w:val="28"/>
          <w:szCs w:val="28"/>
        </w:rPr>
      </w:pPr>
      <w:r w:rsidRPr="00CB0C32">
        <w:rPr>
          <w:rFonts w:eastAsia="標楷體"/>
          <w:b/>
          <w:sz w:val="28"/>
          <w:szCs w:val="28"/>
        </w:rPr>
        <w:t>A1</w:t>
      </w:r>
      <w:r w:rsidRPr="00CB0C32">
        <w:rPr>
          <w:rFonts w:eastAsia="標楷體" w:hint="eastAsia"/>
          <w:b/>
          <w:sz w:val="28"/>
          <w:szCs w:val="28"/>
        </w:rPr>
        <w:t>4</w:t>
      </w:r>
      <w:r w:rsidR="00442924" w:rsidRPr="00CB0C32">
        <w:rPr>
          <w:rFonts w:eastAsia="標楷體"/>
          <w:b/>
          <w:sz w:val="28"/>
          <w:szCs w:val="28"/>
        </w:rPr>
        <w:t>.</w:t>
      </w:r>
      <w:r w:rsidR="00C518FA" w:rsidRPr="00CB0C32">
        <w:rPr>
          <w:rFonts w:eastAsia="標楷體" w:hint="eastAsia"/>
          <w:sz w:val="28"/>
          <w:szCs w:val="28"/>
        </w:rPr>
        <w:t xml:space="preserve"> There is a special section in the </w:t>
      </w:r>
      <w:r w:rsidR="00157479">
        <w:rPr>
          <w:rFonts w:eastAsia="標楷體" w:hint="eastAsia"/>
          <w:sz w:val="28"/>
          <w:szCs w:val="28"/>
        </w:rPr>
        <w:t>Taipei Exchange</w:t>
      </w:r>
      <w:r w:rsidR="00C518FA" w:rsidRPr="00CB0C32">
        <w:rPr>
          <w:rFonts w:eastAsia="標楷體"/>
          <w:sz w:val="28"/>
          <w:szCs w:val="28"/>
        </w:rPr>
        <w:t xml:space="preserve"> Rules Governing </w:t>
      </w:r>
      <w:r w:rsidR="00183546">
        <w:rPr>
          <w:rFonts w:eastAsia="標楷體" w:hint="eastAsia"/>
          <w:sz w:val="28"/>
          <w:szCs w:val="28"/>
        </w:rPr>
        <w:t xml:space="preserve">the </w:t>
      </w:r>
      <w:r w:rsidR="00C518FA" w:rsidRPr="00CB0C32">
        <w:rPr>
          <w:rFonts w:eastAsia="標楷體"/>
          <w:sz w:val="28"/>
          <w:szCs w:val="28"/>
        </w:rPr>
        <w:t xml:space="preserve">Review </w:t>
      </w:r>
      <w:r w:rsidR="00183546" w:rsidRPr="00CB0C32">
        <w:rPr>
          <w:rFonts w:eastAsia="標楷體"/>
          <w:sz w:val="28"/>
          <w:szCs w:val="28"/>
        </w:rPr>
        <w:t>of Foreign Securities</w:t>
      </w:r>
      <w:r w:rsidR="00183546">
        <w:rPr>
          <w:rFonts w:eastAsia="標楷體" w:hint="eastAsia"/>
          <w:sz w:val="28"/>
          <w:szCs w:val="28"/>
        </w:rPr>
        <w:t xml:space="preserve"> for</w:t>
      </w:r>
      <w:r w:rsidR="00C518FA" w:rsidRPr="00CB0C32">
        <w:rPr>
          <w:rFonts w:eastAsia="標楷體"/>
          <w:sz w:val="28"/>
          <w:szCs w:val="28"/>
        </w:rPr>
        <w:t xml:space="preserve"> </w:t>
      </w:r>
      <w:r w:rsidR="00183546" w:rsidRPr="00CB0C32">
        <w:rPr>
          <w:rFonts w:eastAsia="標楷體"/>
          <w:sz w:val="28"/>
          <w:szCs w:val="28"/>
        </w:rPr>
        <w:t>Trading</w:t>
      </w:r>
      <w:r w:rsidR="00183546">
        <w:rPr>
          <w:rFonts w:eastAsia="標楷體" w:hint="eastAsia"/>
          <w:sz w:val="28"/>
          <w:szCs w:val="28"/>
        </w:rPr>
        <w:t xml:space="preserve"> on the </w:t>
      </w:r>
      <w:r w:rsidR="00B87E91">
        <w:rPr>
          <w:rFonts w:eastAsia="標楷體" w:hint="eastAsia"/>
          <w:sz w:val="28"/>
          <w:szCs w:val="28"/>
        </w:rPr>
        <w:t>TPEx</w:t>
      </w:r>
      <w:r w:rsidR="00C518FA" w:rsidRPr="00CB0C32">
        <w:rPr>
          <w:rFonts w:eastAsia="標楷體"/>
          <w:sz w:val="28"/>
          <w:szCs w:val="28"/>
        </w:rPr>
        <w:t xml:space="preserve"> </w:t>
      </w:r>
      <w:r w:rsidR="00C518FA" w:rsidRPr="00CB0C32">
        <w:rPr>
          <w:rFonts w:eastAsia="標楷體" w:hint="eastAsia"/>
          <w:sz w:val="28"/>
          <w:szCs w:val="28"/>
        </w:rPr>
        <w:t xml:space="preserve">that deals specifically with members of </w:t>
      </w:r>
      <w:r w:rsidR="00C518FA" w:rsidRPr="00CB0C32">
        <w:rPr>
          <w:rFonts w:eastAsia="標楷體"/>
          <w:sz w:val="28"/>
          <w:szCs w:val="28"/>
        </w:rPr>
        <w:t>enterprise</w:t>
      </w:r>
      <w:r w:rsidR="00C518FA" w:rsidRPr="00CB0C32">
        <w:rPr>
          <w:rFonts w:eastAsia="標楷體" w:hint="eastAsia"/>
          <w:sz w:val="28"/>
          <w:szCs w:val="28"/>
        </w:rPr>
        <w:t xml:space="preserve"> groups. The Rules define what constitutes a member of an </w:t>
      </w:r>
      <w:r w:rsidR="00C518FA" w:rsidRPr="00CB0C32">
        <w:rPr>
          <w:rFonts w:eastAsia="標楷體"/>
          <w:sz w:val="28"/>
          <w:szCs w:val="28"/>
        </w:rPr>
        <w:t>enterprise</w:t>
      </w:r>
      <w:r w:rsidR="00C518FA" w:rsidRPr="00CB0C32">
        <w:rPr>
          <w:rFonts w:eastAsia="標楷體" w:hint="eastAsia"/>
          <w:sz w:val="28"/>
          <w:szCs w:val="28"/>
        </w:rPr>
        <w:t xml:space="preserve"> group and set out restrictions thereupon. The Rules apply equally to both domestic and foreign issuers.</w:t>
      </w:r>
    </w:p>
    <w:p w14:paraId="74794537" w14:textId="448CFEF9" w:rsidR="002503D0" w:rsidRPr="00CB0C32" w:rsidRDefault="002503D0" w:rsidP="00971DDD">
      <w:pPr>
        <w:spacing w:line="480" w:lineRule="exact"/>
        <w:ind w:leftChars="224" w:left="538" w:firstLineChars="61" w:firstLine="171"/>
        <w:jc w:val="both"/>
        <w:rPr>
          <w:rFonts w:eastAsia="標楷體"/>
          <w:sz w:val="28"/>
          <w:szCs w:val="28"/>
        </w:rPr>
      </w:pPr>
      <w:r w:rsidRPr="00CB0C32">
        <w:rPr>
          <w:rFonts w:eastAsia="標楷體" w:hint="eastAsia"/>
          <w:sz w:val="28"/>
          <w:szCs w:val="28"/>
        </w:rPr>
        <w:t xml:space="preserve">If </w:t>
      </w:r>
      <w:r w:rsidR="00526987">
        <w:rPr>
          <w:rFonts w:eastAsia="標楷體" w:hint="eastAsia"/>
          <w:sz w:val="28"/>
          <w:szCs w:val="28"/>
        </w:rPr>
        <w:t>a</w:t>
      </w:r>
      <w:r w:rsidRPr="00CB0C32">
        <w:rPr>
          <w:rFonts w:eastAsia="標楷體" w:hint="eastAsia"/>
          <w:sz w:val="28"/>
          <w:szCs w:val="28"/>
        </w:rPr>
        <w:t xml:space="preserve"> foreign enterprise applying for primary listing on </w:t>
      </w:r>
      <w:r w:rsidR="00157479">
        <w:rPr>
          <w:rFonts w:eastAsia="標楷體" w:hint="eastAsia"/>
          <w:sz w:val="28"/>
          <w:szCs w:val="28"/>
        </w:rPr>
        <w:t>TPEx</w:t>
      </w:r>
      <w:r w:rsidRPr="00CB0C32">
        <w:rPr>
          <w:rFonts w:eastAsia="標楷體" w:hint="eastAsia"/>
          <w:sz w:val="28"/>
          <w:szCs w:val="28"/>
        </w:rPr>
        <w:t xml:space="preserve"> does not meet the requirements that its principal business or products (referring</w:t>
      </w:r>
      <w:r w:rsidRPr="00CB0C32">
        <w:rPr>
          <w:rFonts w:eastAsia="標楷體"/>
          <w:sz w:val="28"/>
          <w:szCs w:val="28"/>
        </w:rPr>
        <w:t xml:space="preserve"> to those accounting for 30 percent or more of its total operating revenues in each of the most recent two fiscal years) are not in mutual competition with those of any other companies within the same group enterprise and it has the potential to market its business or product </w:t>
      </w:r>
      <w:r w:rsidRPr="00CB0C32">
        <w:rPr>
          <w:rFonts w:eastAsia="標楷體"/>
          <w:sz w:val="28"/>
          <w:szCs w:val="28"/>
        </w:rPr>
        <w:lastRenderedPageBreak/>
        <w:t xml:space="preserve">independently that the </w:t>
      </w:r>
      <w:r w:rsidR="00157479">
        <w:rPr>
          <w:rFonts w:eastAsia="標楷體"/>
          <w:sz w:val="28"/>
          <w:szCs w:val="28"/>
        </w:rPr>
        <w:t>TPEx</w:t>
      </w:r>
      <w:r w:rsidRPr="00CB0C32">
        <w:rPr>
          <w:rFonts w:eastAsia="標楷體"/>
          <w:sz w:val="28"/>
          <w:szCs w:val="28"/>
        </w:rPr>
        <w:t xml:space="preserve"> does not deem it qualified for listing, the </w:t>
      </w:r>
      <w:r w:rsidR="00157479">
        <w:rPr>
          <w:rFonts w:eastAsia="標楷體"/>
          <w:sz w:val="28"/>
          <w:szCs w:val="28"/>
        </w:rPr>
        <w:t>TPEx</w:t>
      </w:r>
      <w:r w:rsidRPr="00A446BF">
        <w:rPr>
          <w:rFonts w:eastAsia="標楷體"/>
          <w:sz w:val="28"/>
          <w:szCs w:val="28"/>
        </w:rPr>
        <w:t xml:space="preserve"> </w:t>
      </w:r>
      <w:r w:rsidR="00535DE7" w:rsidRPr="00A446BF">
        <w:rPr>
          <w:rFonts w:eastAsia="標楷體"/>
          <w:sz w:val="28"/>
          <w:szCs w:val="28"/>
        </w:rPr>
        <w:t>may</w:t>
      </w:r>
      <w:r w:rsidR="00535DE7" w:rsidRPr="00C320BE">
        <w:rPr>
          <w:rFonts w:eastAsia="標楷體"/>
          <w:color w:val="FF0000"/>
          <w:sz w:val="28"/>
          <w:szCs w:val="28"/>
        </w:rPr>
        <w:t xml:space="preserve"> </w:t>
      </w:r>
      <w:r w:rsidRPr="00CB0C32">
        <w:rPr>
          <w:rFonts w:eastAsia="標楷體"/>
          <w:sz w:val="28"/>
          <w:szCs w:val="28"/>
        </w:rPr>
        <w:t>disapprove its listing application.</w:t>
      </w:r>
    </w:p>
    <w:p w14:paraId="6B61394D" w14:textId="77777777" w:rsidR="002503D0" w:rsidRPr="00CB0C32" w:rsidRDefault="002503D0" w:rsidP="00F100C9">
      <w:pPr>
        <w:spacing w:line="480" w:lineRule="exact"/>
        <w:ind w:leftChars="224" w:left="538" w:firstLineChars="10" w:firstLine="28"/>
        <w:jc w:val="both"/>
        <w:rPr>
          <w:rFonts w:eastAsia="標楷體"/>
          <w:sz w:val="28"/>
          <w:szCs w:val="28"/>
        </w:rPr>
      </w:pPr>
      <w:r w:rsidRPr="00CB0C32">
        <w:rPr>
          <w:rFonts w:eastAsia="標楷體" w:hint="eastAsia"/>
          <w:sz w:val="28"/>
          <w:szCs w:val="28"/>
        </w:rPr>
        <w:t xml:space="preserve">The term </w:t>
      </w:r>
      <w:r w:rsidR="002B5666">
        <w:rPr>
          <w:rFonts w:eastAsia="標楷體"/>
          <w:sz w:val="28"/>
          <w:szCs w:val="28"/>
        </w:rPr>
        <w:t>"</w:t>
      </w:r>
      <w:r w:rsidRPr="00CB0C32">
        <w:rPr>
          <w:rFonts w:eastAsia="標楷體" w:hint="eastAsia"/>
          <w:sz w:val="28"/>
          <w:szCs w:val="28"/>
        </w:rPr>
        <w:t>mutual competition</w:t>
      </w:r>
      <w:r w:rsidR="002B5666">
        <w:rPr>
          <w:rFonts w:eastAsia="標楷體"/>
          <w:sz w:val="28"/>
          <w:szCs w:val="28"/>
        </w:rPr>
        <w:t>"</w:t>
      </w:r>
      <w:r w:rsidRPr="00CB0C32">
        <w:rPr>
          <w:rFonts w:eastAsia="標楷體" w:hint="eastAsia"/>
          <w:sz w:val="28"/>
          <w:szCs w:val="28"/>
        </w:rPr>
        <w:t xml:space="preserve"> shall be determined based on an overall assessment of general factors such as type of enterprise, product substitutability, and target customers.</w:t>
      </w:r>
    </w:p>
    <w:p w14:paraId="0BE03596" w14:textId="77777777" w:rsidR="00442924" w:rsidRPr="00CB0C32" w:rsidRDefault="002503D0" w:rsidP="00F100C9">
      <w:pPr>
        <w:spacing w:line="480" w:lineRule="exact"/>
        <w:ind w:leftChars="224" w:left="538" w:firstLineChars="10" w:firstLine="28"/>
        <w:jc w:val="both"/>
        <w:rPr>
          <w:rFonts w:eastAsia="標楷體"/>
          <w:sz w:val="28"/>
          <w:szCs w:val="28"/>
        </w:rPr>
      </w:pPr>
      <w:r w:rsidRPr="00CB0C32">
        <w:rPr>
          <w:rFonts w:eastAsia="標楷體" w:hint="eastAsia"/>
          <w:sz w:val="28"/>
          <w:szCs w:val="28"/>
        </w:rPr>
        <w:t>If the businesses or products of the applicant and its affiliate are mutually competitive, the applicant may, in consideration of the materiality of busines</w:t>
      </w:r>
      <w:r w:rsidRPr="00CB0C32">
        <w:rPr>
          <w:rFonts w:eastAsia="標楷體"/>
          <w:sz w:val="28"/>
          <w:szCs w:val="28"/>
        </w:rPr>
        <w:t>s operated by the affiliate, undergo merger with the affiliate or spin-off to facilitate the listing application. With regard to the non-material businesses of the applicant</w:t>
      </w:r>
      <w:r w:rsidR="00FE52C2">
        <w:rPr>
          <w:rFonts w:eastAsia="標楷體"/>
          <w:sz w:val="28"/>
          <w:szCs w:val="28"/>
        </w:rPr>
        <w:t>'</w:t>
      </w:r>
      <w:r w:rsidRPr="00CB0C32">
        <w:rPr>
          <w:rFonts w:eastAsia="標楷體"/>
          <w:sz w:val="28"/>
          <w:szCs w:val="28"/>
        </w:rPr>
        <w:t xml:space="preserve">s affiliates, the </w:t>
      </w:r>
      <w:r w:rsidR="00157479">
        <w:rPr>
          <w:rFonts w:eastAsia="標楷體"/>
          <w:sz w:val="28"/>
          <w:szCs w:val="28"/>
        </w:rPr>
        <w:t>TPEx</w:t>
      </w:r>
      <w:r w:rsidRPr="00CB0C32">
        <w:rPr>
          <w:rFonts w:eastAsia="標楷體"/>
          <w:sz w:val="28"/>
          <w:szCs w:val="28"/>
        </w:rPr>
        <w:t xml:space="preserve"> will examine whether the terms of trading with affiliates are reasonable and whether relevant information is fully disclosed.</w:t>
      </w:r>
    </w:p>
    <w:p w14:paraId="337483A6" w14:textId="77777777" w:rsidR="00442924" w:rsidRPr="00CB0C32" w:rsidRDefault="00442924" w:rsidP="00F100C9">
      <w:pPr>
        <w:spacing w:line="480" w:lineRule="exact"/>
        <w:ind w:left="538" w:hangingChars="192" w:hanging="538"/>
        <w:jc w:val="both"/>
        <w:rPr>
          <w:rFonts w:eastAsia="標楷體"/>
          <w:sz w:val="28"/>
          <w:szCs w:val="28"/>
        </w:rPr>
      </w:pPr>
    </w:p>
    <w:p w14:paraId="17EB4E13"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00824566" w:rsidRPr="00CB0C32">
        <w:rPr>
          <w:rFonts w:eastAsia="標楷體" w:hint="eastAsia"/>
          <w:b/>
          <w:sz w:val="28"/>
          <w:szCs w:val="28"/>
        </w:rPr>
        <w:t>5</w:t>
      </w:r>
      <w:r w:rsidRPr="00CB0C32">
        <w:rPr>
          <w:rFonts w:eastAsia="標楷體"/>
          <w:b/>
          <w:sz w:val="28"/>
          <w:szCs w:val="28"/>
        </w:rPr>
        <w:t>.</w:t>
      </w:r>
      <w:r w:rsidR="00C518FA" w:rsidRPr="00CB0C32">
        <w:rPr>
          <w:rFonts w:eastAsia="標楷體" w:hint="eastAsia"/>
          <w:b/>
          <w:sz w:val="28"/>
          <w:szCs w:val="28"/>
        </w:rPr>
        <w:t xml:space="preserve"> Can a foreign issuer apply as an </w:t>
      </w:r>
      <w:r w:rsidR="00C518FA" w:rsidRPr="00CB0C32">
        <w:rPr>
          <w:rFonts w:eastAsia="標楷體"/>
          <w:b/>
          <w:sz w:val="28"/>
          <w:szCs w:val="28"/>
        </w:rPr>
        <w:t>investment</w:t>
      </w:r>
      <w:r w:rsidR="00C518FA" w:rsidRPr="00CB0C32">
        <w:rPr>
          <w:rFonts w:eastAsia="標楷體" w:hint="eastAsia"/>
          <w:b/>
          <w:sz w:val="28"/>
          <w:szCs w:val="28"/>
        </w:rPr>
        <w:t xml:space="preserve"> holding </w:t>
      </w:r>
      <w:r w:rsidR="00C518FA" w:rsidRPr="00CB0C32">
        <w:rPr>
          <w:rFonts w:eastAsia="標楷體"/>
          <w:b/>
          <w:sz w:val="28"/>
          <w:szCs w:val="28"/>
        </w:rPr>
        <w:t>company</w:t>
      </w:r>
      <w:r w:rsidR="00C518FA" w:rsidRPr="00CB0C32">
        <w:rPr>
          <w:rFonts w:eastAsia="標楷體" w:hint="eastAsia"/>
          <w:b/>
          <w:sz w:val="28"/>
          <w:szCs w:val="28"/>
        </w:rPr>
        <w:t xml:space="preserve"> for a primary </w:t>
      </w:r>
      <w:r w:rsidR="00157479">
        <w:rPr>
          <w:rFonts w:eastAsia="標楷體"/>
          <w:b/>
          <w:sz w:val="28"/>
          <w:szCs w:val="28"/>
        </w:rPr>
        <w:t>TPEx</w:t>
      </w:r>
      <w:r w:rsidR="00C518FA" w:rsidRPr="00CB0C32">
        <w:rPr>
          <w:rFonts w:eastAsia="標楷體" w:hint="eastAsia"/>
          <w:b/>
          <w:sz w:val="28"/>
          <w:szCs w:val="28"/>
        </w:rPr>
        <w:t xml:space="preserve"> listing?</w:t>
      </w:r>
    </w:p>
    <w:p w14:paraId="391EEF6B" w14:textId="77777777" w:rsidR="00442924" w:rsidRPr="00CB0C32" w:rsidRDefault="00824566" w:rsidP="00F100C9">
      <w:pPr>
        <w:spacing w:line="480" w:lineRule="exact"/>
        <w:ind w:left="538" w:hangingChars="192" w:hanging="538"/>
        <w:jc w:val="both"/>
        <w:rPr>
          <w:rFonts w:eastAsia="標楷體"/>
          <w:sz w:val="28"/>
          <w:szCs w:val="28"/>
        </w:rPr>
      </w:pPr>
      <w:r w:rsidRPr="00CB0C32">
        <w:rPr>
          <w:rFonts w:eastAsia="標楷體"/>
          <w:b/>
          <w:sz w:val="28"/>
          <w:szCs w:val="28"/>
        </w:rPr>
        <w:t>A1</w:t>
      </w:r>
      <w:r w:rsidRPr="00CB0C32">
        <w:rPr>
          <w:rFonts w:eastAsia="標楷體" w:hint="eastAsia"/>
          <w:b/>
          <w:sz w:val="28"/>
          <w:szCs w:val="28"/>
        </w:rPr>
        <w:t>5</w:t>
      </w:r>
      <w:r w:rsidR="00442924" w:rsidRPr="00CB0C32">
        <w:rPr>
          <w:rFonts w:eastAsia="標楷體"/>
          <w:b/>
          <w:sz w:val="28"/>
          <w:szCs w:val="28"/>
        </w:rPr>
        <w:t>.</w:t>
      </w:r>
      <w:r w:rsidR="00C518FA" w:rsidRPr="00CB0C32">
        <w:rPr>
          <w:rFonts w:eastAsia="標楷體" w:hint="eastAsia"/>
          <w:sz w:val="28"/>
          <w:szCs w:val="28"/>
        </w:rPr>
        <w:t xml:space="preserve"> A foreign issuer can apply as an </w:t>
      </w:r>
      <w:r w:rsidR="00C518FA" w:rsidRPr="00CB0C32">
        <w:rPr>
          <w:rFonts w:eastAsia="標楷體"/>
          <w:sz w:val="28"/>
          <w:szCs w:val="28"/>
        </w:rPr>
        <w:t>investment</w:t>
      </w:r>
      <w:r w:rsidR="00C518FA" w:rsidRPr="00CB0C32">
        <w:rPr>
          <w:rFonts w:eastAsia="標楷體" w:hint="eastAsia"/>
          <w:sz w:val="28"/>
          <w:szCs w:val="28"/>
        </w:rPr>
        <w:t xml:space="preserve"> holding </w:t>
      </w:r>
      <w:r w:rsidR="00C518FA" w:rsidRPr="00CB0C32">
        <w:rPr>
          <w:rFonts w:eastAsia="標楷體"/>
          <w:sz w:val="28"/>
          <w:szCs w:val="28"/>
        </w:rPr>
        <w:t>company</w:t>
      </w:r>
      <w:r w:rsidR="00C518FA" w:rsidRPr="00CB0C32">
        <w:rPr>
          <w:rFonts w:eastAsia="標楷體" w:hint="eastAsia"/>
          <w:sz w:val="28"/>
          <w:szCs w:val="28"/>
        </w:rPr>
        <w:t xml:space="preserve"> for a primary </w:t>
      </w:r>
      <w:r w:rsidR="00157479">
        <w:rPr>
          <w:rFonts w:eastAsia="標楷體"/>
          <w:sz w:val="28"/>
          <w:szCs w:val="28"/>
        </w:rPr>
        <w:t>TPEx</w:t>
      </w:r>
      <w:r w:rsidR="00C518FA" w:rsidRPr="00CB0C32">
        <w:rPr>
          <w:rFonts w:eastAsia="標楷體" w:hint="eastAsia"/>
          <w:sz w:val="28"/>
          <w:szCs w:val="28"/>
        </w:rPr>
        <w:t xml:space="preserve"> listing. </w:t>
      </w:r>
      <w:r w:rsidR="00C518FA" w:rsidRPr="00CB0C32">
        <w:rPr>
          <w:rFonts w:eastAsia="標楷體"/>
          <w:sz w:val="28"/>
          <w:szCs w:val="28"/>
        </w:rPr>
        <w:t>An "investment holding company" is an issuer with professional investing expertise that seeks to directly, or indirectly through a subsidiary, control the operations of subsidiaries by owning more than 50 percent of their issued voting shares or capital contributions</w:t>
      </w:r>
      <w:r w:rsidR="00C518FA" w:rsidRPr="00CB0C32">
        <w:rPr>
          <w:rFonts w:eastAsia="標楷體" w:hint="eastAsia"/>
          <w:sz w:val="28"/>
          <w:szCs w:val="28"/>
        </w:rPr>
        <w:t xml:space="preserve">. At least 70 percent of the consolidated </w:t>
      </w:r>
      <w:r w:rsidR="00C518FA" w:rsidRPr="00CB0C32">
        <w:rPr>
          <w:rFonts w:eastAsia="標楷體"/>
          <w:sz w:val="28"/>
          <w:szCs w:val="28"/>
        </w:rPr>
        <w:t>operating income</w:t>
      </w:r>
      <w:r w:rsidR="00C518FA" w:rsidRPr="00CB0C32">
        <w:rPr>
          <w:rFonts w:eastAsia="標楷體" w:hint="eastAsia"/>
          <w:sz w:val="28"/>
          <w:szCs w:val="28"/>
        </w:rPr>
        <w:t xml:space="preserve"> of an </w:t>
      </w:r>
      <w:r w:rsidR="00C518FA" w:rsidRPr="00CB0C32">
        <w:rPr>
          <w:rFonts w:eastAsia="標楷體"/>
          <w:sz w:val="28"/>
          <w:szCs w:val="28"/>
        </w:rPr>
        <w:t>investment</w:t>
      </w:r>
      <w:r w:rsidR="00C518FA" w:rsidRPr="00CB0C32">
        <w:rPr>
          <w:rFonts w:eastAsia="標楷體" w:hint="eastAsia"/>
          <w:sz w:val="28"/>
          <w:szCs w:val="28"/>
        </w:rPr>
        <w:t xml:space="preserve"> holding </w:t>
      </w:r>
      <w:r w:rsidR="00C518FA" w:rsidRPr="00CB0C32">
        <w:rPr>
          <w:rFonts w:eastAsia="標楷體"/>
          <w:sz w:val="28"/>
          <w:szCs w:val="28"/>
        </w:rPr>
        <w:t>company</w:t>
      </w:r>
      <w:r w:rsidR="00C518FA" w:rsidRPr="00CB0C32">
        <w:rPr>
          <w:rFonts w:eastAsia="標楷體" w:hint="eastAsia"/>
          <w:sz w:val="28"/>
          <w:szCs w:val="28"/>
        </w:rPr>
        <w:t xml:space="preserve"> must come from its subsidiaries, and a foreign </w:t>
      </w:r>
      <w:r w:rsidR="00C518FA" w:rsidRPr="00CB0C32">
        <w:rPr>
          <w:rFonts w:eastAsia="標楷體"/>
          <w:sz w:val="28"/>
          <w:szCs w:val="28"/>
        </w:rPr>
        <w:t>investment</w:t>
      </w:r>
      <w:r w:rsidR="00C518FA" w:rsidRPr="00CB0C32">
        <w:rPr>
          <w:rFonts w:eastAsia="標楷體" w:hint="eastAsia"/>
          <w:sz w:val="28"/>
          <w:szCs w:val="28"/>
        </w:rPr>
        <w:t xml:space="preserve"> holding </w:t>
      </w:r>
      <w:r w:rsidR="00C518FA" w:rsidRPr="00CB0C32">
        <w:rPr>
          <w:rFonts w:eastAsia="標楷體"/>
          <w:sz w:val="28"/>
          <w:szCs w:val="28"/>
        </w:rPr>
        <w:t>company</w:t>
      </w:r>
      <w:r w:rsidR="00C518FA" w:rsidRPr="00CB0C32">
        <w:rPr>
          <w:rFonts w:eastAsia="標楷體" w:hint="eastAsia"/>
          <w:sz w:val="28"/>
          <w:szCs w:val="28"/>
        </w:rPr>
        <w:t xml:space="preserve"> may have as few as one subsidiary.</w:t>
      </w:r>
    </w:p>
    <w:p w14:paraId="72D39E68" w14:textId="77777777" w:rsidR="00442924" w:rsidRPr="00CB0C32" w:rsidRDefault="00442924" w:rsidP="00F100C9">
      <w:pPr>
        <w:spacing w:line="480" w:lineRule="exact"/>
        <w:ind w:left="428" w:hangingChars="153" w:hanging="428"/>
        <w:jc w:val="both"/>
        <w:rPr>
          <w:rFonts w:eastAsia="標楷體"/>
          <w:sz w:val="28"/>
          <w:szCs w:val="28"/>
        </w:rPr>
      </w:pPr>
    </w:p>
    <w:p w14:paraId="3B70E103" w14:textId="76ED99DC" w:rsidR="00442924" w:rsidRPr="00170503"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00824566" w:rsidRPr="00CB0C32">
        <w:rPr>
          <w:rFonts w:eastAsia="標楷體" w:hint="eastAsia"/>
          <w:b/>
          <w:sz w:val="28"/>
          <w:szCs w:val="28"/>
        </w:rPr>
        <w:t>6</w:t>
      </w:r>
      <w:r w:rsidRPr="00CB0C32">
        <w:rPr>
          <w:rFonts w:eastAsia="標楷體"/>
          <w:b/>
          <w:sz w:val="28"/>
          <w:szCs w:val="28"/>
        </w:rPr>
        <w:t>.</w:t>
      </w:r>
      <w:r w:rsidR="00C518FA" w:rsidRPr="00CB0C32">
        <w:rPr>
          <w:rFonts w:eastAsia="標楷體" w:hint="eastAsia"/>
          <w:b/>
          <w:sz w:val="28"/>
          <w:szCs w:val="28"/>
        </w:rPr>
        <w:t xml:space="preserve"> Can a foreign issuer apply as a t</w:t>
      </w:r>
      <w:r w:rsidR="00C518FA" w:rsidRPr="00170503">
        <w:rPr>
          <w:rFonts w:eastAsia="標楷體" w:hint="eastAsia"/>
          <w:b/>
          <w:sz w:val="28"/>
          <w:szCs w:val="28"/>
        </w:rPr>
        <w:t xml:space="preserve">echnology-based enterprise </w:t>
      </w:r>
      <w:r w:rsidR="00C936CA" w:rsidRPr="00170503">
        <w:rPr>
          <w:rFonts w:eastAsia="標楷體" w:hint="eastAsia"/>
          <w:b/>
          <w:sz w:val="28"/>
          <w:szCs w:val="28"/>
        </w:rPr>
        <w:t xml:space="preserve">or </w:t>
      </w:r>
      <w:r w:rsidR="00C936CA" w:rsidRPr="00170503">
        <w:rPr>
          <w:rFonts w:eastAsia="標楷體"/>
          <w:b/>
          <w:sz w:val="28"/>
          <w:szCs w:val="28"/>
        </w:rPr>
        <w:t xml:space="preserve">cultural or creative enterprise </w:t>
      </w:r>
      <w:r w:rsidR="00C518FA" w:rsidRPr="00170503">
        <w:rPr>
          <w:rFonts w:eastAsia="標楷體" w:hint="eastAsia"/>
          <w:b/>
          <w:sz w:val="28"/>
          <w:szCs w:val="28"/>
        </w:rPr>
        <w:t xml:space="preserve">for a primary </w:t>
      </w:r>
      <w:r w:rsidR="00157479" w:rsidRPr="00170503">
        <w:rPr>
          <w:rFonts w:eastAsia="標楷體"/>
          <w:b/>
          <w:sz w:val="28"/>
          <w:szCs w:val="28"/>
        </w:rPr>
        <w:t>TPEx</w:t>
      </w:r>
      <w:r w:rsidR="00C518FA" w:rsidRPr="00170503">
        <w:rPr>
          <w:rFonts w:eastAsia="標楷體" w:hint="eastAsia"/>
          <w:b/>
          <w:sz w:val="28"/>
          <w:szCs w:val="28"/>
        </w:rPr>
        <w:t xml:space="preserve"> listing?</w:t>
      </w:r>
    </w:p>
    <w:p w14:paraId="555EFA2F" w14:textId="448A5AAF" w:rsidR="00C936CA" w:rsidRPr="00170503" w:rsidRDefault="00824566" w:rsidP="00F100C9">
      <w:pPr>
        <w:spacing w:line="480" w:lineRule="exact"/>
        <w:ind w:left="538" w:hangingChars="192" w:hanging="538"/>
        <w:jc w:val="both"/>
        <w:rPr>
          <w:sz w:val="28"/>
          <w:szCs w:val="28"/>
        </w:rPr>
      </w:pPr>
      <w:r w:rsidRPr="00170503">
        <w:rPr>
          <w:rFonts w:eastAsia="標楷體"/>
          <w:b/>
          <w:sz w:val="28"/>
          <w:szCs w:val="28"/>
        </w:rPr>
        <w:t>A1</w:t>
      </w:r>
      <w:r w:rsidRPr="00170503">
        <w:rPr>
          <w:rFonts w:eastAsia="標楷體" w:hint="eastAsia"/>
          <w:b/>
          <w:sz w:val="28"/>
          <w:szCs w:val="28"/>
        </w:rPr>
        <w:t>6</w:t>
      </w:r>
      <w:r w:rsidR="00442924" w:rsidRPr="00170503">
        <w:rPr>
          <w:rFonts w:eastAsia="標楷體"/>
          <w:b/>
          <w:sz w:val="28"/>
          <w:szCs w:val="28"/>
        </w:rPr>
        <w:t>.</w:t>
      </w:r>
      <w:r w:rsidR="00442924" w:rsidRPr="00170503">
        <w:rPr>
          <w:rFonts w:eastAsia="標楷體"/>
          <w:sz w:val="28"/>
          <w:szCs w:val="28"/>
        </w:rPr>
        <w:t xml:space="preserve"> A foreign issuer that has received an assessment opinion from the </w:t>
      </w:r>
      <w:r w:rsidR="00442924" w:rsidRPr="00B1526E">
        <w:rPr>
          <w:rFonts w:eastAsia="標楷體"/>
          <w:strike/>
          <w:color w:val="FF0000"/>
          <w:sz w:val="28"/>
          <w:szCs w:val="28"/>
        </w:rPr>
        <w:t>Industrial Development Bureau of the Ministry of Economic Affairs</w:t>
      </w:r>
      <w:r w:rsidR="00526987" w:rsidRPr="00B1526E">
        <w:rPr>
          <w:rFonts w:eastAsia="標楷體"/>
          <w:strike/>
          <w:color w:val="FF0000"/>
          <w:sz w:val="28"/>
          <w:szCs w:val="28"/>
        </w:rPr>
        <w:t>, the Council of Agriculture of the Executive Yuan,</w:t>
      </w:r>
      <w:r w:rsidR="00442924" w:rsidRPr="00170503">
        <w:rPr>
          <w:rFonts w:eastAsia="標楷體"/>
          <w:sz w:val="28"/>
          <w:szCs w:val="28"/>
        </w:rPr>
        <w:t xml:space="preserve"> </w:t>
      </w:r>
      <w:r w:rsidR="00B1526E" w:rsidRPr="00B1526E">
        <w:rPr>
          <w:rFonts w:eastAsia="標楷體"/>
          <w:color w:val="FF0000"/>
          <w:sz w:val="28"/>
          <w:szCs w:val="28"/>
          <w:u w:val="single"/>
        </w:rPr>
        <w:t xml:space="preserve">competent ROC authority for the relevant industry according to the nature of the </w:t>
      </w:r>
      <w:r w:rsidR="00B1526E" w:rsidRPr="00B1526E">
        <w:rPr>
          <w:rFonts w:eastAsia="標楷體"/>
          <w:color w:val="FF0000"/>
          <w:sz w:val="28"/>
          <w:szCs w:val="28"/>
          <w:u w:val="single"/>
        </w:rPr>
        <w:lastRenderedPageBreak/>
        <w:t>applicant's business</w:t>
      </w:r>
      <w:r w:rsidR="00B1526E">
        <w:rPr>
          <w:rFonts w:eastAsia="標楷體"/>
          <w:sz w:val="28"/>
          <w:szCs w:val="28"/>
        </w:rPr>
        <w:t xml:space="preserve"> </w:t>
      </w:r>
      <w:r w:rsidR="00442924" w:rsidRPr="00170503">
        <w:rPr>
          <w:rFonts w:eastAsia="標楷體"/>
          <w:sz w:val="28"/>
          <w:szCs w:val="28"/>
        </w:rPr>
        <w:t xml:space="preserve">or a </w:t>
      </w:r>
      <w:r w:rsidR="00157479" w:rsidRPr="00170503">
        <w:rPr>
          <w:rFonts w:eastAsia="標楷體"/>
          <w:sz w:val="28"/>
          <w:szCs w:val="28"/>
        </w:rPr>
        <w:t>TPEx</w:t>
      </w:r>
      <w:r w:rsidR="00442924" w:rsidRPr="00170503">
        <w:rPr>
          <w:rFonts w:eastAsia="標楷體"/>
          <w:sz w:val="28"/>
          <w:szCs w:val="28"/>
        </w:rPr>
        <w:t>-designated professional institution</w:t>
      </w:r>
      <w:r w:rsidR="00442924" w:rsidRPr="00170503">
        <w:rPr>
          <w:rFonts w:eastAsia="標楷體" w:hint="eastAsia"/>
          <w:sz w:val="28"/>
          <w:szCs w:val="28"/>
        </w:rPr>
        <w:t>,</w:t>
      </w:r>
      <w:r w:rsidR="00442924" w:rsidRPr="00170503">
        <w:rPr>
          <w:rFonts w:eastAsia="標楷體"/>
          <w:sz w:val="28"/>
          <w:szCs w:val="28"/>
        </w:rPr>
        <w:t xml:space="preserve"> certifying that it is a technology-based enterprise </w:t>
      </w:r>
      <w:r w:rsidR="00275717" w:rsidRPr="00170503">
        <w:rPr>
          <w:rFonts w:eastAsia="標楷體" w:hint="eastAsia"/>
          <w:sz w:val="28"/>
          <w:szCs w:val="28"/>
        </w:rPr>
        <w:t xml:space="preserve">or </w:t>
      </w:r>
      <w:r w:rsidR="00275717" w:rsidRPr="00170503">
        <w:rPr>
          <w:rFonts w:eastAsia="標楷體"/>
          <w:sz w:val="28"/>
          <w:szCs w:val="28"/>
        </w:rPr>
        <w:t>cultural or creative enterprise</w:t>
      </w:r>
      <w:r w:rsidR="00C936CA" w:rsidRPr="00170503">
        <w:rPr>
          <w:rFonts w:eastAsia="標楷體"/>
          <w:sz w:val="28"/>
          <w:szCs w:val="28"/>
        </w:rPr>
        <w:t xml:space="preserve"> </w:t>
      </w:r>
      <w:r w:rsidR="00442924" w:rsidRPr="00170503">
        <w:rPr>
          <w:rFonts w:eastAsia="標楷體"/>
          <w:sz w:val="28"/>
          <w:szCs w:val="28"/>
        </w:rPr>
        <w:t xml:space="preserve">and that its products or technologies are successfully developed and marketable (referred to as </w:t>
      </w:r>
      <w:r w:rsidR="002B5666" w:rsidRPr="00170503">
        <w:rPr>
          <w:rFonts w:eastAsia="標楷體"/>
          <w:sz w:val="28"/>
          <w:szCs w:val="28"/>
        </w:rPr>
        <w:t>"</w:t>
      </w:r>
      <w:r w:rsidR="00442924" w:rsidRPr="00170503">
        <w:rPr>
          <w:rFonts w:eastAsia="標楷體"/>
          <w:sz w:val="28"/>
          <w:szCs w:val="28"/>
        </w:rPr>
        <w:t>technology-based enterprise</w:t>
      </w:r>
      <w:r w:rsidR="002B5666" w:rsidRPr="00170503">
        <w:rPr>
          <w:rFonts w:eastAsia="標楷體"/>
          <w:sz w:val="28"/>
          <w:szCs w:val="28"/>
        </w:rPr>
        <w:t>"</w:t>
      </w:r>
      <w:r w:rsidR="00C936CA" w:rsidRPr="00170503">
        <w:rPr>
          <w:rFonts w:eastAsia="標楷體" w:hint="eastAsia"/>
          <w:sz w:val="28"/>
          <w:szCs w:val="28"/>
        </w:rPr>
        <w:t xml:space="preserve"> or </w:t>
      </w:r>
      <w:r w:rsidR="00C936CA" w:rsidRPr="00170503">
        <w:rPr>
          <w:rFonts w:eastAsia="標楷體"/>
          <w:sz w:val="28"/>
          <w:szCs w:val="28"/>
        </w:rPr>
        <w:t>"cultural or creative enterprise"</w:t>
      </w:r>
      <w:r w:rsidR="00C936CA" w:rsidRPr="00170503">
        <w:rPr>
          <w:rFonts w:eastAsia="標楷體" w:hint="eastAsia"/>
          <w:sz w:val="28"/>
          <w:szCs w:val="28"/>
        </w:rPr>
        <w:t xml:space="preserve"> </w:t>
      </w:r>
      <w:r w:rsidR="00442924" w:rsidRPr="00170503">
        <w:rPr>
          <w:rFonts w:eastAsia="標楷體"/>
          <w:sz w:val="28"/>
          <w:szCs w:val="28"/>
        </w:rPr>
        <w:t>hereunder) is not subject to the year</w:t>
      </w:r>
      <w:r w:rsidR="00442924" w:rsidRPr="00170503">
        <w:rPr>
          <w:rFonts w:eastAsia="標楷體" w:hint="eastAsia"/>
          <w:sz w:val="28"/>
          <w:szCs w:val="28"/>
        </w:rPr>
        <w:t>s</w:t>
      </w:r>
      <w:r w:rsidR="00442924" w:rsidRPr="00170503">
        <w:rPr>
          <w:sz w:val="28"/>
          <w:szCs w:val="28"/>
        </w:rPr>
        <w:t xml:space="preserve"> of establishment and profitability </w:t>
      </w:r>
      <w:r w:rsidR="00C936CA" w:rsidRPr="00170503">
        <w:rPr>
          <w:sz w:val="28"/>
          <w:szCs w:val="28"/>
        </w:rPr>
        <w:t>r</w:t>
      </w:r>
      <w:r w:rsidR="00C936CA" w:rsidRPr="00170503">
        <w:rPr>
          <w:rFonts w:hint="eastAsia"/>
          <w:sz w:val="28"/>
          <w:szCs w:val="28"/>
        </w:rPr>
        <w:t>estrictions if it meets the following requirements</w:t>
      </w:r>
      <w:r w:rsidR="00C936CA" w:rsidRPr="00170503">
        <w:rPr>
          <w:rFonts w:ascii="新細明體" w:hAnsi="新細明體" w:hint="eastAsia"/>
          <w:sz w:val="28"/>
          <w:szCs w:val="28"/>
        </w:rPr>
        <w:t>：</w:t>
      </w:r>
    </w:p>
    <w:p w14:paraId="215A398C" w14:textId="7184F6FA" w:rsidR="00275717" w:rsidRPr="00170503" w:rsidRDefault="00C936CA" w:rsidP="00275717">
      <w:pPr>
        <w:spacing w:line="480" w:lineRule="exact"/>
        <w:ind w:leftChars="100" w:left="498" w:hangingChars="92" w:hanging="258"/>
        <w:jc w:val="both"/>
        <w:rPr>
          <w:sz w:val="28"/>
          <w:szCs w:val="28"/>
        </w:rPr>
      </w:pPr>
      <w:r w:rsidRPr="00170503">
        <w:rPr>
          <w:rFonts w:hint="eastAsia"/>
          <w:sz w:val="28"/>
          <w:szCs w:val="28"/>
        </w:rPr>
        <w:t xml:space="preserve">1. </w:t>
      </w:r>
      <w:r w:rsidR="00275717" w:rsidRPr="00170503">
        <w:rPr>
          <w:rFonts w:hint="eastAsia"/>
          <w:sz w:val="28"/>
          <w:szCs w:val="28"/>
        </w:rPr>
        <w:t>A</w:t>
      </w:r>
      <w:r w:rsidRPr="00170503">
        <w:rPr>
          <w:sz w:val="28"/>
          <w:szCs w:val="28"/>
        </w:rPr>
        <w:t xml:space="preserve"> technology-based enterprise</w:t>
      </w:r>
      <w:r w:rsidR="00275717" w:rsidRPr="00170503">
        <w:rPr>
          <w:rFonts w:ascii="新細明體" w:hAnsi="新細明體" w:hint="eastAsia"/>
          <w:sz w:val="28"/>
          <w:szCs w:val="28"/>
        </w:rPr>
        <w:t>：</w:t>
      </w:r>
      <w:r w:rsidRPr="00170503">
        <w:rPr>
          <w:sz w:val="28"/>
          <w:szCs w:val="28"/>
        </w:rPr>
        <w:t>,</w:t>
      </w:r>
    </w:p>
    <w:p w14:paraId="792BDB6E" w14:textId="742ED0BE" w:rsidR="00275717" w:rsidRPr="00170503" w:rsidRDefault="008D24D3" w:rsidP="00F72565">
      <w:pPr>
        <w:pStyle w:val="af6"/>
        <w:numPr>
          <w:ilvl w:val="0"/>
          <w:numId w:val="53"/>
        </w:numPr>
        <w:spacing w:line="480" w:lineRule="exact"/>
        <w:ind w:leftChars="0" w:left="993" w:hanging="567"/>
        <w:jc w:val="both"/>
        <w:rPr>
          <w:sz w:val="28"/>
          <w:szCs w:val="28"/>
        </w:rPr>
      </w:pPr>
      <w:r w:rsidRPr="00170503">
        <w:rPr>
          <w:rFonts w:eastAsia="標楷體" w:hint="eastAsia"/>
          <w:sz w:val="28"/>
          <w:szCs w:val="28"/>
        </w:rPr>
        <w:t>When applying for IPO, i</w:t>
      </w:r>
      <w:r w:rsidR="00C936CA" w:rsidRPr="00170503">
        <w:rPr>
          <w:rFonts w:eastAsia="標楷體"/>
          <w:sz w:val="28"/>
          <w:szCs w:val="28"/>
        </w:rPr>
        <w:t>t</w:t>
      </w:r>
      <w:r w:rsidR="00526987" w:rsidRPr="00170503">
        <w:rPr>
          <w:rFonts w:eastAsia="標楷體"/>
          <w:sz w:val="28"/>
          <w:szCs w:val="28"/>
        </w:rPr>
        <w:t>'s net value as reported in the financial report for the most recent fiscal period, audited and attested (or reviewed) by a CPA, must not be less than two-thirds of the value of the company's capital stock</w:t>
      </w:r>
      <w:r w:rsidR="00C936CA" w:rsidRPr="00170503">
        <w:rPr>
          <w:rFonts w:eastAsia="標楷體" w:hint="eastAsia"/>
          <w:sz w:val="28"/>
          <w:szCs w:val="28"/>
        </w:rPr>
        <w:t>.</w:t>
      </w:r>
    </w:p>
    <w:p w14:paraId="7474F2D9" w14:textId="343722BA" w:rsidR="001C50F9" w:rsidRPr="00170503" w:rsidRDefault="00A446BF" w:rsidP="00AF6EC2">
      <w:pPr>
        <w:pStyle w:val="af6"/>
        <w:spacing w:line="480" w:lineRule="exact"/>
        <w:ind w:leftChars="178" w:left="850" w:hangingChars="151" w:hanging="423"/>
        <w:jc w:val="both"/>
        <w:rPr>
          <w:sz w:val="28"/>
          <w:szCs w:val="28"/>
        </w:rPr>
      </w:pPr>
      <w:r w:rsidRPr="00A446BF">
        <w:rPr>
          <w:sz w:val="28"/>
          <w:szCs w:val="28"/>
        </w:rPr>
        <w:t xml:space="preserve"> </w:t>
      </w:r>
      <w:r w:rsidR="00AF6EC2" w:rsidRPr="00A446BF">
        <w:rPr>
          <w:sz w:val="28"/>
          <w:szCs w:val="28"/>
        </w:rPr>
        <w:t>(2)</w:t>
      </w:r>
      <w:r w:rsidR="00AF6EC2">
        <w:rPr>
          <w:sz w:val="28"/>
          <w:szCs w:val="28"/>
        </w:rPr>
        <w:t xml:space="preserve"> </w:t>
      </w:r>
      <w:r w:rsidR="00C936CA" w:rsidRPr="00170503">
        <w:rPr>
          <w:rFonts w:hint="eastAsia"/>
          <w:sz w:val="28"/>
          <w:szCs w:val="28"/>
        </w:rPr>
        <w:t>T</w:t>
      </w:r>
      <w:r w:rsidR="00442924" w:rsidRPr="00170503">
        <w:rPr>
          <w:rFonts w:hint="eastAsia"/>
          <w:sz w:val="28"/>
          <w:szCs w:val="28"/>
        </w:rPr>
        <w:t>he foreign issuer</w:t>
      </w:r>
      <w:r w:rsidR="00FE52C2" w:rsidRPr="00170503">
        <w:rPr>
          <w:sz w:val="28"/>
          <w:szCs w:val="28"/>
        </w:rPr>
        <w:t>'</w:t>
      </w:r>
      <w:r w:rsidR="00442924" w:rsidRPr="00170503">
        <w:rPr>
          <w:rFonts w:hint="eastAsia"/>
          <w:sz w:val="28"/>
          <w:szCs w:val="28"/>
        </w:rPr>
        <w:t>s</w:t>
      </w:r>
      <w:r w:rsidR="00442924" w:rsidRPr="00170503">
        <w:rPr>
          <w:sz w:val="28"/>
          <w:szCs w:val="28"/>
        </w:rPr>
        <w:t xml:space="preserve"> directors,</w:t>
      </w:r>
      <w:r w:rsidR="00526987" w:rsidRPr="00170503">
        <w:rPr>
          <w:sz w:val="28"/>
          <w:szCs w:val="28"/>
        </w:rPr>
        <w:t xml:space="preserve"> president, chief </w:t>
      </w:r>
      <w:r w:rsidR="00F72565" w:rsidRPr="00170503">
        <w:rPr>
          <w:rFonts w:hint="eastAsia"/>
          <w:sz w:val="28"/>
          <w:szCs w:val="28"/>
        </w:rPr>
        <w:t xml:space="preserve">of </w:t>
      </w:r>
      <w:r w:rsidR="00526987" w:rsidRPr="00170503">
        <w:rPr>
          <w:sz w:val="28"/>
          <w:szCs w:val="28"/>
        </w:rPr>
        <w:t>research and development officer,</w:t>
      </w:r>
      <w:r w:rsidR="00442924" w:rsidRPr="00170503">
        <w:rPr>
          <w:sz w:val="28"/>
          <w:szCs w:val="28"/>
        </w:rPr>
        <w:t xml:space="preserve"> shareholders holding</w:t>
      </w:r>
      <w:r w:rsidR="00442924" w:rsidRPr="003C2972">
        <w:rPr>
          <w:sz w:val="28"/>
          <w:szCs w:val="28"/>
        </w:rPr>
        <w:t xml:space="preserve"> </w:t>
      </w:r>
      <w:r w:rsidR="009322D4" w:rsidRPr="003C2972">
        <w:rPr>
          <w:sz w:val="28"/>
          <w:szCs w:val="28"/>
        </w:rPr>
        <w:t>more</w:t>
      </w:r>
      <w:r w:rsidR="0031033A" w:rsidRPr="003C2972">
        <w:rPr>
          <w:rFonts w:hint="eastAsia"/>
          <w:sz w:val="28"/>
          <w:szCs w:val="28"/>
        </w:rPr>
        <w:t xml:space="preserve"> </w:t>
      </w:r>
      <w:r w:rsidR="00442924" w:rsidRPr="003C2972">
        <w:rPr>
          <w:sz w:val="28"/>
          <w:szCs w:val="28"/>
        </w:rPr>
        <w:t xml:space="preserve">than 5% of </w:t>
      </w:r>
      <w:r w:rsidR="00442924" w:rsidRPr="003C2972">
        <w:rPr>
          <w:rFonts w:hint="eastAsia"/>
          <w:sz w:val="28"/>
          <w:szCs w:val="28"/>
        </w:rPr>
        <w:t>total</w:t>
      </w:r>
      <w:r w:rsidR="00442924" w:rsidRPr="003C2972">
        <w:rPr>
          <w:sz w:val="28"/>
          <w:szCs w:val="28"/>
        </w:rPr>
        <w:t xml:space="preserve"> shares</w:t>
      </w:r>
      <w:r w:rsidR="00442924" w:rsidRPr="003C2972">
        <w:rPr>
          <w:rFonts w:hint="eastAsia"/>
          <w:sz w:val="28"/>
          <w:szCs w:val="28"/>
        </w:rPr>
        <w:t xml:space="preserve"> issued</w:t>
      </w:r>
      <w:r w:rsidR="00442924" w:rsidRPr="003C2972">
        <w:rPr>
          <w:sz w:val="28"/>
          <w:szCs w:val="28"/>
        </w:rPr>
        <w:t xml:space="preserve">, and </w:t>
      </w:r>
      <w:r w:rsidR="00442924" w:rsidRPr="003C2972">
        <w:rPr>
          <w:rFonts w:hint="eastAsia"/>
          <w:sz w:val="28"/>
          <w:szCs w:val="28"/>
        </w:rPr>
        <w:t>shareholders</w:t>
      </w:r>
      <w:r w:rsidR="00442924" w:rsidRPr="003C2972">
        <w:rPr>
          <w:sz w:val="28"/>
          <w:szCs w:val="28"/>
        </w:rPr>
        <w:t xml:space="preserve"> providing patent rights or technical know-how as capital contribution, holding a position in the company, and holding 0.5% </w:t>
      </w:r>
      <w:r w:rsidR="00B85FFA" w:rsidRPr="003C2972">
        <w:rPr>
          <w:sz w:val="28"/>
          <w:szCs w:val="28"/>
        </w:rPr>
        <w:t xml:space="preserve">or more </w:t>
      </w:r>
      <w:r w:rsidR="00442924" w:rsidRPr="003C2972">
        <w:rPr>
          <w:sz w:val="28"/>
          <w:szCs w:val="28"/>
        </w:rPr>
        <w:t xml:space="preserve">of the total shares issued or </w:t>
      </w:r>
      <w:r w:rsidR="00B85FFA" w:rsidRPr="003C2972">
        <w:rPr>
          <w:sz w:val="28"/>
          <w:szCs w:val="28"/>
        </w:rPr>
        <w:t xml:space="preserve">at least </w:t>
      </w:r>
      <w:r w:rsidR="00442924" w:rsidRPr="003C2972">
        <w:rPr>
          <w:sz w:val="28"/>
          <w:szCs w:val="28"/>
        </w:rPr>
        <w:t>100,000 sh</w:t>
      </w:r>
      <w:r w:rsidR="00442924" w:rsidRPr="00170503">
        <w:rPr>
          <w:sz w:val="28"/>
          <w:szCs w:val="28"/>
        </w:rPr>
        <w:t xml:space="preserve">ares of the company at the time of application for listing on </w:t>
      </w:r>
      <w:r w:rsidR="00157479" w:rsidRPr="00170503">
        <w:rPr>
          <w:sz w:val="28"/>
          <w:szCs w:val="28"/>
        </w:rPr>
        <w:t>TPEx</w:t>
      </w:r>
      <w:r w:rsidR="00442924" w:rsidRPr="00170503">
        <w:rPr>
          <w:sz w:val="28"/>
          <w:szCs w:val="28"/>
        </w:rPr>
        <w:t xml:space="preserve"> shall comply with the provisions for placement of shares under central custody and withdrawal from custody upon expiration.</w:t>
      </w:r>
    </w:p>
    <w:p w14:paraId="4C8730D0" w14:textId="6704948A" w:rsidR="00275717" w:rsidRPr="00170503" w:rsidRDefault="00275717" w:rsidP="00275717">
      <w:pPr>
        <w:spacing w:line="480" w:lineRule="exact"/>
        <w:ind w:left="240"/>
        <w:jc w:val="both"/>
        <w:rPr>
          <w:rFonts w:ascii="新細明體" w:hAnsi="新細明體"/>
          <w:sz w:val="28"/>
          <w:szCs w:val="28"/>
        </w:rPr>
      </w:pPr>
      <w:r w:rsidRPr="00170503">
        <w:rPr>
          <w:rFonts w:hint="eastAsia"/>
          <w:sz w:val="28"/>
          <w:szCs w:val="28"/>
        </w:rPr>
        <w:t>2.</w:t>
      </w:r>
      <w:r w:rsidRPr="00170503">
        <w:rPr>
          <w:rFonts w:eastAsia="標楷體"/>
          <w:sz w:val="28"/>
          <w:szCs w:val="28"/>
        </w:rPr>
        <w:t xml:space="preserve"> </w:t>
      </w:r>
      <w:r w:rsidRPr="00170503">
        <w:rPr>
          <w:rFonts w:eastAsia="標楷體" w:hint="eastAsia"/>
          <w:sz w:val="28"/>
          <w:szCs w:val="28"/>
        </w:rPr>
        <w:t xml:space="preserve">A </w:t>
      </w:r>
      <w:r w:rsidRPr="00170503">
        <w:rPr>
          <w:rFonts w:eastAsia="標楷體"/>
          <w:sz w:val="28"/>
          <w:szCs w:val="28"/>
        </w:rPr>
        <w:t>cultural or creative enterprise</w:t>
      </w:r>
      <w:r w:rsidRPr="00170503">
        <w:rPr>
          <w:rFonts w:ascii="新細明體" w:hAnsi="新細明體" w:hint="eastAsia"/>
          <w:sz w:val="28"/>
          <w:szCs w:val="28"/>
        </w:rPr>
        <w:t>：</w:t>
      </w:r>
    </w:p>
    <w:p w14:paraId="609CE378" w14:textId="5EE96954" w:rsidR="00275717" w:rsidRPr="00275717" w:rsidRDefault="00275717" w:rsidP="00A446BF">
      <w:pPr>
        <w:pStyle w:val="af6"/>
        <w:spacing w:line="480" w:lineRule="exact"/>
        <w:ind w:leftChars="0" w:left="993"/>
        <w:jc w:val="both"/>
        <w:rPr>
          <w:b/>
          <w:color w:val="0000FF"/>
          <w:sz w:val="28"/>
          <w:szCs w:val="28"/>
          <w:u w:val="single"/>
        </w:rPr>
      </w:pPr>
      <w:r w:rsidRPr="00170503">
        <w:rPr>
          <w:rFonts w:hint="eastAsia"/>
          <w:sz w:val="28"/>
          <w:szCs w:val="28"/>
        </w:rPr>
        <w:t>The foreign issuer</w:t>
      </w:r>
      <w:r w:rsidRPr="00170503">
        <w:rPr>
          <w:sz w:val="28"/>
          <w:szCs w:val="28"/>
        </w:rPr>
        <w:t>'</w:t>
      </w:r>
      <w:r w:rsidRPr="00170503">
        <w:rPr>
          <w:rFonts w:hint="eastAsia"/>
          <w:sz w:val="28"/>
          <w:szCs w:val="28"/>
        </w:rPr>
        <w:t>s</w:t>
      </w:r>
      <w:r w:rsidRPr="00170503">
        <w:rPr>
          <w:sz w:val="28"/>
          <w:szCs w:val="28"/>
        </w:rPr>
        <w:t xml:space="preserve"> directors,</w:t>
      </w:r>
      <w:r w:rsidRPr="006B0B2F">
        <w:rPr>
          <w:color w:val="FF0000"/>
          <w:sz w:val="28"/>
          <w:szCs w:val="28"/>
        </w:rPr>
        <w:t xml:space="preserve"> </w:t>
      </w:r>
      <w:r w:rsidRPr="00170503">
        <w:rPr>
          <w:rFonts w:hint="eastAsia"/>
          <w:sz w:val="28"/>
          <w:szCs w:val="28"/>
        </w:rPr>
        <w:t xml:space="preserve">and </w:t>
      </w:r>
      <w:r w:rsidRPr="00170503">
        <w:rPr>
          <w:sz w:val="28"/>
          <w:szCs w:val="28"/>
        </w:rPr>
        <w:t xml:space="preserve">shareholders holding </w:t>
      </w:r>
      <w:r w:rsidR="006B0B2F" w:rsidRPr="00106416">
        <w:rPr>
          <w:sz w:val="28"/>
          <w:szCs w:val="28"/>
        </w:rPr>
        <w:t xml:space="preserve">more </w:t>
      </w:r>
      <w:r w:rsidRPr="00106416">
        <w:rPr>
          <w:sz w:val="28"/>
          <w:szCs w:val="28"/>
        </w:rPr>
        <w:t xml:space="preserve">than 5% of </w:t>
      </w:r>
      <w:r w:rsidRPr="00106416">
        <w:rPr>
          <w:rFonts w:hint="eastAsia"/>
          <w:sz w:val="28"/>
          <w:szCs w:val="28"/>
        </w:rPr>
        <w:t>total</w:t>
      </w:r>
      <w:r w:rsidRPr="00106416">
        <w:rPr>
          <w:sz w:val="28"/>
          <w:szCs w:val="28"/>
        </w:rPr>
        <w:t xml:space="preserve"> shares</w:t>
      </w:r>
      <w:r w:rsidRPr="00106416">
        <w:rPr>
          <w:rFonts w:hint="eastAsia"/>
          <w:sz w:val="28"/>
          <w:szCs w:val="28"/>
        </w:rPr>
        <w:t xml:space="preserve"> issued</w:t>
      </w:r>
      <w:r w:rsidRPr="00106416">
        <w:rPr>
          <w:sz w:val="28"/>
          <w:szCs w:val="28"/>
        </w:rPr>
        <w:t xml:space="preserve">, and </w:t>
      </w:r>
      <w:r w:rsidRPr="00106416">
        <w:rPr>
          <w:rFonts w:hint="eastAsia"/>
          <w:sz w:val="28"/>
          <w:szCs w:val="28"/>
        </w:rPr>
        <w:t>shareholders</w:t>
      </w:r>
      <w:r w:rsidRPr="00106416">
        <w:rPr>
          <w:sz w:val="28"/>
          <w:szCs w:val="28"/>
        </w:rPr>
        <w:t xml:space="preserve"> providing patent rights or technical know-how as capital contribution, holding a position in the company, and holding 0.5% </w:t>
      </w:r>
      <w:r w:rsidR="006B0B2F" w:rsidRPr="00106416">
        <w:rPr>
          <w:sz w:val="28"/>
          <w:szCs w:val="28"/>
        </w:rPr>
        <w:t xml:space="preserve">or more </w:t>
      </w:r>
      <w:r w:rsidRPr="00106416">
        <w:rPr>
          <w:sz w:val="28"/>
          <w:szCs w:val="28"/>
        </w:rPr>
        <w:t xml:space="preserve">of the total shares issued or </w:t>
      </w:r>
      <w:r w:rsidR="005407A5" w:rsidRPr="00106416">
        <w:rPr>
          <w:sz w:val="28"/>
          <w:szCs w:val="28"/>
        </w:rPr>
        <w:t xml:space="preserve">at least </w:t>
      </w:r>
      <w:r w:rsidRPr="00106416">
        <w:rPr>
          <w:sz w:val="28"/>
          <w:szCs w:val="28"/>
        </w:rPr>
        <w:t>100,0</w:t>
      </w:r>
      <w:r w:rsidRPr="00275717">
        <w:rPr>
          <w:sz w:val="28"/>
          <w:szCs w:val="28"/>
        </w:rPr>
        <w:t>00 shares of the company at the time of application for listing on TPEx shall comply with the provisions for placement of shares under central custody and withdrawal from custody upon expiration.</w:t>
      </w:r>
    </w:p>
    <w:p w14:paraId="0FE8A892"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Q1</w:t>
      </w:r>
      <w:r w:rsidR="00824566" w:rsidRPr="00CB0C32">
        <w:rPr>
          <w:rFonts w:eastAsia="標楷體" w:hint="eastAsia"/>
          <w:b/>
          <w:sz w:val="28"/>
          <w:szCs w:val="28"/>
        </w:rPr>
        <w:t>7</w:t>
      </w:r>
      <w:r w:rsidRPr="00CB0C32">
        <w:rPr>
          <w:rFonts w:eastAsia="標楷體"/>
          <w:b/>
          <w:sz w:val="28"/>
          <w:szCs w:val="28"/>
        </w:rPr>
        <w:t xml:space="preserve">. What are the rules for </w:t>
      </w:r>
      <w:r w:rsidRPr="00CB0C32">
        <w:rPr>
          <w:rFonts w:eastAsia="標楷體" w:hint="eastAsia"/>
          <w:b/>
          <w:sz w:val="28"/>
          <w:szCs w:val="28"/>
        </w:rPr>
        <w:t xml:space="preserve">a </w:t>
      </w:r>
      <w:r w:rsidRPr="00CB0C32">
        <w:rPr>
          <w:rFonts w:eastAsia="標楷體"/>
          <w:b/>
          <w:sz w:val="28"/>
          <w:szCs w:val="28"/>
        </w:rPr>
        <w:t>foreign issuer</w:t>
      </w:r>
      <w:r w:rsidR="00FE52C2">
        <w:rPr>
          <w:rFonts w:eastAsia="標楷體"/>
          <w:b/>
          <w:sz w:val="28"/>
          <w:szCs w:val="28"/>
        </w:rPr>
        <w:t>'</w:t>
      </w:r>
      <w:r w:rsidRPr="00CB0C32">
        <w:rPr>
          <w:rFonts w:eastAsia="標楷體"/>
          <w:b/>
          <w:sz w:val="28"/>
          <w:szCs w:val="28"/>
        </w:rPr>
        <w:t xml:space="preserve">s employee stock option </w:t>
      </w:r>
      <w:r w:rsidRPr="00CB0C32">
        <w:rPr>
          <w:rFonts w:eastAsia="標楷體"/>
          <w:b/>
          <w:sz w:val="28"/>
          <w:szCs w:val="28"/>
        </w:rPr>
        <w:lastRenderedPageBreak/>
        <w:t>plan?</w:t>
      </w:r>
    </w:p>
    <w:p w14:paraId="6B979E89" w14:textId="77777777" w:rsidR="001C50F9" w:rsidRDefault="00824566" w:rsidP="00F100C9">
      <w:pPr>
        <w:spacing w:line="480" w:lineRule="exact"/>
        <w:ind w:left="538" w:hangingChars="192" w:hanging="538"/>
        <w:jc w:val="both"/>
        <w:rPr>
          <w:rFonts w:eastAsia="標楷體"/>
          <w:bCs/>
          <w:sz w:val="28"/>
          <w:szCs w:val="28"/>
        </w:rPr>
      </w:pPr>
      <w:r w:rsidRPr="00CB0C32">
        <w:rPr>
          <w:rFonts w:eastAsia="標楷體"/>
          <w:b/>
          <w:sz w:val="28"/>
          <w:szCs w:val="28"/>
        </w:rPr>
        <w:t>A1</w:t>
      </w:r>
      <w:r w:rsidRPr="00CB0C32">
        <w:rPr>
          <w:rFonts w:eastAsia="標楷體" w:hint="eastAsia"/>
          <w:b/>
          <w:sz w:val="28"/>
          <w:szCs w:val="28"/>
        </w:rPr>
        <w:t>7</w:t>
      </w:r>
      <w:r w:rsidR="00442924" w:rsidRPr="00CB0C32">
        <w:rPr>
          <w:rFonts w:eastAsia="標楷體"/>
          <w:b/>
          <w:sz w:val="28"/>
          <w:szCs w:val="28"/>
        </w:rPr>
        <w:t>.</w:t>
      </w:r>
      <w:r w:rsidR="00442924" w:rsidRPr="00CB0C32">
        <w:rPr>
          <w:rFonts w:eastAsia="標楷體"/>
          <w:bCs/>
          <w:sz w:val="28"/>
          <w:szCs w:val="28"/>
        </w:rPr>
        <w:t xml:space="preserve"> Under the premise that the laws and regulations of the </w:t>
      </w:r>
      <w:r w:rsidR="00947622" w:rsidRPr="00CB0C32">
        <w:rPr>
          <w:rFonts w:eastAsia="標楷體"/>
          <w:bCs/>
          <w:sz w:val="28"/>
          <w:szCs w:val="28"/>
        </w:rPr>
        <w:t xml:space="preserve">country </w:t>
      </w:r>
      <w:r w:rsidR="009830FC" w:rsidRPr="00CB0C32">
        <w:rPr>
          <w:rFonts w:eastAsia="標楷體"/>
          <w:bCs/>
          <w:sz w:val="28"/>
          <w:szCs w:val="28"/>
        </w:rPr>
        <w:t>(area</w:t>
      </w:r>
      <w:r w:rsidR="00947622" w:rsidRPr="00CB0C32">
        <w:rPr>
          <w:rFonts w:eastAsia="標楷體"/>
          <w:bCs/>
          <w:sz w:val="28"/>
          <w:szCs w:val="28"/>
        </w:rPr>
        <w:t xml:space="preserve">) </w:t>
      </w:r>
      <w:r w:rsidR="00442924" w:rsidRPr="00CB0C32">
        <w:rPr>
          <w:rFonts w:eastAsia="標楷體"/>
          <w:bCs/>
          <w:sz w:val="28"/>
          <w:szCs w:val="28"/>
        </w:rPr>
        <w:t>of registration are not violated, a foreign issuer</w:t>
      </w:r>
      <w:r w:rsidR="00FE52C2">
        <w:rPr>
          <w:rFonts w:eastAsia="標楷體"/>
          <w:bCs/>
          <w:sz w:val="28"/>
          <w:szCs w:val="28"/>
        </w:rPr>
        <w:t>'</w:t>
      </w:r>
      <w:r w:rsidR="00442924" w:rsidRPr="00CB0C32">
        <w:rPr>
          <w:rFonts w:eastAsia="標楷體"/>
          <w:bCs/>
          <w:sz w:val="28"/>
          <w:szCs w:val="28"/>
        </w:rPr>
        <w:t xml:space="preserve">s employee stock option plan should comply with ROC regulations governing employee stock options </w:t>
      </w:r>
      <w:r w:rsidR="00442924" w:rsidRPr="00CB0C32">
        <w:rPr>
          <w:rFonts w:eastAsia="標楷體" w:hint="eastAsia"/>
          <w:bCs/>
          <w:sz w:val="28"/>
          <w:szCs w:val="28"/>
        </w:rPr>
        <w:t>issued</w:t>
      </w:r>
      <w:r w:rsidR="00442924" w:rsidRPr="00CB0C32">
        <w:rPr>
          <w:rFonts w:eastAsia="標楷體"/>
          <w:bCs/>
          <w:sz w:val="28"/>
          <w:szCs w:val="28"/>
        </w:rPr>
        <w:t xml:space="preserve"> by domestic public companies, that is, </w:t>
      </w:r>
      <w:r w:rsidR="00442924" w:rsidRPr="00CB0C32">
        <w:rPr>
          <w:rFonts w:eastAsia="標楷體" w:hint="eastAsia"/>
          <w:bCs/>
          <w:sz w:val="28"/>
          <w:szCs w:val="28"/>
        </w:rPr>
        <w:t xml:space="preserve">the </w:t>
      </w:r>
      <w:r w:rsidR="00442924" w:rsidRPr="00CB0C32">
        <w:rPr>
          <w:rFonts w:eastAsia="標楷體"/>
          <w:bCs/>
          <w:sz w:val="28"/>
          <w:szCs w:val="28"/>
        </w:rPr>
        <w:t>aggregate volume of shares a company may grant to its employees under</w:t>
      </w:r>
      <w:r w:rsidR="00442924" w:rsidRPr="00CB0C32">
        <w:rPr>
          <w:rFonts w:eastAsia="標楷體" w:hint="eastAsia"/>
          <w:bCs/>
          <w:sz w:val="28"/>
          <w:szCs w:val="28"/>
        </w:rPr>
        <w:t xml:space="preserve"> the</w:t>
      </w:r>
      <w:r w:rsidR="00442924" w:rsidRPr="00CB0C32">
        <w:rPr>
          <w:rFonts w:eastAsia="標楷體"/>
          <w:bCs/>
          <w:sz w:val="28"/>
          <w:szCs w:val="28"/>
        </w:rPr>
        <w:t xml:space="preserve"> employee stock option</w:t>
      </w:r>
      <w:r w:rsidR="00442924" w:rsidRPr="00CB0C32">
        <w:rPr>
          <w:rFonts w:eastAsia="標楷體" w:hint="eastAsia"/>
          <w:bCs/>
          <w:sz w:val="28"/>
          <w:szCs w:val="28"/>
        </w:rPr>
        <w:t xml:space="preserve"> plan</w:t>
      </w:r>
      <w:r w:rsidR="00442924" w:rsidRPr="00CB0C32">
        <w:rPr>
          <w:rFonts w:eastAsia="標楷體"/>
          <w:bCs/>
          <w:sz w:val="28"/>
          <w:szCs w:val="28"/>
        </w:rPr>
        <w:t xml:space="preserve"> should not exceed 15% of the total shares issued by the company.</w:t>
      </w:r>
    </w:p>
    <w:p w14:paraId="32A9E222" w14:textId="77777777" w:rsidR="00442924" w:rsidRPr="00CB0C32" w:rsidRDefault="00442924" w:rsidP="00F100C9">
      <w:pPr>
        <w:spacing w:line="480" w:lineRule="exact"/>
        <w:ind w:left="538" w:hangingChars="192" w:hanging="538"/>
        <w:jc w:val="both"/>
        <w:rPr>
          <w:rFonts w:eastAsia="標楷體"/>
          <w:bCs/>
          <w:sz w:val="28"/>
          <w:szCs w:val="28"/>
        </w:rPr>
      </w:pPr>
      <w:r w:rsidRPr="00CB0C32">
        <w:rPr>
          <w:rFonts w:eastAsia="標楷體"/>
          <w:bCs/>
          <w:sz w:val="28"/>
          <w:szCs w:val="28"/>
        </w:rPr>
        <w:t xml:space="preserve">    </w:t>
      </w:r>
      <w:r w:rsidRPr="00CB0C32">
        <w:rPr>
          <w:rFonts w:eastAsia="標楷體"/>
          <w:sz w:val="28"/>
          <w:szCs w:val="28"/>
        </w:rPr>
        <w:t xml:space="preserve">If a foreign issuer issues restricted stocks (stocks awarded to employees based on their years of service or performance) or other stock-based employee compensations with potential equity dilution effect, such stocks </w:t>
      </w:r>
      <w:r w:rsidRPr="00CB0C32">
        <w:rPr>
          <w:rFonts w:eastAsia="標楷體" w:hint="eastAsia"/>
          <w:sz w:val="28"/>
          <w:szCs w:val="28"/>
        </w:rPr>
        <w:t>should</w:t>
      </w:r>
      <w:r w:rsidRPr="00CB0C32">
        <w:rPr>
          <w:rFonts w:eastAsia="標楷體"/>
          <w:sz w:val="28"/>
          <w:szCs w:val="28"/>
        </w:rPr>
        <w:t xml:space="preserve"> be included in </w:t>
      </w:r>
      <w:r w:rsidRPr="00CB0C32">
        <w:rPr>
          <w:rFonts w:eastAsia="標楷體" w:hint="eastAsia"/>
          <w:sz w:val="28"/>
          <w:szCs w:val="28"/>
        </w:rPr>
        <w:t>calculating the maximum number of shares issued for</w:t>
      </w:r>
      <w:r w:rsidRPr="00CB0C32">
        <w:rPr>
          <w:rFonts w:eastAsia="標楷體"/>
          <w:sz w:val="28"/>
          <w:szCs w:val="28"/>
        </w:rPr>
        <w:t xml:space="preserve"> employee stock options.</w:t>
      </w:r>
    </w:p>
    <w:p w14:paraId="3A550FA3" w14:textId="5AB121FF" w:rsidR="001C50F9" w:rsidRDefault="00442924" w:rsidP="00F100C9">
      <w:pPr>
        <w:spacing w:line="480" w:lineRule="exact"/>
        <w:ind w:left="538" w:hangingChars="192" w:hanging="538"/>
        <w:jc w:val="both"/>
        <w:rPr>
          <w:rFonts w:eastAsia="標楷體"/>
          <w:bCs/>
          <w:sz w:val="28"/>
          <w:szCs w:val="28"/>
        </w:rPr>
      </w:pPr>
      <w:r w:rsidRPr="00CB0C32">
        <w:rPr>
          <w:rFonts w:eastAsia="標楷體"/>
          <w:bCs/>
          <w:sz w:val="28"/>
          <w:szCs w:val="28"/>
        </w:rPr>
        <w:t xml:space="preserve">    </w:t>
      </w:r>
      <w:r w:rsidRPr="00CB0C32">
        <w:rPr>
          <w:rFonts w:eastAsia="標楷體"/>
          <w:sz w:val="28"/>
          <w:szCs w:val="28"/>
        </w:rPr>
        <w:t xml:space="preserve">When reviewing a primary </w:t>
      </w:r>
      <w:r w:rsidR="00157479">
        <w:rPr>
          <w:rFonts w:eastAsia="標楷體"/>
          <w:sz w:val="28"/>
          <w:szCs w:val="28"/>
        </w:rPr>
        <w:t>TPEx</w:t>
      </w:r>
      <w:r w:rsidRPr="00CB0C32">
        <w:rPr>
          <w:rFonts w:eastAsia="標楷體"/>
          <w:sz w:val="28"/>
          <w:szCs w:val="28"/>
        </w:rPr>
        <w:t xml:space="preserve"> listing application, the </w:t>
      </w:r>
      <w:r w:rsidR="00157479">
        <w:rPr>
          <w:rFonts w:eastAsia="標楷體"/>
          <w:sz w:val="28"/>
          <w:szCs w:val="28"/>
        </w:rPr>
        <w:t>TPEx</w:t>
      </w:r>
      <w:r w:rsidRPr="00CB0C32">
        <w:rPr>
          <w:rFonts w:eastAsia="標楷體"/>
          <w:sz w:val="28"/>
          <w:szCs w:val="28"/>
        </w:rPr>
        <w:t xml:space="preserve"> will conduct documentary review of the foreign issuer</w:t>
      </w:r>
      <w:r w:rsidR="00FE52C2">
        <w:rPr>
          <w:rFonts w:eastAsia="標楷體"/>
          <w:sz w:val="28"/>
          <w:szCs w:val="28"/>
        </w:rPr>
        <w:t>'</w:t>
      </w:r>
      <w:r w:rsidRPr="00CB0C32">
        <w:rPr>
          <w:rFonts w:eastAsia="標楷體"/>
          <w:sz w:val="28"/>
          <w:szCs w:val="28"/>
        </w:rPr>
        <w:t xml:space="preserve">s </w:t>
      </w:r>
      <w:r w:rsidRPr="00CB0C32">
        <w:rPr>
          <w:rFonts w:eastAsia="標楷體" w:hint="eastAsia"/>
          <w:sz w:val="28"/>
          <w:szCs w:val="28"/>
        </w:rPr>
        <w:t>issued</w:t>
      </w:r>
      <w:r w:rsidRPr="00CB0C32">
        <w:rPr>
          <w:rFonts w:eastAsia="標楷體"/>
          <w:sz w:val="28"/>
          <w:szCs w:val="28"/>
        </w:rPr>
        <w:t xml:space="preserve"> but not yet exercised employee stock options to get a handle on the necessity and reasonableness of the issue. The review covers the issue period, employee eligibility, total number of options issued, the extent of equity dilution, basis for the setting of exercise price and whether the price is reasonable, terms and conditions for exercising the stock options, performance of contract and other important agreements. If the </w:t>
      </w:r>
      <w:r w:rsidR="00157479">
        <w:rPr>
          <w:rFonts w:eastAsia="標楷體"/>
          <w:sz w:val="28"/>
          <w:szCs w:val="28"/>
        </w:rPr>
        <w:t>TPEx</w:t>
      </w:r>
      <w:r w:rsidRPr="00CB0C32">
        <w:rPr>
          <w:rFonts w:eastAsia="標楷體"/>
          <w:sz w:val="28"/>
          <w:szCs w:val="28"/>
        </w:rPr>
        <w:t xml:space="preserve"> deems after conducting </w:t>
      </w:r>
      <w:r w:rsidRPr="00CB0C32">
        <w:rPr>
          <w:rFonts w:eastAsia="標楷體" w:hint="eastAsia"/>
          <w:sz w:val="28"/>
          <w:szCs w:val="28"/>
        </w:rPr>
        <w:t>a</w:t>
      </w:r>
      <w:r w:rsidRPr="00CB0C32">
        <w:rPr>
          <w:rFonts w:eastAsia="標楷體"/>
          <w:sz w:val="28"/>
          <w:szCs w:val="28"/>
        </w:rPr>
        <w:t xml:space="preserve"> review that the applicant</w:t>
      </w:r>
      <w:r w:rsidR="00FE52C2">
        <w:rPr>
          <w:rFonts w:eastAsia="標楷體"/>
          <w:sz w:val="28"/>
          <w:szCs w:val="28"/>
        </w:rPr>
        <w:t>'</w:t>
      </w:r>
      <w:r w:rsidRPr="00CB0C32">
        <w:rPr>
          <w:rFonts w:eastAsia="標楷體"/>
          <w:sz w:val="28"/>
          <w:szCs w:val="28"/>
        </w:rPr>
        <w:t xml:space="preserve">s employee stock option plan </w:t>
      </w:r>
      <w:r w:rsidRPr="00CB0C32">
        <w:rPr>
          <w:rFonts w:eastAsia="標楷體" w:hint="eastAsia"/>
          <w:sz w:val="28"/>
          <w:szCs w:val="28"/>
        </w:rPr>
        <w:t>contains significant irregularities or appears to be</w:t>
      </w:r>
      <w:r w:rsidR="00016F5E">
        <w:rPr>
          <w:rFonts w:eastAsia="標楷體" w:hint="eastAsia"/>
          <w:sz w:val="28"/>
          <w:szCs w:val="28"/>
        </w:rPr>
        <w:t xml:space="preserve"> so</w:t>
      </w:r>
      <w:r w:rsidRPr="00CB0C32">
        <w:rPr>
          <w:rFonts w:eastAsia="標楷體" w:hint="eastAsia"/>
          <w:sz w:val="28"/>
          <w:szCs w:val="28"/>
        </w:rPr>
        <w:t xml:space="preserve"> unreasonable that it might impair the interests of ROC investors, the </w:t>
      </w:r>
      <w:r w:rsidR="00157479">
        <w:rPr>
          <w:rFonts w:eastAsia="標楷體" w:hint="eastAsia"/>
          <w:sz w:val="28"/>
          <w:szCs w:val="28"/>
        </w:rPr>
        <w:t>TPEx</w:t>
      </w:r>
      <w:r w:rsidRPr="00CB0C32">
        <w:rPr>
          <w:rFonts w:eastAsia="標楷體" w:hint="eastAsia"/>
          <w:sz w:val="28"/>
          <w:szCs w:val="28"/>
        </w:rPr>
        <w:t xml:space="preserve"> will ask the applicant and its lead recommending securities firm to re-evaluate the plan, and if deemed necessary, identify it as an important review item or discussion item to be considered in </w:t>
      </w:r>
      <w:r w:rsidR="00157479">
        <w:rPr>
          <w:rFonts w:eastAsia="標楷體" w:hint="eastAsia"/>
          <w:sz w:val="28"/>
          <w:szCs w:val="28"/>
        </w:rPr>
        <w:t>TPEx</w:t>
      </w:r>
      <w:r w:rsidRPr="00CB0C32">
        <w:rPr>
          <w:rFonts w:eastAsia="標楷體" w:hint="eastAsia"/>
          <w:sz w:val="28"/>
          <w:szCs w:val="28"/>
        </w:rPr>
        <w:t xml:space="preserve"> internal meeting and by the listing review committee. The conclusion made on the applicant</w:t>
      </w:r>
      <w:r w:rsidR="00FE52C2">
        <w:rPr>
          <w:rFonts w:eastAsia="標楷體"/>
          <w:sz w:val="28"/>
          <w:szCs w:val="28"/>
        </w:rPr>
        <w:t>'</w:t>
      </w:r>
      <w:r w:rsidRPr="00CB0C32">
        <w:rPr>
          <w:rFonts w:eastAsia="標楷體" w:hint="eastAsia"/>
          <w:sz w:val="28"/>
          <w:szCs w:val="28"/>
        </w:rPr>
        <w:t xml:space="preserve">s employee stock option plan will serve as a reference in the decision to approve or </w:t>
      </w:r>
      <w:r w:rsidRPr="00CB0C32">
        <w:rPr>
          <w:rFonts w:eastAsia="標楷體"/>
          <w:sz w:val="28"/>
          <w:szCs w:val="28"/>
        </w:rPr>
        <w:t>reject</w:t>
      </w:r>
      <w:r w:rsidRPr="00CB0C32">
        <w:rPr>
          <w:rFonts w:eastAsia="標楷體" w:hint="eastAsia"/>
          <w:sz w:val="28"/>
          <w:szCs w:val="28"/>
        </w:rPr>
        <w:t xml:space="preserve"> the listing application. That is, the </w:t>
      </w:r>
      <w:r w:rsidR="00157479">
        <w:rPr>
          <w:rFonts w:eastAsia="標楷體" w:hint="eastAsia"/>
          <w:sz w:val="28"/>
          <w:szCs w:val="28"/>
        </w:rPr>
        <w:t>TPEx</w:t>
      </w:r>
      <w:r w:rsidRPr="00CB0C32">
        <w:rPr>
          <w:rFonts w:eastAsia="標楷體" w:hint="eastAsia"/>
          <w:sz w:val="28"/>
          <w:szCs w:val="28"/>
        </w:rPr>
        <w:t xml:space="preserve"> will approve the listing </w:t>
      </w:r>
      <w:r w:rsidRPr="00CB0C32">
        <w:rPr>
          <w:rFonts w:eastAsia="標楷體" w:hint="eastAsia"/>
          <w:sz w:val="28"/>
          <w:szCs w:val="28"/>
        </w:rPr>
        <w:lastRenderedPageBreak/>
        <w:t xml:space="preserve">application of a foreign issuer only it is determined </w:t>
      </w:r>
      <w:r w:rsidRPr="00CB0C32">
        <w:rPr>
          <w:rFonts w:eastAsia="標楷體"/>
          <w:sz w:val="28"/>
          <w:szCs w:val="28"/>
        </w:rPr>
        <w:t>that</w:t>
      </w:r>
      <w:r w:rsidRPr="00CB0C32">
        <w:rPr>
          <w:rFonts w:eastAsia="標楷體" w:hint="eastAsia"/>
          <w:sz w:val="28"/>
          <w:szCs w:val="28"/>
        </w:rPr>
        <w:t xml:space="preserve"> the issuer</w:t>
      </w:r>
      <w:r w:rsidR="00FE52C2">
        <w:rPr>
          <w:rFonts w:eastAsia="標楷體"/>
          <w:sz w:val="28"/>
          <w:szCs w:val="28"/>
        </w:rPr>
        <w:t>'</w:t>
      </w:r>
      <w:r w:rsidRPr="00CB0C32">
        <w:rPr>
          <w:rFonts w:eastAsia="標楷體" w:hint="eastAsia"/>
          <w:sz w:val="28"/>
          <w:szCs w:val="28"/>
        </w:rPr>
        <w:t>s employee stock option plan is free of situations that may cause material damage to the interests of ROC shareholders. A foreign applicant should disclose its issued</w:t>
      </w:r>
      <w:r w:rsidRPr="00CB0C32">
        <w:rPr>
          <w:rFonts w:eastAsia="標楷體"/>
          <w:sz w:val="28"/>
          <w:szCs w:val="28"/>
        </w:rPr>
        <w:t xml:space="preserve"> but not yet exercised employee stock options</w:t>
      </w:r>
      <w:r w:rsidRPr="00CB0C32">
        <w:rPr>
          <w:rFonts w:eastAsia="標楷體" w:hint="eastAsia"/>
          <w:sz w:val="28"/>
          <w:szCs w:val="28"/>
        </w:rPr>
        <w:t xml:space="preserve"> in the prospectus and their diluting effect on shareholders</w:t>
      </w:r>
      <w:r w:rsidR="00FE52C2">
        <w:rPr>
          <w:rFonts w:eastAsia="標楷體"/>
          <w:sz w:val="28"/>
          <w:szCs w:val="28"/>
        </w:rPr>
        <w:t>'</w:t>
      </w:r>
      <w:r w:rsidRPr="00CB0C32">
        <w:rPr>
          <w:rFonts w:eastAsia="標楷體" w:hint="eastAsia"/>
          <w:sz w:val="28"/>
          <w:szCs w:val="28"/>
        </w:rPr>
        <w:t xml:space="preserve"> equity should be taken into consideration </w:t>
      </w:r>
      <w:r w:rsidRPr="00CB0C32">
        <w:rPr>
          <w:rFonts w:eastAsia="標楷體"/>
          <w:sz w:val="28"/>
          <w:szCs w:val="28"/>
        </w:rPr>
        <w:t xml:space="preserve">in the calculation </w:t>
      </w:r>
      <w:r w:rsidRPr="00CB0C32">
        <w:rPr>
          <w:rFonts w:eastAsia="標楷體" w:hint="eastAsia"/>
          <w:sz w:val="28"/>
          <w:szCs w:val="28"/>
        </w:rPr>
        <w:t>of underwriting price.</w:t>
      </w:r>
    </w:p>
    <w:p w14:paraId="6C45BF85" w14:textId="2F27FAE7" w:rsidR="001C50F9" w:rsidRDefault="00442924" w:rsidP="00E54B28">
      <w:pPr>
        <w:spacing w:line="480" w:lineRule="exact"/>
        <w:ind w:leftChars="236" w:left="567" w:hanging="1"/>
        <w:jc w:val="both"/>
        <w:rPr>
          <w:rFonts w:eastAsia="標楷體"/>
          <w:bCs/>
          <w:sz w:val="28"/>
          <w:szCs w:val="28"/>
        </w:rPr>
      </w:pPr>
      <w:r w:rsidRPr="00CB0C32">
        <w:rPr>
          <w:rFonts w:eastAsia="標楷體"/>
          <w:bCs/>
          <w:sz w:val="28"/>
          <w:szCs w:val="28"/>
        </w:rPr>
        <w:t>T</w:t>
      </w:r>
      <w:r w:rsidRPr="00CB0C32">
        <w:rPr>
          <w:rFonts w:eastAsia="標楷體" w:hint="eastAsia"/>
          <w:bCs/>
          <w:sz w:val="28"/>
          <w:szCs w:val="28"/>
        </w:rPr>
        <w:t xml:space="preserve">he operational procedures and methods for the conversion, </w:t>
      </w:r>
      <w:r w:rsidR="00E612A1" w:rsidRPr="00A446BF">
        <w:rPr>
          <w:rFonts w:eastAsia="標楷體"/>
          <w:bCs/>
          <w:sz w:val="28"/>
          <w:szCs w:val="28"/>
        </w:rPr>
        <w:t>listing</w:t>
      </w:r>
      <w:r w:rsidR="00E612A1" w:rsidRPr="00E612A1">
        <w:rPr>
          <w:rFonts w:eastAsia="標楷體"/>
          <w:bCs/>
          <w:color w:val="FF0000"/>
          <w:sz w:val="28"/>
          <w:szCs w:val="28"/>
          <w:highlight w:val="yellow"/>
        </w:rPr>
        <w:t xml:space="preserve"> </w:t>
      </w:r>
      <w:r w:rsidRPr="00CB0C32">
        <w:rPr>
          <w:rFonts w:eastAsia="標楷體" w:hint="eastAsia"/>
          <w:bCs/>
          <w:sz w:val="28"/>
          <w:szCs w:val="28"/>
        </w:rPr>
        <w:t xml:space="preserve">and information disclosure regarding issued but unexercised employee stock options of a foreign issuer that has been approved by the </w:t>
      </w:r>
      <w:r w:rsidR="00157479">
        <w:rPr>
          <w:rFonts w:eastAsia="標楷體" w:hint="eastAsia"/>
          <w:bCs/>
          <w:sz w:val="28"/>
          <w:szCs w:val="28"/>
        </w:rPr>
        <w:t>TPEx</w:t>
      </w:r>
      <w:r w:rsidRPr="00CB0C32">
        <w:rPr>
          <w:rFonts w:eastAsia="標楷體" w:hint="eastAsia"/>
          <w:bCs/>
          <w:sz w:val="28"/>
          <w:szCs w:val="28"/>
        </w:rPr>
        <w:t xml:space="preserve"> for primary </w:t>
      </w:r>
      <w:r w:rsidR="00157479">
        <w:rPr>
          <w:rFonts w:eastAsia="標楷體" w:hint="eastAsia"/>
          <w:bCs/>
          <w:sz w:val="28"/>
          <w:szCs w:val="28"/>
        </w:rPr>
        <w:t>TPEx</w:t>
      </w:r>
      <w:r w:rsidRPr="00CB0C32">
        <w:rPr>
          <w:rFonts w:eastAsia="標楷體" w:hint="eastAsia"/>
          <w:bCs/>
          <w:sz w:val="28"/>
          <w:szCs w:val="28"/>
        </w:rPr>
        <w:t xml:space="preserve"> listing are subject to applicable rules governing </w:t>
      </w:r>
      <w:r w:rsidRPr="00CB0C32">
        <w:rPr>
          <w:rFonts w:eastAsia="標楷體"/>
          <w:bCs/>
          <w:sz w:val="28"/>
          <w:szCs w:val="28"/>
        </w:rPr>
        <w:t>the</w:t>
      </w:r>
      <w:r w:rsidRPr="00CB0C32">
        <w:rPr>
          <w:rFonts w:eastAsia="標楷體" w:hint="eastAsia"/>
          <w:bCs/>
          <w:sz w:val="28"/>
          <w:szCs w:val="28"/>
        </w:rPr>
        <w:t xml:space="preserve"> issue of employee stock options by a domestic </w:t>
      </w:r>
      <w:r w:rsidR="00157479">
        <w:rPr>
          <w:rFonts w:eastAsia="標楷體" w:hint="eastAsia"/>
          <w:bCs/>
          <w:sz w:val="28"/>
          <w:szCs w:val="28"/>
        </w:rPr>
        <w:t>TPEx</w:t>
      </w:r>
      <w:r w:rsidRPr="00CB0C32">
        <w:rPr>
          <w:rFonts w:eastAsia="標楷體" w:hint="eastAsia"/>
          <w:bCs/>
          <w:sz w:val="28"/>
          <w:szCs w:val="28"/>
        </w:rPr>
        <w:t>-listed company.</w:t>
      </w:r>
    </w:p>
    <w:p w14:paraId="5B7629F5" w14:textId="77777777" w:rsidR="001C50F9" w:rsidRPr="00845873" w:rsidRDefault="00442924" w:rsidP="00E54B28">
      <w:pPr>
        <w:spacing w:before="240" w:line="480" w:lineRule="exact"/>
        <w:ind w:left="720" w:hangingChars="257" w:hanging="720"/>
        <w:jc w:val="both"/>
        <w:rPr>
          <w:rFonts w:eastAsia="標楷體"/>
          <w:b/>
          <w:bCs/>
          <w:sz w:val="28"/>
          <w:szCs w:val="28"/>
        </w:rPr>
      </w:pPr>
      <w:r w:rsidRPr="00845873">
        <w:rPr>
          <w:rFonts w:eastAsia="標楷體"/>
          <w:b/>
          <w:sz w:val="28"/>
          <w:szCs w:val="28"/>
        </w:rPr>
        <w:t>Q1</w:t>
      </w:r>
      <w:r w:rsidR="00824566" w:rsidRPr="00845873">
        <w:rPr>
          <w:rFonts w:eastAsia="標楷體"/>
          <w:b/>
          <w:sz w:val="28"/>
          <w:szCs w:val="28"/>
        </w:rPr>
        <w:t>8</w:t>
      </w:r>
      <w:r w:rsidRPr="00845873">
        <w:rPr>
          <w:rFonts w:eastAsia="標楷體"/>
          <w:b/>
          <w:sz w:val="28"/>
          <w:szCs w:val="28"/>
        </w:rPr>
        <w:t>. Are there rules for the name and abbreviation of the name of a foreign issuer?</w:t>
      </w:r>
    </w:p>
    <w:p w14:paraId="5F348C8B" w14:textId="7BE5780C" w:rsidR="00442924" w:rsidRPr="00845873" w:rsidRDefault="00824566" w:rsidP="00F100C9">
      <w:pPr>
        <w:spacing w:line="480" w:lineRule="exact"/>
        <w:ind w:left="538" w:hangingChars="192" w:hanging="538"/>
        <w:jc w:val="both"/>
        <w:rPr>
          <w:rFonts w:eastAsia="標楷體"/>
          <w:sz w:val="28"/>
          <w:szCs w:val="28"/>
        </w:rPr>
      </w:pPr>
      <w:r w:rsidRPr="00845873">
        <w:rPr>
          <w:rFonts w:eastAsia="標楷體"/>
          <w:sz w:val="28"/>
          <w:szCs w:val="28"/>
        </w:rPr>
        <w:t>A18</w:t>
      </w:r>
      <w:r w:rsidR="00442924" w:rsidRPr="00845873">
        <w:rPr>
          <w:rFonts w:eastAsia="標楷體"/>
          <w:sz w:val="28"/>
          <w:szCs w:val="28"/>
        </w:rPr>
        <w:t xml:space="preserve">. The </w:t>
      </w:r>
      <w:r w:rsidR="00157479" w:rsidRPr="00845873">
        <w:rPr>
          <w:rFonts w:eastAsia="標楷體"/>
          <w:sz w:val="28"/>
          <w:szCs w:val="28"/>
        </w:rPr>
        <w:t>TPEx</w:t>
      </w:r>
      <w:r w:rsidR="00442924" w:rsidRPr="00845873">
        <w:rPr>
          <w:rFonts w:eastAsia="標楷體"/>
          <w:sz w:val="28"/>
          <w:szCs w:val="28"/>
        </w:rPr>
        <w:t xml:space="preserve"> does not require a foreign issuer applying for primary </w:t>
      </w:r>
      <w:r w:rsidR="00157479" w:rsidRPr="00845873">
        <w:rPr>
          <w:rFonts w:eastAsia="標楷體"/>
          <w:sz w:val="28"/>
          <w:szCs w:val="28"/>
        </w:rPr>
        <w:t>TPEx</w:t>
      </w:r>
      <w:r w:rsidR="00442924" w:rsidRPr="00845873">
        <w:rPr>
          <w:rFonts w:eastAsia="標楷體"/>
          <w:sz w:val="28"/>
          <w:szCs w:val="28"/>
        </w:rPr>
        <w:t xml:space="preserve"> listing in Taiwan to have a Chinese company name, but the issuer should have at least an English company name. </w:t>
      </w:r>
      <w:r w:rsidR="002503D0" w:rsidRPr="00845873">
        <w:rPr>
          <w:rFonts w:eastAsia="標楷體"/>
          <w:sz w:val="28"/>
          <w:szCs w:val="28"/>
        </w:rPr>
        <w:t xml:space="preserve">The principle of ticker symbol assignment for foreign </w:t>
      </w:r>
      <w:r w:rsidR="00157479" w:rsidRPr="00845873">
        <w:rPr>
          <w:rFonts w:eastAsia="標楷體"/>
          <w:sz w:val="28"/>
          <w:szCs w:val="28"/>
        </w:rPr>
        <w:t>TPEx</w:t>
      </w:r>
      <w:r w:rsidR="002503D0" w:rsidRPr="00845873">
        <w:rPr>
          <w:rFonts w:eastAsia="標楷體"/>
          <w:sz w:val="28"/>
          <w:szCs w:val="28"/>
        </w:rPr>
        <w:t xml:space="preserve">-listed stocks is the same as that for domestic </w:t>
      </w:r>
      <w:r w:rsidR="00157479" w:rsidRPr="00845873">
        <w:rPr>
          <w:rFonts w:eastAsia="標楷體"/>
          <w:sz w:val="28"/>
          <w:szCs w:val="28"/>
        </w:rPr>
        <w:t>TPEx</w:t>
      </w:r>
      <w:r w:rsidR="002503D0" w:rsidRPr="00845873">
        <w:rPr>
          <w:rFonts w:eastAsia="標楷體"/>
          <w:sz w:val="28"/>
          <w:szCs w:val="28"/>
        </w:rPr>
        <w:t>-listed stocks. But to help investors distinguish foreign companies that issue non-par stocks or stocks with par value other than NT$10, the ticker symbols of their stocks will be marked</w:t>
      </w:r>
      <w:r w:rsidR="00016F5E" w:rsidRPr="00845873">
        <w:rPr>
          <w:rFonts w:eastAsia="標楷體"/>
          <w:sz w:val="28"/>
          <w:szCs w:val="28"/>
        </w:rPr>
        <w:t xml:space="preserve"> with an asterisk (*)</w:t>
      </w:r>
      <w:r w:rsidR="002503D0" w:rsidRPr="00845873">
        <w:rPr>
          <w:rFonts w:eastAsia="標楷體"/>
          <w:sz w:val="28"/>
          <w:szCs w:val="28"/>
        </w:rPr>
        <w:t>.</w:t>
      </w:r>
      <w:r w:rsidR="00016F5E" w:rsidRPr="00845873">
        <w:rPr>
          <w:rFonts w:eastAsia="標楷體"/>
          <w:sz w:val="28"/>
          <w:szCs w:val="28"/>
        </w:rPr>
        <w:t xml:space="preserve"> If a foreign company has issued stock</w:t>
      </w:r>
      <w:r w:rsidR="001775AC" w:rsidRPr="00845873">
        <w:rPr>
          <w:rFonts w:eastAsia="標楷體"/>
          <w:sz w:val="28"/>
          <w:szCs w:val="28"/>
        </w:rPr>
        <w:t xml:space="preserve"> without par value or with par value other than NT$10,</w:t>
      </w:r>
      <w:r w:rsidR="00016F5E" w:rsidRPr="00845873">
        <w:rPr>
          <w:rFonts w:eastAsia="標楷體"/>
          <w:sz w:val="28"/>
          <w:szCs w:val="28"/>
        </w:rPr>
        <w:t xml:space="preserve"> its name shall be abbreviated as follows: "abbreviated company name*-code of country of incorporation". If its stock has a par value of NT$10, the asterisk will not be added. For example, in the case of a foreign company registered in the Cayman Islands, if its stock has no par value or a par value other than NT$10, its name will be abbreviated as "abbreviated company name*-KY". If its stock has a par value of </w:t>
      </w:r>
      <w:r w:rsidR="00016F5E" w:rsidRPr="00845873">
        <w:rPr>
          <w:rFonts w:eastAsia="標楷體"/>
          <w:sz w:val="28"/>
          <w:szCs w:val="28"/>
        </w:rPr>
        <w:lastRenderedPageBreak/>
        <w:t>NT$10, it will be abbreviated as "abbreviated company name-KY"</w:t>
      </w:r>
      <w:r w:rsidR="001775AC" w:rsidRPr="00845873">
        <w:rPr>
          <w:rFonts w:eastAsia="標楷體"/>
          <w:sz w:val="28"/>
          <w:szCs w:val="28"/>
        </w:rPr>
        <w:t>.</w:t>
      </w:r>
    </w:p>
    <w:p w14:paraId="7A84E056" w14:textId="77777777" w:rsidR="001C50F9" w:rsidRDefault="00442924" w:rsidP="00E54B28">
      <w:pPr>
        <w:spacing w:before="240" w:line="480" w:lineRule="exact"/>
        <w:ind w:left="678" w:hangingChars="242" w:hanging="678"/>
        <w:jc w:val="both"/>
        <w:rPr>
          <w:sz w:val="28"/>
          <w:szCs w:val="28"/>
        </w:rPr>
      </w:pPr>
      <w:r w:rsidRPr="00CB0C32">
        <w:rPr>
          <w:rFonts w:eastAsia="標楷體"/>
          <w:b/>
          <w:sz w:val="28"/>
          <w:szCs w:val="28"/>
        </w:rPr>
        <w:t>Q1</w:t>
      </w:r>
      <w:r w:rsidR="00824566" w:rsidRPr="00CB0C32">
        <w:rPr>
          <w:rFonts w:eastAsia="標楷體" w:hint="eastAsia"/>
          <w:b/>
          <w:sz w:val="28"/>
          <w:szCs w:val="28"/>
        </w:rPr>
        <w:t>9</w:t>
      </w:r>
      <w:r w:rsidRPr="00CB0C32">
        <w:rPr>
          <w:rFonts w:eastAsia="標楷體"/>
          <w:b/>
          <w:sz w:val="28"/>
          <w:szCs w:val="28"/>
        </w:rPr>
        <w:t>.</w:t>
      </w:r>
      <w:r w:rsidRPr="00CB0C32">
        <w:rPr>
          <w:rFonts w:eastAsia="標楷體" w:hint="eastAsia"/>
          <w:b/>
          <w:sz w:val="28"/>
          <w:szCs w:val="28"/>
        </w:rPr>
        <w:t xml:space="preserve"> Is a foreign issuer required to establish relevant operations according </w:t>
      </w:r>
      <w:r w:rsidRPr="00CB0C32">
        <w:rPr>
          <w:rFonts w:eastAsia="標楷體"/>
          <w:b/>
          <w:sz w:val="28"/>
          <w:szCs w:val="28"/>
        </w:rPr>
        <w:t>to the</w:t>
      </w:r>
      <w:r w:rsidRPr="00CB0C32">
        <w:rPr>
          <w:rFonts w:eastAsia="標楷體" w:hint="eastAsia"/>
          <w:b/>
          <w:sz w:val="28"/>
          <w:szCs w:val="28"/>
        </w:rPr>
        <w:t xml:space="preserve"> ROC Regulations Governing Establishment of Internal Control Systems by Public Companies?</w:t>
      </w:r>
    </w:p>
    <w:p w14:paraId="569F3642" w14:textId="77777777" w:rsidR="00442924" w:rsidRPr="00CB0C32" w:rsidRDefault="00824566" w:rsidP="00F100C9">
      <w:pPr>
        <w:spacing w:line="480" w:lineRule="exact"/>
        <w:ind w:left="709" w:hangingChars="253" w:hanging="709"/>
        <w:jc w:val="both"/>
        <w:rPr>
          <w:rFonts w:eastAsia="標楷體"/>
          <w:sz w:val="28"/>
          <w:szCs w:val="28"/>
        </w:rPr>
      </w:pPr>
      <w:r w:rsidRPr="00CB0C32">
        <w:rPr>
          <w:rFonts w:eastAsia="標楷體"/>
          <w:b/>
          <w:sz w:val="28"/>
          <w:szCs w:val="28"/>
        </w:rPr>
        <w:t>A1</w:t>
      </w:r>
      <w:r w:rsidRPr="00CB0C32">
        <w:rPr>
          <w:rFonts w:eastAsia="標楷體" w:hint="eastAsia"/>
          <w:b/>
          <w:sz w:val="28"/>
          <w:szCs w:val="28"/>
        </w:rPr>
        <w:t>9</w:t>
      </w:r>
      <w:r w:rsidR="00442924" w:rsidRPr="00CB0C32">
        <w:rPr>
          <w:rFonts w:eastAsia="標楷體"/>
          <w:b/>
          <w:sz w:val="28"/>
          <w:szCs w:val="28"/>
        </w:rPr>
        <w:t>.</w:t>
      </w:r>
      <w:r w:rsidR="00442924" w:rsidRPr="00CB0C32">
        <w:rPr>
          <w:rFonts w:eastAsia="標楷體" w:hint="eastAsia"/>
          <w:b/>
          <w:sz w:val="28"/>
          <w:szCs w:val="28"/>
        </w:rPr>
        <w:t xml:space="preserve"> </w:t>
      </w:r>
      <w:r w:rsidR="0040704B" w:rsidRPr="007F3D86">
        <w:rPr>
          <w:rFonts w:eastAsia="標楷體" w:hint="eastAsia"/>
          <w:sz w:val="28"/>
          <w:szCs w:val="28"/>
        </w:rPr>
        <w:t>A foreign issuer shall estab</w:t>
      </w:r>
      <w:r w:rsidR="0040704B" w:rsidRPr="007F3D86">
        <w:rPr>
          <w:rFonts w:eastAsia="標楷體"/>
          <w:sz w:val="28"/>
          <w:szCs w:val="28"/>
        </w:rPr>
        <w:t>lish its internal control system under the Regulations Governing the Establishment of Internal Control Systems by Public Companies</w:t>
      </w:r>
      <w:r w:rsidR="00BE0339" w:rsidRPr="007F3D86">
        <w:rPr>
          <w:rFonts w:eastAsia="標楷體" w:hint="eastAsia"/>
          <w:sz w:val="28"/>
          <w:szCs w:val="28"/>
        </w:rPr>
        <w:t>.</w:t>
      </w:r>
      <w:r w:rsidR="00BE0339">
        <w:rPr>
          <w:rFonts w:eastAsia="標楷體" w:hint="eastAsia"/>
          <w:sz w:val="28"/>
          <w:szCs w:val="28"/>
        </w:rPr>
        <w:t xml:space="preserve"> </w:t>
      </w:r>
      <w:r w:rsidR="0040704B" w:rsidRPr="00CB0C32">
        <w:rPr>
          <w:rFonts w:eastAsia="標楷體"/>
          <w:sz w:val="28"/>
          <w:szCs w:val="28"/>
        </w:rPr>
        <w:t>When a CPA audits the financial statements of a foreign issuer, the CPA should conduct internal control compliance test and assess the issuer</w:t>
      </w:r>
      <w:r w:rsidR="00FE52C2">
        <w:rPr>
          <w:rFonts w:eastAsia="標楷體"/>
          <w:sz w:val="28"/>
          <w:szCs w:val="28"/>
        </w:rPr>
        <w:t>'</w:t>
      </w:r>
      <w:r w:rsidR="0040704B" w:rsidRPr="00CB0C32">
        <w:rPr>
          <w:rFonts w:eastAsia="標楷體"/>
          <w:sz w:val="28"/>
          <w:szCs w:val="28"/>
        </w:rPr>
        <w:t>s control risks so as to determine the scope (depth and breadth) of audit. When a CPA discovers deficiency in a foreign issuer</w:t>
      </w:r>
      <w:r w:rsidR="00FE52C2">
        <w:rPr>
          <w:rFonts w:eastAsia="標楷體"/>
          <w:sz w:val="28"/>
          <w:szCs w:val="28"/>
        </w:rPr>
        <w:t>'</w:t>
      </w:r>
      <w:r w:rsidR="0040704B" w:rsidRPr="00CB0C32">
        <w:rPr>
          <w:rFonts w:eastAsia="標楷體"/>
          <w:sz w:val="28"/>
          <w:szCs w:val="28"/>
        </w:rPr>
        <w:t>s internal control system during the audit of its financial statements, the CPA should, the same as the prevailing practice, make internal control recommendations to the foreign issuer. A foreign issuer is also required to state under special disclosures in its prospectus the internal control recommendations made by its CPA in the past three fiscal years and improvement actions taken.</w:t>
      </w:r>
    </w:p>
    <w:p w14:paraId="2953BE7F" w14:textId="77777777" w:rsidR="001C50F9" w:rsidRDefault="00824566" w:rsidP="00E54B28">
      <w:pPr>
        <w:spacing w:line="520" w:lineRule="exact"/>
        <w:ind w:left="720" w:hangingChars="257" w:hanging="720"/>
        <w:jc w:val="both"/>
        <w:rPr>
          <w:rFonts w:eastAsia="標楷體"/>
          <w:b/>
          <w:sz w:val="28"/>
          <w:szCs w:val="28"/>
        </w:rPr>
      </w:pPr>
      <w:r w:rsidRPr="00CB0C32">
        <w:rPr>
          <w:rFonts w:eastAsia="標楷體"/>
          <w:b/>
          <w:sz w:val="28"/>
          <w:szCs w:val="28"/>
        </w:rPr>
        <w:t>Q</w:t>
      </w:r>
      <w:r w:rsidRPr="00CB0C32">
        <w:rPr>
          <w:rFonts w:eastAsia="標楷體" w:hint="eastAsia"/>
          <w:b/>
          <w:sz w:val="28"/>
          <w:szCs w:val="28"/>
        </w:rPr>
        <w:t>20</w:t>
      </w:r>
      <w:r w:rsidR="00442924" w:rsidRPr="00CB0C32">
        <w:rPr>
          <w:rFonts w:eastAsia="標楷體"/>
          <w:b/>
          <w:sz w:val="28"/>
          <w:szCs w:val="28"/>
        </w:rPr>
        <w:t>.</w:t>
      </w:r>
      <w:r w:rsidR="00442924" w:rsidRPr="00CB0C32">
        <w:rPr>
          <w:rFonts w:eastAsia="標楷體" w:hint="eastAsia"/>
          <w:b/>
          <w:sz w:val="28"/>
          <w:szCs w:val="28"/>
        </w:rPr>
        <w:t xml:space="preserve"> Is a CPA report on </w:t>
      </w:r>
      <w:r w:rsidR="00442924" w:rsidRPr="00CB0C32">
        <w:rPr>
          <w:rFonts w:eastAsia="標楷體"/>
          <w:b/>
          <w:sz w:val="28"/>
          <w:szCs w:val="28"/>
        </w:rPr>
        <w:t>internal</w:t>
      </w:r>
      <w:r w:rsidR="00442924" w:rsidRPr="00CB0C32">
        <w:rPr>
          <w:rFonts w:eastAsia="標楷體" w:hint="eastAsia"/>
          <w:b/>
          <w:sz w:val="28"/>
          <w:szCs w:val="28"/>
        </w:rPr>
        <w:t xml:space="preserve"> control systems required when a foreign issuer applies for primary </w:t>
      </w:r>
      <w:r w:rsidR="00157479">
        <w:rPr>
          <w:rFonts w:eastAsia="標楷體" w:hint="eastAsia"/>
          <w:b/>
          <w:sz w:val="28"/>
          <w:szCs w:val="28"/>
        </w:rPr>
        <w:t>TPEx</w:t>
      </w:r>
      <w:r w:rsidR="00442924" w:rsidRPr="00CB0C32">
        <w:rPr>
          <w:rFonts w:eastAsia="標楷體" w:hint="eastAsia"/>
          <w:b/>
          <w:sz w:val="28"/>
          <w:szCs w:val="28"/>
        </w:rPr>
        <w:t xml:space="preserve"> listing in Taiwan?</w:t>
      </w:r>
    </w:p>
    <w:p w14:paraId="0CBFE309" w14:textId="77777777" w:rsidR="00442924" w:rsidRPr="00CB0C32" w:rsidRDefault="00824566" w:rsidP="00F100C9">
      <w:pPr>
        <w:spacing w:line="480" w:lineRule="exact"/>
        <w:ind w:left="538" w:hangingChars="192" w:hanging="538"/>
        <w:jc w:val="both"/>
        <w:rPr>
          <w:rFonts w:eastAsia="標楷體"/>
          <w:b/>
          <w:bCs/>
          <w:sz w:val="28"/>
          <w:szCs w:val="28"/>
        </w:rPr>
      </w:pPr>
      <w:r w:rsidRPr="00CB0C32">
        <w:rPr>
          <w:rFonts w:eastAsia="標楷體"/>
          <w:b/>
          <w:sz w:val="28"/>
          <w:szCs w:val="28"/>
        </w:rPr>
        <w:t>A</w:t>
      </w:r>
      <w:r w:rsidRPr="00CB0C32">
        <w:rPr>
          <w:rFonts w:eastAsia="標楷體" w:hint="eastAsia"/>
          <w:b/>
          <w:sz w:val="28"/>
          <w:szCs w:val="28"/>
        </w:rPr>
        <w:t>20</w:t>
      </w:r>
      <w:r w:rsidR="00442924" w:rsidRPr="00CB0C32">
        <w:rPr>
          <w:rFonts w:eastAsia="標楷體"/>
          <w:b/>
          <w:sz w:val="28"/>
          <w:szCs w:val="28"/>
        </w:rPr>
        <w:t>.</w:t>
      </w:r>
      <w:r w:rsidR="00442924" w:rsidRPr="00CB0C32">
        <w:rPr>
          <w:rFonts w:eastAsia="標楷體" w:hint="eastAsia"/>
          <w:sz w:val="28"/>
          <w:szCs w:val="28"/>
        </w:rPr>
        <w:t xml:space="preserve"> </w:t>
      </w:r>
      <w:r w:rsidR="003E7879" w:rsidRPr="00CB0C32">
        <w:rPr>
          <w:rFonts w:eastAsia="標楷體" w:hint="eastAsia"/>
          <w:sz w:val="28"/>
          <w:szCs w:val="28"/>
        </w:rPr>
        <w:t>A foreign issuer applying for pr</w:t>
      </w:r>
      <w:r w:rsidR="003E7879" w:rsidRPr="00CB0C32">
        <w:rPr>
          <w:rFonts w:eastAsia="標楷體"/>
          <w:sz w:val="28"/>
          <w:szCs w:val="28"/>
        </w:rPr>
        <w:t xml:space="preserve">imary listing on </w:t>
      </w:r>
      <w:r w:rsidR="00157479">
        <w:rPr>
          <w:rFonts w:eastAsia="標楷體"/>
          <w:sz w:val="28"/>
          <w:szCs w:val="28"/>
        </w:rPr>
        <w:t>TPEx</w:t>
      </w:r>
      <w:r w:rsidR="003E7879" w:rsidRPr="00CB0C32">
        <w:rPr>
          <w:rFonts w:eastAsia="標楷體"/>
          <w:sz w:val="28"/>
          <w:szCs w:val="28"/>
        </w:rPr>
        <w:t xml:space="preserve"> should engage a CPA to issue an audit report with unqualified opinion on its internal control system. The period covered by the audit report should be the same as that for listing application by domestic enterprises. The aforementioned internal control audit report attached to the application documents for primary listing on </w:t>
      </w:r>
      <w:r w:rsidR="00157479">
        <w:rPr>
          <w:rFonts w:eastAsia="標楷體"/>
          <w:sz w:val="28"/>
          <w:szCs w:val="28"/>
        </w:rPr>
        <w:t>TPEx</w:t>
      </w:r>
      <w:r w:rsidR="003E7879" w:rsidRPr="00CB0C32">
        <w:rPr>
          <w:rFonts w:eastAsia="標楷體"/>
          <w:sz w:val="28"/>
          <w:szCs w:val="28"/>
        </w:rPr>
        <w:t xml:space="preserve"> may be substituted with internal control audit report of the most recent year issued by a CPA when the issuer carried out public issuance of stocks. In preparing an audit report on the internal control system of a foreign issuer, a CPA shall, in accordance with Article 37 of Regulations Governing Establishment of Internal Control Systems by Public </w:t>
      </w:r>
      <w:r w:rsidR="003E7879" w:rsidRPr="00CB0C32">
        <w:rPr>
          <w:rFonts w:eastAsia="標楷體"/>
          <w:sz w:val="28"/>
          <w:szCs w:val="28"/>
        </w:rPr>
        <w:lastRenderedPageBreak/>
        <w:t>Companies, particularly express opinions on the issuer</w:t>
      </w:r>
      <w:r w:rsidR="00FE52C2">
        <w:rPr>
          <w:rFonts w:eastAsia="標楷體"/>
          <w:sz w:val="28"/>
          <w:szCs w:val="28"/>
        </w:rPr>
        <w:t>'</w:t>
      </w:r>
      <w:r w:rsidR="003E7879" w:rsidRPr="00CB0C32">
        <w:rPr>
          <w:rFonts w:eastAsia="標楷體"/>
          <w:sz w:val="28"/>
          <w:szCs w:val="28"/>
        </w:rPr>
        <w:t>s operational procedures such as acquisition or disposal of assets and engaging in derivatives transactions, and give an appropriate explanation thereof in a single separate paragraph in the audit report.</w:t>
      </w:r>
    </w:p>
    <w:p w14:paraId="38757C07" w14:textId="77777777" w:rsidR="00442924" w:rsidRPr="00CB0C32" w:rsidRDefault="00442924" w:rsidP="00F100C9">
      <w:pPr>
        <w:spacing w:line="480" w:lineRule="exact"/>
        <w:jc w:val="both"/>
        <w:rPr>
          <w:rFonts w:eastAsia="標楷體"/>
          <w:b/>
          <w:sz w:val="28"/>
          <w:szCs w:val="28"/>
        </w:rPr>
      </w:pPr>
    </w:p>
    <w:p w14:paraId="0E23F562" w14:textId="77777777" w:rsidR="001C50F9" w:rsidRDefault="00824566"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Pr="00CB0C32">
        <w:rPr>
          <w:rFonts w:eastAsia="標楷體" w:hint="eastAsia"/>
          <w:b/>
          <w:sz w:val="28"/>
          <w:szCs w:val="28"/>
        </w:rPr>
        <w:t>21</w:t>
      </w:r>
      <w:r w:rsidR="00442924" w:rsidRPr="00CB0C32">
        <w:rPr>
          <w:rFonts w:eastAsia="標楷體"/>
          <w:b/>
          <w:sz w:val="28"/>
          <w:szCs w:val="28"/>
        </w:rPr>
        <w:t>.</w:t>
      </w:r>
      <w:r w:rsidR="00442924" w:rsidRPr="00CB0C32">
        <w:rPr>
          <w:rFonts w:eastAsia="標楷體" w:hint="eastAsia"/>
          <w:b/>
          <w:sz w:val="28"/>
          <w:szCs w:val="28"/>
        </w:rPr>
        <w:t xml:space="preserve"> If a foreign issuer applicant is an investment holding company, must </w:t>
      </w:r>
      <w:r w:rsidR="00442924" w:rsidRPr="00CB0C32">
        <w:rPr>
          <w:rFonts w:eastAsia="標楷體"/>
          <w:b/>
          <w:sz w:val="28"/>
          <w:szCs w:val="28"/>
        </w:rPr>
        <w:t>the</w:t>
      </w:r>
      <w:r w:rsidR="00442924" w:rsidRPr="00CB0C32">
        <w:rPr>
          <w:rFonts w:eastAsia="標楷體" w:hint="eastAsia"/>
          <w:b/>
          <w:sz w:val="28"/>
          <w:szCs w:val="28"/>
        </w:rPr>
        <w:t xml:space="preserve"> applicant have the positions of president (general manager) and department heads set up?</w:t>
      </w:r>
    </w:p>
    <w:p w14:paraId="1489661A" w14:textId="2BD13827" w:rsidR="001C50F9" w:rsidRDefault="00824566" w:rsidP="00F100C9">
      <w:pPr>
        <w:spacing w:line="480" w:lineRule="exact"/>
        <w:ind w:left="575" w:hangingChars="205" w:hanging="575"/>
        <w:jc w:val="both"/>
        <w:rPr>
          <w:rFonts w:eastAsia="標楷體"/>
          <w:sz w:val="28"/>
          <w:szCs w:val="28"/>
        </w:rPr>
      </w:pPr>
      <w:r w:rsidRPr="00CB0C32">
        <w:rPr>
          <w:rFonts w:eastAsia="標楷體"/>
          <w:b/>
          <w:sz w:val="28"/>
          <w:szCs w:val="28"/>
        </w:rPr>
        <w:t>A</w:t>
      </w:r>
      <w:r w:rsidRPr="00CB0C32">
        <w:rPr>
          <w:rFonts w:eastAsia="標楷體" w:hint="eastAsia"/>
          <w:b/>
          <w:sz w:val="28"/>
          <w:szCs w:val="28"/>
        </w:rPr>
        <w:t>21</w:t>
      </w:r>
      <w:r w:rsidR="00442924" w:rsidRPr="00CB0C32">
        <w:rPr>
          <w:rFonts w:eastAsia="標楷體"/>
          <w:b/>
          <w:sz w:val="28"/>
          <w:szCs w:val="28"/>
        </w:rPr>
        <w:t>.</w:t>
      </w:r>
      <w:r w:rsidR="00442924" w:rsidRPr="00CB0C32">
        <w:rPr>
          <w:rFonts w:eastAsia="標楷體" w:hint="eastAsia"/>
          <w:b/>
          <w:sz w:val="28"/>
          <w:szCs w:val="28"/>
        </w:rPr>
        <w:t xml:space="preserve"> </w:t>
      </w:r>
      <w:r w:rsidR="00442924" w:rsidRPr="00CB0C32">
        <w:rPr>
          <w:rFonts w:eastAsia="標楷體" w:hint="eastAsia"/>
          <w:sz w:val="28"/>
          <w:szCs w:val="28"/>
        </w:rPr>
        <w:t xml:space="preserve">A foreign issuer that </w:t>
      </w:r>
      <w:r w:rsidR="00442924" w:rsidRPr="00CB0C32">
        <w:rPr>
          <w:rFonts w:eastAsia="標楷體"/>
          <w:sz w:val="28"/>
          <w:szCs w:val="28"/>
        </w:rPr>
        <w:t>applies</w:t>
      </w:r>
      <w:r w:rsidR="00442924" w:rsidRPr="00CB0C32">
        <w:rPr>
          <w:rFonts w:eastAsia="標楷體" w:hint="eastAsia"/>
          <w:sz w:val="28"/>
          <w:szCs w:val="28"/>
        </w:rPr>
        <w:t xml:space="preserve"> for primary </w:t>
      </w:r>
      <w:r w:rsidR="00157479">
        <w:rPr>
          <w:rFonts w:eastAsia="標楷體" w:hint="eastAsia"/>
          <w:sz w:val="28"/>
          <w:szCs w:val="28"/>
        </w:rPr>
        <w:t>TPEx</w:t>
      </w:r>
      <w:r w:rsidR="00442924" w:rsidRPr="00CB0C32">
        <w:rPr>
          <w:rFonts w:eastAsia="標楷體" w:hint="eastAsia"/>
          <w:sz w:val="28"/>
          <w:szCs w:val="28"/>
        </w:rPr>
        <w:t xml:space="preserve"> listing in Taiwan should have </w:t>
      </w:r>
      <w:r w:rsidR="00442924" w:rsidRPr="00CB0C32">
        <w:rPr>
          <w:rFonts w:eastAsia="標楷體"/>
          <w:sz w:val="28"/>
          <w:szCs w:val="28"/>
        </w:rPr>
        <w:t>the</w:t>
      </w:r>
      <w:r w:rsidR="00442924" w:rsidRPr="00CB0C32">
        <w:rPr>
          <w:rFonts w:eastAsia="標楷體" w:hint="eastAsia"/>
          <w:sz w:val="28"/>
          <w:szCs w:val="28"/>
        </w:rPr>
        <w:t xml:space="preserve"> positions of chairman and president. But whether an investment holding company that is a professional investment company and has subsidiaries as operational entities should have department heads depends on whether the applicant</w:t>
      </w:r>
      <w:r w:rsidR="00FE52C2">
        <w:rPr>
          <w:rFonts w:eastAsia="標楷體"/>
          <w:sz w:val="28"/>
          <w:szCs w:val="28"/>
        </w:rPr>
        <w:t>'</w:t>
      </w:r>
      <w:r w:rsidR="00442924" w:rsidRPr="00CB0C32">
        <w:rPr>
          <w:rFonts w:eastAsia="標楷體" w:hint="eastAsia"/>
          <w:sz w:val="28"/>
          <w:szCs w:val="28"/>
        </w:rPr>
        <w:t xml:space="preserve">s operations have such needs. </w:t>
      </w:r>
      <w:r w:rsidR="00E26995">
        <w:rPr>
          <w:rFonts w:eastAsia="標楷體"/>
          <w:sz w:val="28"/>
          <w:szCs w:val="28"/>
        </w:rPr>
        <w:t>A</w:t>
      </w:r>
      <w:r w:rsidR="00442924" w:rsidRPr="00CB0C32">
        <w:rPr>
          <w:rFonts w:eastAsia="標楷體" w:hint="eastAsia"/>
          <w:sz w:val="28"/>
          <w:szCs w:val="28"/>
        </w:rPr>
        <w:t xml:space="preserve">n </w:t>
      </w:r>
      <w:r w:rsidR="00442924" w:rsidRPr="00CB0C32">
        <w:rPr>
          <w:rFonts w:eastAsia="標楷體"/>
          <w:sz w:val="28"/>
          <w:szCs w:val="28"/>
        </w:rPr>
        <w:t>investment</w:t>
      </w:r>
      <w:r w:rsidR="00442924" w:rsidRPr="00CB0C32">
        <w:rPr>
          <w:rFonts w:eastAsia="標楷體" w:hint="eastAsia"/>
          <w:sz w:val="28"/>
          <w:szCs w:val="28"/>
        </w:rPr>
        <w:t xml:space="preserve"> holding company should have an internal audit unit set up to perform internal control and internal audit</w:t>
      </w:r>
      <w:r w:rsidR="00442924" w:rsidRPr="00AF3372">
        <w:rPr>
          <w:rFonts w:eastAsia="標楷體" w:hint="eastAsia"/>
          <w:strike/>
          <w:color w:val="FF0000"/>
          <w:sz w:val="28"/>
          <w:szCs w:val="28"/>
        </w:rPr>
        <w:t xml:space="preserve"> </w:t>
      </w:r>
      <w:r w:rsidR="00442924" w:rsidRPr="00AF3372">
        <w:rPr>
          <w:rFonts w:eastAsia="標楷體"/>
          <w:strike/>
          <w:color w:val="FF0000"/>
          <w:sz w:val="28"/>
          <w:szCs w:val="28"/>
        </w:rPr>
        <w:t>of the</w:t>
      </w:r>
      <w:r w:rsidR="00442924" w:rsidRPr="00AF3372">
        <w:rPr>
          <w:rFonts w:eastAsia="標楷體" w:hint="eastAsia"/>
          <w:strike/>
          <w:color w:val="FF0000"/>
          <w:sz w:val="28"/>
          <w:szCs w:val="28"/>
        </w:rPr>
        <w:t xml:space="preserve"> company and its subsidiaries</w:t>
      </w:r>
      <w:r w:rsidR="00442924" w:rsidRPr="00CB0C32">
        <w:rPr>
          <w:rFonts w:eastAsia="標楷體" w:hint="eastAsia"/>
          <w:sz w:val="28"/>
          <w:szCs w:val="28"/>
        </w:rPr>
        <w:t>.</w:t>
      </w:r>
    </w:p>
    <w:p w14:paraId="761EC171" w14:textId="77777777" w:rsidR="00442924" w:rsidRPr="00CB0C32" w:rsidRDefault="00442924" w:rsidP="00F100C9">
      <w:pPr>
        <w:spacing w:line="480" w:lineRule="exact"/>
        <w:ind w:left="575" w:hangingChars="205" w:hanging="575"/>
        <w:jc w:val="both"/>
        <w:rPr>
          <w:rFonts w:eastAsia="標楷體"/>
          <w:b/>
          <w:sz w:val="28"/>
          <w:szCs w:val="28"/>
        </w:rPr>
      </w:pPr>
    </w:p>
    <w:p w14:paraId="14F00FA1" w14:textId="77777777" w:rsidR="001C50F9"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Q2</w:t>
      </w:r>
      <w:r w:rsidR="00824566" w:rsidRPr="00CB0C32">
        <w:rPr>
          <w:rFonts w:eastAsia="標楷體" w:hint="eastAsia"/>
          <w:b/>
          <w:sz w:val="28"/>
          <w:szCs w:val="28"/>
        </w:rPr>
        <w:t>2</w:t>
      </w:r>
      <w:r w:rsidRPr="00CB0C32">
        <w:rPr>
          <w:rFonts w:eastAsia="標楷體"/>
          <w:b/>
          <w:sz w:val="28"/>
          <w:szCs w:val="28"/>
        </w:rPr>
        <w:t xml:space="preserve">. </w:t>
      </w:r>
      <w:r w:rsidRPr="00CB0C32">
        <w:rPr>
          <w:rFonts w:eastAsia="標楷體" w:hint="eastAsia"/>
          <w:b/>
          <w:sz w:val="28"/>
          <w:szCs w:val="28"/>
        </w:rPr>
        <w:t>If a foreign issuer applicant is an investment holding company, what are the requirements for disclosure of information on its management, top ten suppliers and customers, production and sales in its prospectus?</w:t>
      </w:r>
    </w:p>
    <w:p w14:paraId="58944577" w14:textId="2D3B6084" w:rsidR="001C50F9" w:rsidRDefault="00824566" w:rsidP="00F100C9">
      <w:pPr>
        <w:spacing w:line="480" w:lineRule="exact"/>
        <w:ind w:left="575" w:hangingChars="205" w:hanging="575"/>
        <w:jc w:val="both"/>
        <w:rPr>
          <w:rFonts w:eastAsia="標楷體"/>
          <w:sz w:val="28"/>
          <w:szCs w:val="28"/>
        </w:rPr>
      </w:pPr>
      <w:r w:rsidRPr="00CB0C32">
        <w:rPr>
          <w:rFonts w:eastAsia="標楷體"/>
          <w:b/>
          <w:sz w:val="28"/>
          <w:szCs w:val="28"/>
        </w:rPr>
        <w:t>A2</w:t>
      </w:r>
      <w:r w:rsidRPr="00CB0C32">
        <w:rPr>
          <w:rFonts w:eastAsia="標楷體" w:hint="eastAsia"/>
          <w:b/>
          <w:sz w:val="28"/>
          <w:szCs w:val="28"/>
        </w:rPr>
        <w:t>2</w:t>
      </w:r>
      <w:r w:rsidR="00442924" w:rsidRPr="00CB0C32">
        <w:rPr>
          <w:rFonts w:eastAsia="標楷體"/>
          <w:b/>
          <w:sz w:val="28"/>
          <w:szCs w:val="28"/>
        </w:rPr>
        <w:t>.</w:t>
      </w:r>
      <w:r w:rsidR="00442924" w:rsidRPr="00CB0C32">
        <w:rPr>
          <w:rFonts w:eastAsia="標楷體"/>
          <w:b/>
          <w:sz w:val="28"/>
          <w:szCs w:val="28"/>
        </w:rPr>
        <w:tab/>
      </w:r>
      <w:r w:rsidR="00442924" w:rsidRPr="00CB0C32">
        <w:rPr>
          <w:rFonts w:eastAsia="標楷體" w:hint="eastAsia"/>
          <w:sz w:val="28"/>
          <w:szCs w:val="28"/>
        </w:rPr>
        <w:t xml:space="preserve">For a foreign issuer that applies for listing as an investment holding company, it is suggested that the applicant disclose at least the management, production and sales of its primary subsidiary that does not specialize in investment. If the primary subsidiary is also a professional investment company, the applicant should disclose in addition the </w:t>
      </w:r>
      <w:r w:rsidR="00442924" w:rsidRPr="00CB0C32">
        <w:rPr>
          <w:rFonts w:eastAsia="標楷體"/>
          <w:sz w:val="28"/>
          <w:szCs w:val="28"/>
        </w:rPr>
        <w:t>relevant</w:t>
      </w:r>
      <w:r w:rsidR="00442924" w:rsidRPr="00CB0C32">
        <w:rPr>
          <w:rFonts w:eastAsia="標楷體" w:hint="eastAsia"/>
          <w:sz w:val="28"/>
          <w:szCs w:val="28"/>
        </w:rPr>
        <w:t xml:space="preserve"> information of the next-level subsidiary that has actual business operations. </w:t>
      </w:r>
      <w:r w:rsidR="00442924" w:rsidRPr="00CB0C32">
        <w:rPr>
          <w:rFonts w:eastAsia="標楷體"/>
          <w:sz w:val="28"/>
          <w:szCs w:val="28"/>
        </w:rPr>
        <w:t>I</w:t>
      </w:r>
      <w:r w:rsidR="00442924" w:rsidRPr="00CB0C32">
        <w:rPr>
          <w:rFonts w:eastAsia="標楷體" w:hint="eastAsia"/>
          <w:sz w:val="28"/>
          <w:szCs w:val="28"/>
        </w:rPr>
        <w:t xml:space="preserve">f the primary subsidiary has other entities operating under it, the </w:t>
      </w:r>
      <w:r w:rsidR="00157479">
        <w:rPr>
          <w:rFonts w:eastAsia="標楷體" w:hint="eastAsia"/>
          <w:sz w:val="28"/>
          <w:szCs w:val="28"/>
        </w:rPr>
        <w:t>TPEx</w:t>
      </w:r>
      <w:r w:rsidR="00442924" w:rsidRPr="00CB0C32">
        <w:rPr>
          <w:rFonts w:eastAsia="標楷體" w:hint="eastAsia"/>
          <w:sz w:val="28"/>
          <w:szCs w:val="28"/>
        </w:rPr>
        <w:t xml:space="preserve"> will decide on a case-by-case basis if the relevant information of such entities should be disclosed. With regard to information on the top ten suppliers and customers, the applicant </w:t>
      </w:r>
      <w:r w:rsidR="00442924" w:rsidRPr="00CB0C32">
        <w:rPr>
          <w:rFonts w:eastAsia="標楷體" w:hint="eastAsia"/>
          <w:sz w:val="28"/>
          <w:szCs w:val="28"/>
        </w:rPr>
        <w:lastRenderedPageBreak/>
        <w:t>can disclose and analyze the information in consolidated financial reports.</w:t>
      </w:r>
    </w:p>
    <w:p w14:paraId="4B39C5FD" w14:textId="77777777" w:rsidR="00442924" w:rsidRPr="00CB0C32" w:rsidRDefault="00442924" w:rsidP="00F100C9">
      <w:pPr>
        <w:spacing w:line="480" w:lineRule="exact"/>
        <w:ind w:left="575" w:hangingChars="205" w:hanging="575"/>
        <w:jc w:val="both"/>
        <w:rPr>
          <w:rFonts w:eastAsia="標楷體"/>
          <w:b/>
          <w:sz w:val="28"/>
          <w:szCs w:val="28"/>
        </w:rPr>
      </w:pPr>
    </w:p>
    <w:p w14:paraId="026D5A00"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Q2</w:t>
      </w:r>
      <w:r w:rsidR="00824566" w:rsidRPr="00CB0C32">
        <w:rPr>
          <w:rFonts w:eastAsia="標楷體" w:hint="eastAsia"/>
          <w:b/>
          <w:sz w:val="28"/>
          <w:szCs w:val="28"/>
        </w:rPr>
        <w:t>3</w:t>
      </w:r>
      <w:r w:rsidRPr="00CB0C32">
        <w:rPr>
          <w:rFonts w:eastAsia="標楷體"/>
          <w:b/>
          <w:sz w:val="28"/>
          <w:szCs w:val="28"/>
        </w:rPr>
        <w:t>.</w:t>
      </w:r>
      <w:r w:rsidR="00F0471E" w:rsidRPr="00CB0C32">
        <w:rPr>
          <w:rFonts w:eastAsia="標楷體" w:hint="eastAsia"/>
          <w:b/>
          <w:sz w:val="28"/>
          <w:szCs w:val="28"/>
        </w:rPr>
        <w:t xml:space="preserve"> What legal requirements govern the </w:t>
      </w:r>
      <w:r w:rsidR="00157479">
        <w:rPr>
          <w:rFonts w:eastAsia="標楷體" w:hint="eastAsia"/>
          <w:b/>
          <w:sz w:val="28"/>
          <w:szCs w:val="28"/>
        </w:rPr>
        <w:t>TPEx</w:t>
      </w:r>
      <w:r w:rsidR="00F0471E" w:rsidRPr="00CB0C32">
        <w:rPr>
          <w:rFonts w:eastAsia="標楷體" w:hint="eastAsia"/>
          <w:b/>
          <w:sz w:val="28"/>
          <w:szCs w:val="28"/>
        </w:rPr>
        <w:t xml:space="preserve"> listing of new shares issued for a capital increase by a foreign issuer with a primary </w:t>
      </w:r>
      <w:r w:rsidR="00157479">
        <w:rPr>
          <w:rFonts w:eastAsia="標楷體" w:hint="eastAsia"/>
          <w:b/>
          <w:sz w:val="28"/>
          <w:szCs w:val="28"/>
        </w:rPr>
        <w:t>TPEx</w:t>
      </w:r>
      <w:r w:rsidR="00F0471E" w:rsidRPr="00CB0C32">
        <w:rPr>
          <w:rFonts w:eastAsia="標楷體" w:hint="eastAsia"/>
          <w:b/>
          <w:sz w:val="28"/>
          <w:szCs w:val="28"/>
        </w:rPr>
        <w:t xml:space="preserve"> listing?</w:t>
      </w:r>
    </w:p>
    <w:p w14:paraId="3822525F" w14:textId="77777777" w:rsidR="00442924" w:rsidRPr="00845873" w:rsidRDefault="00824566" w:rsidP="00F100C9">
      <w:pPr>
        <w:spacing w:line="480" w:lineRule="exact"/>
        <w:ind w:left="575" w:hangingChars="205" w:hanging="575"/>
        <w:jc w:val="both"/>
        <w:rPr>
          <w:rFonts w:eastAsia="標楷體"/>
          <w:b/>
          <w:sz w:val="28"/>
          <w:szCs w:val="28"/>
        </w:rPr>
      </w:pPr>
      <w:r w:rsidRPr="00CB0C32">
        <w:rPr>
          <w:rFonts w:eastAsia="標楷體"/>
          <w:b/>
          <w:sz w:val="28"/>
          <w:szCs w:val="28"/>
        </w:rPr>
        <w:t>A2</w:t>
      </w:r>
      <w:r w:rsidRPr="00CB0C32">
        <w:rPr>
          <w:rFonts w:eastAsia="標楷體" w:hint="eastAsia"/>
          <w:b/>
          <w:sz w:val="28"/>
          <w:szCs w:val="28"/>
        </w:rPr>
        <w:t>3</w:t>
      </w:r>
      <w:r w:rsidR="00442924" w:rsidRPr="00CB0C32">
        <w:rPr>
          <w:rFonts w:eastAsia="標楷體"/>
          <w:b/>
          <w:sz w:val="28"/>
          <w:szCs w:val="28"/>
        </w:rPr>
        <w:t>.</w:t>
      </w:r>
      <w:r w:rsidR="00F0471E" w:rsidRPr="00CB0C32">
        <w:rPr>
          <w:rFonts w:eastAsia="標楷體" w:hint="eastAsia"/>
          <w:sz w:val="28"/>
          <w:szCs w:val="28"/>
        </w:rPr>
        <w:t xml:space="preserve"> </w:t>
      </w:r>
      <w:r w:rsidR="00157479">
        <w:rPr>
          <w:rFonts w:eastAsia="標楷體" w:hint="eastAsia"/>
          <w:sz w:val="28"/>
          <w:szCs w:val="28"/>
        </w:rPr>
        <w:t>TPE</w:t>
      </w:r>
      <w:r w:rsidR="00157479" w:rsidRPr="00845873">
        <w:rPr>
          <w:rFonts w:eastAsia="標楷體" w:hint="eastAsia"/>
          <w:sz w:val="28"/>
          <w:szCs w:val="28"/>
        </w:rPr>
        <w:t>x</w:t>
      </w:r>
      <w:r w:rsidR="00F0471E" w:rsidRPr="00845873">
        <w:rPr>
          <w:rFonts w:eastAsia="標楷體" w:hint="eastAsia"/>
          <w:sz w:val="28"/>
          <w:szCs w:val="28"/>
        </w:rPr>
        <w:t xml:space="preserve"> listing of </w:t>
      </w:r>
      <w:r w:rsidR="00F0471E" w:rsidRPr="00845873">
        <w:rPr>
          <w:rFonts w:eastAsia="標楷體"/>
          <w:sz w:val="28"/>
          <w:szCs w:val="28"/>
        </w:rPr>
        <w:t xml:space="preserve">new shares </w:t>
      </w:r>
      <w:r w:rsidR="00F0471E" w:rsidRPr="00845873">
        <w:rPr>
          <w:rFonts w:eastAsia="標楷體" w:hint="eastAsia"/>
          <w:sz w:val="28"/>
          <w:szCs w:val="28"/>
        </w:rPr>
        <w:t xml:space="preserve">issued for a capital increase </w:t>
      </w:r>
      <w:r w:rsidR="00F0471E" w:rsidRPr="00845873">
        <w:rPr>
          <w:rFonts w:eastAsia="標楷體"/>
          <w:sz w:val="28"/>
          <w:szCs w:val="28"/>
        </w:rPr>
        <w:t xml:space="preserve">by a foreign </w:t>
      </w:r>
      <w:r w:rsidR="00F0471E" w:rsidRPr="00845873">
        <w:rPr>
          <w:rFonts w:eastAsia="標楷體" w:hint="eastAsia"/>
          <w:sz w:val="28"/>
          <w:szCs w:val="28"/>
        </w:rPr>
        <w:t xml:space="preserve">issuer with a primary </w:t>
      </w:r>
      <w:r w:rsidR="00157479" w:rsidRPr="00845873">
        <w:rPr>
          <w:rFonts w:eastAsia="標楷體" w:hint="eastAsia"/>
          <w:sz w:val="28"/>
          <w:szCs w:val="28"/>
        </w:rPr>
        <w:t>TPEx</w:t>
      </w:r>
      <w:r w:rsidR="00F0471E" w:rsidRPr="00845873">
        <w:rPr>
          <w:rFonts w:eastAsia="標楷體" w:hint="eastAsia"/>
          <w:sz w:val="28"/>
          <w:szCs w:val="28"/>
        </w:rPr>
        <w:t xml:space="preserve"> listing </w:t>
      </w:r>
      <w:r w:rsidR="00F0471E" w:rsidRPr="00845873">
        <w:rPr>
          <w:rFonts w:eastAsia="標楷體"/>
          <w:sz w:val="28"/>
          <w:szCs w:val="28"/>
        </w:rPr>
        <w:t>is subject to the following provisions:</w:t>
      </w:r>
    </w:p>
    <w:p w14:paraId="17BECBFA" w14:textId="1534F8D7" w:rsidR="009A70FE" w:rsidRPr="002B0A23" w:rsidRDefault="005514CB" w:rsidP="002B0A23">
      <w:pPr>
        <w:pStyle w:val="af6"/>
        <w:numPr>
          <w:ilvl w:val="0"/>
          <w:numId w:val="55"/>
        </w:numPr>
        <w:spacing w:line="480" w:lineRule="exact"/>
        <w:ind w:leftChars="0"/>
        <w:jc w:val="both"/>
        <w:rPr>
          <w:rFonts w:eastAsia="標楷體"/>
          <w:sz w:val="28"/>
          <w:szCs w:val="28"/>
        </w:rPr>
      </w:pPr>
      <w:r w:rsidRPr="002B0A23">
        <w:rPr>
          <w:rFonts w:eastAsia="標楷體"/>
          <w:sz w:val="28"/>
          <w:szCs w:val="28"/>
        </w:rPr>
        <w:t>When a foreign issuer with a TPEx primary listing files to issue within the ROC, for the purpose of cash capital increase, new shares, certificates of entitlement to new shares, certificates of payment for new shares, or other securities approved by the competent authority, after obtaining effective registration the issuer shall, by 5 business days before the new shares begin trading on the TPEx, report the issue and upload related documentation to the TPEx-designated information reporting website and pay the TPEx trading fees. However, if any circumstance set out in Article 156, paragraph 1, of the Securities and Exchange Act exists with respect to the issuer, the competent authority may restrict the trading thereof on the TPEx.</w:t>
      </w:r>
    </w:p>
    <w:p w14:paraId="13789D3D" w14:textId="61E1F3A4" w:rsidR="002B0A23" w:rsidRPr="00F009CC" w:rsidRDefault="002B0A23" w:rsidP="002B0A23">
      <w:pPr>
        <w:pStyle w:val="af6"/>
        <w:numPr>
          <w:ilvl w:val="0"/>
          <w:numId w:val="55"/>
        </w:numPr>
        <w:spacing w:line="480" w:lineRule="exact"/>
        <w:ind w:leftChars="0"/>
        <w:jc w:val="both"/>
        <w:rPr>
          <w:rFonts w:eastAsia="標楷體"/>
          <w:sz w:val="28"/>
          <w:szCs w:val="28"/>
        </w:rPr>
      </w:pPr>
      <w:r w:rsidRPr="00F009CC">
        <w:rPr>
          <w:rFonts w:eastAsia="標楷體"/>
          <w:sz w:val="28"/>
          <w:szCs w:val="28"/>
        </w:rPr>
        <w:t>When a TPEx primary listed company applies for TPEx trading of its issued stock of a different class from its stock already traded on the TPEx, or of detached company warrants, it shall apply to the TPEx by submitting the Application for Trading of Securities on the TPEx, furnishing all required particulars, together with the required documents.</w:t>
      </w:r>
      <w:r w:rsidR="00CD18EE" w:rsidRPr="00F009CC">
        <w:t xml:space="preserve"> </w:t>
      </w:r>
      <w:r w:rsidR="00CD18EE" w:rsidRPr="00F009CC">
        <w:rPr>
          <w:rFonts w:eastAsia="標楷體"/>
          <w:sz w:val="28"/>
          <w:szCs w:val="28"/>
        </w:rPr>
        <w:t>However, applications for trading of different types of stocks or stock warrants after separation shall meet the requirements of items 4 and 5 of Article 30 of the “</w:t>
      </w:r>
      <w:r w:rsidR="006926AC" w:rsidRPr="00F009CC">
        <w:rPr>
          <w:rFonts w:eastAsia="標楷體"/>
          <w:sz w:val="28"/>
          <w:szCs w:val="28"/>
        </w:rPr>
        <w:t>Taipei Exchange Rules Governing the Review of Foreign Securities for Trading on the TPEx</w:t>
      </w:r>
      <w:r w:rsidR="00CD18EE" w:rsidRPr="00F009CC">
        <w:rPr>
          <w:rFonts w:eastAsia="標楷體"/>
          <w:sz w:val="28"/>
          <w:szCs w:val="28"/>
        </w:rPr>
        <w:t>”.</w:t>
      </w:r>
    </w:p>
    <w:p w14:paraId="0DA3E88D" w14:textId="49B35FB9" w:rsidR="00442924" w:rsidRPr="002B0A23" w:rsidRDefault="005514CB" w:rsidP="002B0A23">
      <w:pPr>
        <w:pStyle w:val="af6"/>
        <w:numPr>
          <w:ilvl w:val="0"/>
          <w:numId w:val="55"/>
        </w:numPr>
        <w:spacing w:line="480" w:lineRule="exact"/>
        <w:ind w:leftChars="0"/>
        <w:jc w:val="both"/>
        <w:rPr>
          <w:rFonts w:eastAsia="標楷體"/>
          <w:sz w:val="28"/>
          <w:szCs w:val="28"/>
        </w:rPr>
      </w:pPr>
      <w:r w:rsidRPr="002B0A23">
        <w:rPr>
          <w:rFonts w:eastAsia="標楷體"/>
          <w:sz w:val="28"/>
          <w:szCs w:val="28"/>
        </w:rPr>
        <w:t xml:space="preserve">If the foreign issuer subsequently issues new shares in the nature of </w:t>
      </w:r>
      <w:r w:rsidRPr="002B0A23">
        <w:rPr>
          <w:rFonts w:eastAsia="標楷體"/>
          <w:sz w:val="28"/>
          <w:szCs w:val="28"/>
        </w:rPr>
        <w:lastRenderedPageBreak/>
        <w:t>bonus shares</w:t>
      </w:r>
      <w:r w:rsidR="00EF7E8C" w:rsidRPr="00EF7E8C">
        <w:t xml:space="preserve"> </w:t>
      </w:r>
      <w:r w:rsidR="00EF7E8C" w:rsidRPr="00F009CC">
        <w:rPr>
          <w:rFonts w:eastAsia="標楷體" w:hint="eastAsia"/>
          <w:sz w:val="28"/>
          <w:szCs w:val="28"/>
        </w:rPr>
        <w:t>a</w:t>
      </w:r>
      <w:r w:rsidR="00EF7E8C" w:rsidRPr="00F009CC">
        <w:rPr>
          <w:rFonts w:eastAsia="標楷體"/>
          <w:sz w:val="28"/>
          <w:szCs w:val="28"/>
        </w:rPr>
        <w:t>nd it is allocated to stocks that have been traded</w:t>
      </w:r>
      <w:r w:rsidR="00EF7E8C">
        <w:rPr>
          <w:rFonts w:eastAsia="標楷體"/>
          <w:sz w:val="28"/>
          <w:szCs w:val="28"/>
        </w:rPr>
        <w:t>,</w:t>
      </w:r>
      <w:r w:rsidRPr="002B0A23">
        <w:rPr>
          <w:rFonts w:eastAsia="標楷體"/>
          <w:sz w:val="28"/>
          <w:szCs w:val="28"/>
        </w:rPr>
        <w:t xml:space="preserve"> then it must, by 5 business days before the new shares begin trading on the TPEx, report the matter and upload related documentation to the TPEx-designated information reporting website and pay the TPEx trading fees. The new shares may begin trading on the TPEx from the day of their delivery to the shareholders.</w:t>
      </w:r>
    </w:p>
    <w:p w14:paraId="641D1B93" w14:textId="77777777" w:rsidR="00D913BC" w:rsidRPr="00CB0C32" w:rsidRDefault="00D913BC" w:rsidP="00F100C9">
      <w:pPr>
        <w:spacing w:line="480" w:lineRule="exact"/>
        <w:ind w:left="574" w:hangingChars="205" w:hanging="574"/>
        <w:jc w:val="both"/>
        <w:rPr>
          <w:rFonts w:eastAsia="標楷體"/>
          <w:sz w:val="28"/>
          <w:szCs w:val="28"/>
        </w:rPr>
      </w:pPr>
    </w:p>
    <w:p w14:paraId="4BB7B2A4"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Q2</w:t>
      </w:r>
      <w:r w:rsidR="00824566" w:rsidRPr="00CB0C32">
        <w:rPr>
          <w:rFonts w:eastAsia="標楷體" w:hint="eastAsia"/>
          <w:b/>
          <w:sz w:val="28"/>
          <w:szCs w:val="28"/>
        </w:rPr>
        <w:t>4</w:t>
      </w:r>
      <w:r w:rsidRPr="00CB0C32">
        <w:rPr>
          <w:rFonts w:eastAsia="標楷體"/>
          <w:b/>
          <w:sz w:val="28"/>
          <w:szCs w:val="28"/>
        </w:rPr>
        <w:t>.</w:t>
      </w:r>
      <w:r w:rsidR="00F0471E" w:rsidRPr="00CB0C32">
        <w:rPr>
          <w:rFonts w:eastAsia="標楷體"/>
          <w:b/>
          <w:sz w:val="28"/>
          <w:szCs w:val="28"/>
        </w:rPr>
        <w:t xml:space="preserve"> How do foreign companies</w:t>
      </w:r>
      <w:r w:rsidR="00F0471E" w:rsidRPr="00CB0C32">
        <w:rPr>
          <w:rFonts w:eastAsia="標楷體" w:hint="eastAsia"/>
          <w:b/>
          <w:sz w:val="28"/>
          <w:szCs w:val="28"/>
        </w:rPr>
        <w:t xml:space="preserve"> with a primary </w:t>
      </w:r>
      <w:r w:rsidR="00157479">
        <w:rPr>
          <w:rFonts w:eastAsia="標楷體"/>
          <w:b/>
          <w:sz w:val="28"/>
          <w:szCs w:val="28"/>
        </w:rPr>
        <w:t>TPEx</w:t>
      </w:r>
      <w:r w:rsidR="00F0471E" w:rsidRPr="00CB0C32">
        <w:rPr>
          <w:rFonts w:eastAsia="標楷體" w:hint="eastAsia"/>
          <w:b/>
          <w:sz w:val="28"/>
          <w:szCs w:val="28"/>
        </w:rPr>
        <w:t xml:space="preserve"> listing </w:t>
      </w:r>
      <w:r w:rsidR="00F0471E" w:rsidRPr="00CB0C32">
        <w:rPr>
          <w:rFonts w:eastAsia="標楷體"/>
          <w:b/>
          <w:sz w:val="28"/>
          <w:szCs w:val="28"/>
        </w:rPr>
        <w:t>hold shareholders meetings?</w:t>
      </w:r>
    </w:p>
    <w:p w14:paraId="614D080E" w14:textId="77777777" w:rsidR="00442924" w:rsidRDefault="00824566" w:rsidP="00F100C9">
      <w:pPr>
        <w:spacing w:line="480" w:lineRule="exact"/>
        <w:ind w:left="538" w:hangingChars="192" w:hanging="538"/>
        <w:jc w:val="both"/>
        <w:rPr>
          <w:rFonts w:eastAsia="標楷體"/>
          <w:sz w:val="28"/>
          <w:szCs w:val="28"/>
        </w:rPr>
      </w:pPr>
      <w:r w:rsidRPr="00CB0C32">
        <w:rPr>
          <w:rFonts w:eastAsia="標楷體"/>
          <w:b/>
          <w:sz w:val="28"/>
          <w:szCs w:val="28"/>
        </w:rPr>
        <w:t>A2</w:t>
      </w:r>
      <w:r w:rsidRPr="00CB0C32">
        <w:rPr>
          <w:rFonts w:eastAsia="標楷體" w:hint="eastAsia"/>
          <w:b/>
          <w:sz w:val="28"/>
          <w:szCs w:val="28"/>
        </w:rPr>
        <w:t>4</w:t>
      </w:r>
      <w:r w:rsidR="00442924" w:rsidRPr="00CB0C32">
        <w:rPr>
          <w:rFonts w:eastAsia="標楷體"/>
          <w:b/>
          <w:sz w:val="28"/>
          <w:szCs w:val="28"/>
        </w:rPr>
        <w:t>.</w:t>
      </w:r>
      <w:r w:rsidR="00F0471E" w:rsidRPr="00CB0C32">
        <w:rPr>
          <w:rFonts w:eastAsia="標楷體"/>
          <w:sz w:val="28"/>
          <w:szCs w:val="28"/>
        </w:rPr>
        <w:t xml:space="preserve"> A foreign company</w:t>
      </w:r>
      <w:r w:rsidR="00F0471E" w:rsidRPr="00CB0C32">
        <w:rPr>
          <w:rFonts w:eastAsia="標楷體" w:hint="eastAsia"/>
          <w:sz w:val="28"/>
          <w:szCs w:val="28"/>
        </w:rPr>
        <w:t xml:space="preserve"> with a primary </w:t>
      </w:r>
      <w:r w:rsidR="00157479">
        <w:rPr>
          <w:rFonts w:eastAsia="標楷體"/>
          <w:sz w:val="28"/>
          <w:szCs w:val="28"/>
        </w:rPr>
        <w:t>TPEx</w:t>
      </w:r>
      <w:r w:rsidR="00F0471E" w:rsidRPr="00CB0C32">
        <w:rPr>
          <w:rFonts w:eastAsia="標楷體" w:hint="eastAsia"/>
          <w:sz w:val="28"/>
          <w:szCs w:val="28"/>
        </w:rPr>
        <w:t xml:space="preserve"> listing </w:t>
      </w:r>
      <w:r w:rsidR="00F0471E" w:rsidRPr="00CB0C32">
        <w:rPr>
          <w:rFonts w:eastAsia="標楷體"/>
          <w:sz w:val="28"/>
          <w:szCs w:val="28"/>
        </w:rPr>
        <w:t xml:space="preserve">must hold shareholders meetings in Taiwan, provided that doing so does not violate the laws and regulations of the jurisdiction where it is registered. If laws or regulations in the jurisdiction where it is registered prohibit the holding of shareholders meetings in a foreign </w:t>
      </w:r>
      <w:r w:rsidR="00947622" w:rsidRPr="00CB0C32">
        <w:rPr>
          <w:rFonts w:eastAsia="標楷體"/>
          <w:sz w:val="28"/>
          <w:szCs w:val="28"/>
        </w:rPr>
        <w:t xml:space="preserve">country </w:t>
      </w:r>
      <w:r w:rsidR="009830FC" w:rsidRPr="00CB0C32">
        <w:rPr>
          <w:rFonts w:eastAsia="標楷體"/>
          <w:sz w:val="28"/>
          <w:szCs w:val="28"/>
        </w:rPr>
        <w:t>(area)</w:t>
      </w:r>
      <w:r w:rsidR="00F0471E" w:rsidRPr="00CB0C32">
        <w:rPr>
          <w:rFonts w:eastAsia="標楷體"/>
          <w:sz w:val="28"/>
          <w:szCs w:val="28"/>
        </w:rPr>
        <w:t>, the foreign enterprise must have a system that allows for voting by proxy or via Internet or telephone. The system must set out specific procedures, the voting restrictions of the jurisdiction where the enterprise is registered, protections for the interests of ROC shareholders, and other important matters.</w:t>
      </w:r>
    </w:p>
    <w:p w14:paraId="633AF00E" w14:textId="78AF28FA" w:rsidR="00D07F6E" w:rsidRDefault="006E5933" w:rsidP="00157479">
      <w:pPr>
        <w:spacing w:line="480" w:lineRule="exact"/>
        <w:ind w:leftChars="250" w:left="600"/>
        <w:jc w:val="both"/>
        <w:rPr>
          <w:rFonts w:eastAsia="標楷體"/>
          <w:sz w:val="28"/>
          <w:szCs w:val="28"/>
        </w:rPr>
      </w:pPr>
      <w:r>
        <w:rPr>
          <w:rFonts w:eastAsia="標楷體" w:hint="eastAsia"/>
          <w:sz w:val="28"/>
          <w:szCs w:val="28"/>
        </w:rPr>
        <w:t xml:space="preserve">A </w:t>
      </w:r>
      <w:r w:rsidR="00157479">
        <w:rPr>
          <w:rFonts w:eastAsia="標楷體" w:hint="eastAsia"/>
          <w:sz w:val="28"/>
          <w:szCs w:val="28"/>
        </w:rPr>
        <w:t>TPEx</w:t>
      </w:r>
      <w:r w:rsidR="00D07F6E">
        <w:rPr>
          <w:rFonts w:eastAsia="標楷體" w:hint="eastAsia"/>
          <w:sz w:val="28"/>
          <w:szCs w:val="28"/>
        </w:rPr>
        <w:t xml:space="preserve"> primarily </w:t>
      </w:r>
      <w:r>
        <w:rPr>
          <w:rFonts w:eastAsia="標楷體" w:hint="eastAsia"/>
          <w:sz w:val="28"/>
          <w:szCs w:val="28"/>
        </w:rPr>
        <w:t xml:space="preserve">listed </w:t>
      </w:r>
      <w:r w:rsidR="00D07F6E">
        <w:rPr>
          <w:rFonts w:eastAsia="標楷體" w:hint="eastAsia"/>
          <w:sz w:val="28"/>
          <w:szCs w:val="28"/>
        </w:rPr>
        <w:t>company</w:t>
      </w:r>
      <w:r w:rsidR="00FE52C2">
        <w:rPr>
          <w:rFonts w:eastAsia="標楷體"/>
          <w:sz w:val="28"/>
          <w:szCs w:val="28"/>
        </w:rPr>
        <w:t>'</w:t>
      </w:r>
      <w:r w:rsidR="00D07F6E">
        <w:rPr>
          <w:rFonts w:eastAsia="標楷體" w:hint="eastAsia"/>
          <w:sz w:val="28"/>
          <w:szCs w:val="28"/>
        </w:rPr>
        <w:t>s</w:t>
      </w:r>
      <w:r w:rsidR="00D07F6E" w:rsidRPr="00F428A1">
        <w:rPr>
          <w:rFonts w:eastAsia="標楷體"/>
          <w:sz w:val="28"/>
          <w:szCs w:val="28"/>
        </w:rPr>
        <w:t xml:space="preserve"> regular shareholders</w:t>
      </w:r>
      <w:r w:rsidR="00D07918">
        <w:rPr>
          <w:rFonts w:eastAsia="標楷體"/>
          <w:sz w:val="28"/>
          <w:szCs w:val="28"/>
        </w:rPr>
        <w:t>'</w:t>
      </w:r>
      <w:r w:rsidR="00D07F6E" w:rsidRPr="00F428A1">
        <w:rPr>
          <w:rFonts w:eastAsia="標楷體"/>
          <w:sz w:val="28"/>
          <w:szCs w:val="28"/>
        </w:rPr>
        <w:t xml:space="preserve"> meeting shall be held within six months after its accounting year ends. Before the regular shareholders</w:t>
      </w:r>
      <w:r w:rsidR="00FE52C2">
        <w:rPr>
          <w:rFonts w:eastAsia="標楷體"/>
          <w:sz w:val="28"/>
          <w:szCs w:val="28"/>
        </w:rPr>
        <w:t>'</w:t>
      </w:r>
      <w:r w:rsidR="00D07F6E" w:rsidRPr="00F428A1">
        <w:rPr>
          <w:rFonts w:eastAsia="標楷體"/>
          <w:sz w:val="28"/>
          <w:szCs w:val="28"/>
        </w:rPr>
        <w:t xml:space="preserve"> meeting, shareholders should be notified 30 days before, but if </w:t>
      </w:r>
      <w:r>
        <w:rPr>
          <w:rFonts w:eastAsia="標楷體" w:hint="eastAsia"/>
          <w:sz w:val="28"/>
          <w:szCs w:val="28"/>
        </w:rPr>
        <w:t xml:space="preserve">the </w:t>
      </w:r>
      <w:r w:rsidR="00157479">
        <w:rPr>
          <w:rFonts w:eastAsia="標楷體"/>
          <w:sz w:val="28"/>
          <w:szCs w:val="28"/>
        </w:rPr>
        <w:t>TPEx</w:t>
      </w:r>
      <w:r w:rsidR="00D07F6E" w:rsidRPr="00FE438A">
        <w:rPr>
          <w:rFonts w:eastAsia="標楷體"/>
          <w:sz w:val="28"/>
          <w:szCs w:val="28"/>
        </w:rPr>
        <w:t xml:space="preserve"> primarily </w:t>
      </w:r>
      <w:r>
        <w:rPr>
          <w:rFonts w:eastAsia="標楷體" w:hint="eastAsia"/>
          <w:sz w:val="28"/>
          <w:szCs w:val="28"/>
        </w:rPr>
        <w:t xml:space="preserve">listed </w:t>
      </w:r>
      <w:r w:rsidR="00D07F6E" w:rsidRPr="00FE438A">
        <w:rPr>
          <w:rFonts w:eastAsia="標楷體"/>
          <w:sz w:val="28"/>
          <w:szCs w:val="28"/>
        </w:rPr>
        <w:t>company</w:t>
      </w:r>
      <w:r w:rsidR="00FE52C2">
        <w:rPr>
          <w:rFonts w:eastAsia="標楷體"/>
          <w:sz w:val="28"/>
          <w:szCs w:val="28"/>
        </w:rPr>
        <w:t>'</w:t>
      </w:r>
      <w:r w:rsidR="00D07F6E" w:rsidRPr="00FE438A">
        <w:rPr>
          <w:rFonts w:eastAsia="標楷體"/>
          <w:sz w:val="28"/>
          <w:szCs w:val="28"/>
        </w:rPr>
        <w:t>s</w:t>
      </w:r>
      <w:r w:rsidR="00D07F6E" w:rsidRPr="00F428A1">
        <w:rPr>
          <w:rFonts w:eastAsia="標楷體"/>
          <w:sz w:val="28"/>
          <w:szCs w:val="28"/>
        </w:rPr>
        <w:t xml:space="preserve"> notification cannot reach its shareholders due to registered country</w:t>
      </w:r>
      <w:r w:rsidR="00FE52C2">
        <w:rPr>
          <w:rFonts w:eastAsia="標楷體"/>
          <w:sz w:val="28"/>
          <w:szCs w:val="28"/>
        </w:rPr>
        <w:t>'</w:t>
      </w:r>
      <w:r w:rsidR="00D07F6E" w:rsidRPr="00F428A1">
        <w:rPr>
          <w:rFonts w:eastAsia="標楷體"/>
          <w:sz w:val="28"/>
          <w:szCs w:val="28"/>
        </w:rPr>
        <w:t>s law, shareholders should be notified at least 21 days before the regular shareholders</w:t>
      </w:r>
      <w:r w:rsidR="00FE52C2">
        <w:rPr>
          <w:rFonts w:eastAsia="標楷體"/>
          <w:sz w:val="28"/>
          <w:szCs w:val="28"/>
        </w:rPr>
        <w:t>'</w:t>
      </w:r>
      <w:r w:rsidR="00D07F6E" w:rsidRPr="00F428A1">
        <w:rPr>
          <w:rFonts w:eastAsia="標楷體"/>
          <w:sz w:val="28"/>
          <w:szCs w:val="28"/>
        </w:rPr>
        <w:t xml:space="preserve"> meeting.</w:t>
      </w:r>
    </w:p>
    <w:p w14:paraId="6718234C" w14:textId="77777777" w:rsidR="00D07F6E" w:rsidRPr="00D07F6E" w:rsidRDefault="00D07F6E" w:rsidP="00F100C9">
      <w:pPr>
        <w:spacing w:line="480" w:lineRule="exact"/>
        <w:ind w:left="538" w:hangingChars="192" w:hanging="538"/>
        <w:jc w:val="both"/>
        <w:rPr>
          <w:rFonts w:eastAsia="標楷體"/>
          <w:sz w:val="28"/>
          <w:szCs w:val="28"/>
        </w:rPr>
      </w:pPr>
    </w:p>
    <w:p w14:paraId="240F0F20" w14:textId="77777777" w:rsidR="00442924" w:rsidRPr="00CB0C32" w:rsidRDefault="00442924" w:rsidP="00F100C9">
      <w:pPr>
        <w:spacing w:line="480" w:lineRule="exact"/>
        <w:ind w:left="574" w:hangingChars="205" w:hanging="574"/>
        <w:jc w:val="both"/>
        <w:rPr>
          <w:rFonts w:eastAsia="標楷體"/>
          <w:sz w:val="28"/>
          <w:szCs w:val="28"/>
        </w:rPr>
      </w:pPr>
    </w:p>
    <w:p w14:paraId="70C40368" w14:textId="77777777" w:rsidR="00442924" w:rsidRPr="00CB0C32" w:rsidRDefault="00442924" w:rsidP="00F100C9">
      <w:pPr>
        <w:spacing w:line="480" w:lineRule="exact"/>
        <w:ind w:left="720" w:hangingChars="257" w:hanging="720"/>
        <w:jc w:val="both"/>
        <w:rPr>
          <w:rFonts w:eastAsia="標楷體"/>
          <w:b/>
          <w:sz w:val="28"/>
          <w:szCs w:val="28"/>
        </w:rPr>
      </w:pPr>
      <w:r w:rsidRPr="00CB0C32">
        <w:rPr>
          <w:rFonts w:eastAsia="標楷體"/>
          <w:b/>
          <w:sz w:val="28"/>
          <w:szCs w:val="28"/>
        </w:rPr>
        <w:t>Q2</w:t>
      </w:r>
      <w:r w:rsidR="00824566" w:rsidRPr="00CB0C32">
        <w:rPr>
          <w:rFonts w:eastAsia="標楷體" w:hint="eastAsia"/>
          <w:b/>
          <w:sz w:val="28"/>
          <w:szCs w:val="28"/>
        </w:rPr>
        <w:t>5</w:t>
      </w:r>
      <w:r w:rsidRPr="00CB0C32">
        <w:rPr>
          <w:rFonts w:eastAsia="標楷體"/>
          <w:b/>
          <w:sz w:val="28"/>
          <w:szCs w:val="28"/>
        </w:rPr>
        <w:t>.</w:t>
      </w:r>
      <w:r w:rsidRPr="00CB0C32">
        <w:rPr>
          <w:rFonts w:eastAsia="標楷體" w:hint="eastAsia"/>
          <w:b/>
          <w:sz w:val="28"/>
          <w:szCs w:val="28"/>
        </w:rPr>
        <w:t xml:space="preserve"> What should a foreign issuer disclose in its prospectus with regard to </w:t>
      </w:r>
      <w:r w:rsidR="002B5666">
        <w:rPr>
          <w:rFonts w:eastAsia="標楷體"/>
          <w:b/>
          <w:sz w:val="28"/>
          <w:szCs w:val="28"/>
        </w:rPr>
        <w:t>"</w:t>
      </w:r>
      <w:r w:rsidRPr="00CB0C32">
        <w:rPr>
          <w:rFonts w:eastAsia="標楷體" w:hint="eastAsia"/>
          <w:b/>
          <w:sz w:val="28"/>
          <w:szCs w:val="28"/>
        </w:rPr>
        <w:t>methods for exercising shareholder rights</w:t>
      </w:r>
      <w:r w:rsidR="002B5666">
        <w:rPr>
          <w:rFonts w:eastAsia="標楷體"/>
          <w:b/>
          <w:sz w:val="28"/>
          <w:szCs w:val="28"/>
        </w:rPr>
        <w:t>"</w:t>
      </w:r>
      <w:r w:rsidRPr="00CB0C32">
        <w:rPr>
          <w:rFonts w:eastAsia="標楷體" w:hint="eastAsia"/>
          <w:b/>
          <w:sz w:val="28"/>
          <w:szCs w:val="28"/>
        </w:rPr>
        <w:t>?</w:t>
      </w:r>
    </w:p>
    <w:p w14:paraId="2AC3A33F" w14:textId="77777777" w:rsidR="001C50F9" w:rsidRDefault="00824566" w:rsidP="00157479">
      <w:pPr>
        <w:spacing w:line="480" w:lineRule="exact"/>
        <w:ind w:left="715" w:hanging="715"/>
        <w:jc w:val="both"/>
        <w:rPr>
          <w:rFonts w:eastAsia="標楷體"/>
          <w:sz w:val="28"/>
          <w:szCs w:val="28"/>
        </w:rPr>
      </w:pPr>
      <w:r w:rsidRPr="00CB0C32">
        <w:rPr>
          <w:rFonts w:eastAsia="標楷體"/>
          <w:b/>
          <w:sz w:val="28"/>
          <w:szCs w:val="28"/>
        </w:rPr>
        <w:t>A2</w:t>
      </w:r>
      <w:r w:rsidRPr="00CB0C32">
        <w:rPr>
          <w:rFonts w:eastAsia="標楷體" w:hint="eastAsia"/>
          <w:b/>
          <w:sz w:val="28"/>
          <w:szCs w:val="28"/>
        </w:rPr>
        <w:t>5</w:t>
      </w:r>
      <w:r w:rsidR="00442924" w:rsidRPr="00CB0C32">
        <w:rPr>
          <w:rFonts w:eastAsia="標楷體"/>
          <w:b/>
          <w:sz w:val="28"/>
          <w:szCs w:val="28"/>
        </w:rPr>
        <w:t>.</w:t>
      </w:r>
      <w:r w:rsidR="00442924" w:rsidRPr="00CB0C32">
        <w:rPr>
          <w:rFonts w:eastAsia="標楷體" w:hint="eastAsia"/>
          <w:b/>
          <w:sz w:val="28"/>
          <w:szCs w:val="28"/>
        </w:rPr>
        <w:t xml:space="preserve"> </w:t>
      </w:r>
      <w:r w:rsidR="00442924" w:rsidRPr="00CB0C32">
        <w:rPr>
          <w:rFonts w:eastAsia="標楷體" w:hint="eastAsia"/>
          <w:sz w:val="28"/>
          <w:szCs w:val="28"/>
        </w:rPr>
        <w:t xml:space="preserve">A foreign issuer should describe in the </w:t>
      </w:r>
      <w:r w:rsidR="00442924" w:rsidRPr="00CB0C32">
        <w:rPr>
          <w:rFonts w:eastAsia="標楷體"/>
          <w:sz w:val="28"/>
          <w:szCs w:val="28"/>
        </w:rPr>
        <w:t>prospectus</w:t>
      </w:r>
      <w:r w:rsidR="00442924" w:rsidRPr="00CB0C32">
        <w:rPr>
          <w:rFonts w:eastAsia="標楷體" w:hint="eastAsia"/>
          <w:sz w:val="28"/>
          <w:szCs w:val="28"/>
        </w:rPr>
        <w:t xml:space="preserve"> whether it has </w:t>
      </w:r>
      <w:r w:rsidR="00442924" w:rsidRPr="00CB0C32">
        <w:rPr>
          <w:rFonts w:eastAsia="標楷體" w:hint="eastAsia"/>
          <w:sz w:val="28"/>
          <w:szCs w:val="28"/>
        </w:rPr>
        <w:lastRenderedPageBreak/>
        <w:t xml:space="preserve">adopted specific </w:t>
      </w:r>
      <w:r w:rsidR="00442924" w:rsidRPr="00CB0C32">
        <w:rPr>
          <w:sz w:val="28"/>
          <w:szCs w:val="28"/>
        </w:rPr>
        <w:t xml:space="preserve">measures for </w:t>
      </w:r>
      <w:r w:rsidR="00442924" w:rsidRPr="00CB0C32">
        <w:rPr>
          <w:rFonts w:hint="eastAsia"/>
          <w:sz w:val="28"/>
          <w:szCs w:val="28"/>
        </w:rPr>
        <w:t>safeguarding</w:t>
      </w:r>
      <w:r w:rsidR="00442924" w:rsidRPr="00CB0C32">
        <w:rPr>
          <w:sz w:val="28"/>
          <w:szCs w:val="28"/>
        </w:rPr>
        <w:t xml:space="preserve"> </w:t>
      </w:r>
      <w:r w:rsidR="00442924" w:rsidRPr="00CB0C32">
        <w:rPr>
          <w:rFonts w:hint="eastAsia"/>
          <w:sz w:val="28"/>
          <w:szCs w:val="28"/>
        </w:rPr>
        <w:t xml:space="preserve">the exercise of </w:t>
      </w:r>
      <w:r w:rsidR="00442924" w:rsidRPr="00CB0C32">
        <w:rPr>
          <w:sz w:val="28"/>
          <w:szCs w:val="28"/>
        </w:rPr>
        <w:t>shareholder</w:t>
      </w:r>
      <w:r w:rsidR="00442924" w:rsidRPr="00CB0C32">
        <w:rPr>
          <w:rFonts w:hint="eastAsia"/>
          <w:sz w:val="28"/>
          <w:szCs w:val="28"/>
        </w:rPr>
        <w:t xml:space="preserve"> rights</w:t>
      </w:r>
      <w:r w:rsidR="00442924" w:rsidRPr="00CB0C32">
        <w:rPr>
          <w:sz w:val="28"/>
          <w:szCs w:val="28"/>
        </w:rPr>
        <w:t xml:space="preserve"> in its articles of incorporation</w:t>
      </w:r>
      <w:r w:rsidR="00442924" w:rsidRPr="00CB0C32">
        <w:rPr>
          <w:rFonts w:hint="eastAsia"/>
          <w:sz w:val="28"/>
          <w:szCs w:val="28"/>
        </w:rPr>
        <w:t xml:space="preserve"> or organizational document</w:t>
      </w:r>
      <w:r w:rsidR="004B087D">
        <w:rPr>
          <w:sz w:val="28"/>
          <w:szCs w:val="28"/>
        </w:rPr>
        <w:t>s</w:t>
      </w:r>
      <w:r w:rsidR="00442924" w:rsidRPr="00CB0C32">
        <w:rPr>
          <w:rFonts w:eastAsia="標楷體" w:hint="eastAsia"/>
          <w:sz w:val="28"/>
          <w:szCs w:val="28"/>
        </w:rPr>
        <w:t xml:space="preserve">. Foreign issuers that have not adopted important measures for protecting shareholder rights according to the Checklist for Shareholder Rights Protection Measures Adopted by A Foreign Issuer at the Place of Registration prepared by the </w:t>
      </w:r>
      <w:r w:rsidR="00157479">
        <w:rPr>
          <w:rFonts w:eastAsia="標楷體" w:hint="eastAsia"/>
          <w:sz w:val="28"/>
          <w:szCs w:val="28"/>
        </w:rPr>
        <w:t>TPEx</w:t>
      </w:r>
      <w:r w:rsidR="00442924" w:rsidRPr="00CB0C32">
        <w:rPr>
          <w:rFonts w:eastAsia="標楷體" w:hint="eastAsia"/>
          <w:sz w:val="28"/>
          <w:szCs w:val="28"/>
        </w:rPr>
        <w:t xml:space="preserve">, the foreign issuer should state reasons and describe relevant rules in the </w:t>
      </w:r>
      <w:r w:rsidR="00947622" w:rsidRPr="00CB0C32">
        <w:rPr>
          <w:rFonts w:eastAsia="標楷體" w:hint="eastAsia"/>
          <w:sz w:val="28"/>
          <w:szCs w:val="28"/>
        </w:rPr>
        <w:t xml:space="preserve">country </w:t>
      </w:r>
      <w:r w:rsidR="009830FC" w:rsidRPr="00CB0C32">
        <w:rPr>
          <w:rFonts w:eastAsia="標楷體"/>
          <w:sz w:val="28"/>
          <w:szCs w:val="28"/>
        </w:rPr>
        <w:t>(area)</w:t>
      </w:r>
      <w:r w:rsidR="00947622" w:rsidRPr="00CB0C32">
        <w:rPr>
          <w:rFonts w:eastAsia="標楷體" w:hint="eastAsia"/>
          <w:sz w:val="28"/>
          <w:szCs w:val="28"/>
        </w:rPr>
        <w:t xml:space="preserve"> </w:t>
      </w:r>
      <w:r w:rsidR="00442924" w:rsidRPr="00CB0C32">
        <w:rPr>
          <w:rFonts w:eastAsia="標楷體" w:hint="eastAsia"/>
          <w:sz w:val="28"/>
          <w:szCs w:val="28"/>
        </w:rPr>
        <w:t>of registration and any impact on the rights of ROC shareholders.</w:t>
      </w:r>
    </w:p>
    <w:p w14:paraId="2E5A621B" w14:textId="77777777" w:rsidR="00ED612C" w:rsidRPr="00CB0C32" w:rsidRDefault="00ED612C" w:rsidP="00F100C9">
      <w:pPr>
        <w:spacing w:line="480" w:lineRule="exact"/>
        <w:ind w:left="575" w:hangingChars="205" w:hanging="575"/>
        <w:jc w:val="both"/>
        <w:rPr>
          <w:rFonts w:eastAsia="標楷體"/>
          <w:b/>
          <w:sz w:val="28"/>
          <w:szCs w:val="28"/>
        </w:rPr>
      </w:pPr>
      <w:r w:rsidRPr="00CB0C32">
        <w:rPr>
          <w:rFonts w:eastAsia="標楷體"/>
          <w:b/>
          <w:sz w:val="28"/>
          <w:szCs w:val="28"/>
        </w:rPr>
        <w:t>Q2</w:t>
      </w:r>
      <w:r w:rsidRPr="00CB0C32">
        <w:rPr>
          <w:rFonts w:eastAsia="標楷體" w:hint="eastAsia"/>
          <w:b/>
          <w:sz w:val="28"/>
          <w:szCs w:val="28"/>
        </w:rPr>
        <w:t>6</w:t>
      </w:r>
      <w:r w:rsidRPr="00CB0C32">
        <w:rPr>
          <w:rFonts w:eastAsia="標楷體"/>
          <w:b/>
          <w:sz w:val="28"/>
          <w:szCs w:val="28"/>
        </w:rPr>
        <w:t>. What are the things to pay attention to when a foreign issuer prepares its articles of incorporation, organizational documents or other relevant information for listing application?</w:t>
      </w:r>
    </w:p>
    <w:p w14:paraId="5C7284D1" w14:textId="77777777" w:rsidR="001C50F9" w:rsidRDefault="00ED612C" w:rsidP="00F100C9">
      <w:pPr>
        <w:spacing w:line="480" w:lineRule="exact"/>
        <w:ind w:left="575" w:hangingChars="205" w:hanging="575"/>
        <w:jc w:val="both"/>
        <w:rPr>
          <w:rFonts w:eastAsia="標楷體"/>
          <w:sz w:val="28"/>
          <w:szCs w:val="28"/>
        </w:rPr>
      </w:pPr>
      <w:r w:rsidRPr="00F100C9">
        <w:rPr>
          <w:rFonts w:eastAsia="標楷體"/>
          <w:b/>
          <w:sz w:val="28"/>
          <w:szCs w:val="28"/>
        </w:rPr>
        <w:t>A2</w:t>
      </w:r>
      <w:r w:rsidRPr="00F100C9">
        <w:rPr>
          <w:rFonts w:eastAsia="標楷體" w:hint="eastAsia"/>
          <w:b/>
          <w:sz w:val="28"/>
          <w:szCs w:val="28"/>
        </w:rPr>
        <w:t>6</w:t>
      </w:r>
      <w:r w:rsidR="00FE7C82" w:rsidRPr="00F100C9">
        <w:rPr>
          <w:rFonts w:eastAsia="標楷體"/>
          <w:b/>
          <w:sz w:val="28"/>
          <w:szCs w:val="28"/>
        </w:rPr>
        <w:t>.</w:t>
      </w:r>
      <w:r w:rsidR="00FE7C82" w:rsidRPr="00CB0C32">
        <w:rPr>
          <w:rFonts w:eastAsia="標楷體" w:hint="eastAsia"/>
          <w:sz w:val="28"/>
          <w:szCs w:val="28"/>
        </w:rPr>
        <w:t xml:space="preserve">When a foreign issuer prepares its articles of incorporation, organizational documents or other relevant information to apply for primary listing on </w:t>
      </w:r>
      <w:r w:rsidR="00157479">
        <w:rPr>
          <w:rFonts w:eastAsia="標楷體" w:hint="eastAsia"/>
          <w:sz w:val="28"/>
          <w:szCs w:val="28"/>
        </w:rPr>
        <w:t>TPEx</w:t>
      </w:r>
      <w:r w:rsidR="00FE7C82" w:rsidRPr="00CB0C32">
        <w:rPr>
          <w:rFonts w:eastAsia="標楷體" w:hint="eastAsia"/>
          <w:sz w:val="28"/>
          <w:szCs w:val="28"/>
        </w:rPr>
        <w:t>, it should pay attention to the following:</w:t>
      </w:r>
    </w:p>
    <w:p w14:paraId="305E2C0E" w14:textId="61720972" w:rsidR="00FE7C82" w:rsidRPr="00CB0C32" w:rsidRDefault="00FE7C82" w:rsidP="008D00AA">
      <w:pPr>
        <w:pStyle w:val="af6"/>
        <w:numPr>
          <w:ilvl w:val="0"/>
          <w:numId w:val="57"/>
        </w:numPr>
        <w:spacing w:line="480" w:lineRule="exact"/>
        <w:ind w:leftChars="0"/>
        <w:jc w:val="both"/>
        <w:rPr>
          <w:rFonts w:eastAsia="標楷體"/>
          <w:sz w:val="28"/>
          <w:szCs w:val="28"/>
        </w:rPr>
      </w:pPr>
      <w:r w:rsidRPr="00CB0C32">
        <w:rPr>
          <w:rFonts w:eastAsia="標楷體" w:hint="eastAsia"/>
          <w:sz w:val="28"/>
          <w:szCs w:val="28"/>
        </w:rPr>
        <w:t xml:space="preserve">If the foreign issuer, by the laws and regulations of the country of registration, did not stipulate in its articles of incorporation certain provisions in the </w:t>
      </w:r>
      <w:r w:rsidR="002B5666">
        <w:rPr>
          <w:rFonts w:eastAsia="標楷體"/>
          <w:sz w:val="28"/>
          <w:szCs w:val="28"/>
        </w:rPr>
        <w:t>"</w:t>
      </w:r>
      <w:r w:rsidRPr="00CB0C32">
        <w:rPr>
          <w:rFonts w:eastAsia="標楷體" w:hint="eastAsia"/>
          <w:sz w:val="28"/>
          <w:szCs w:val="28"/>
        </w:rPr>
        <w:t xml:space="preserve">Table of Shareholder Rights Protection </w:t>
      </w:r>
      <w:r w:rsidRPr="00CB0C32">
        <w:rPr>
          <w:rFonts w:eastAsia="標楷體"/>
          <w:sz w:val="28"/>
          <w:szCs w:val="28"/>
        </w:rPr>
        <w:t>in the Countries of Registration of Foreign Issuers</w:t>
      </w:r>
      <w:r w:rsidR="002B5666">
        <w:rPr>
          <w:rFonts w:eastAsia="標楷體"/>
          <w:sz w:val="28"/>
          <w:szCs w:val="28"/>
        </w:rPr>
        <w:t>"</w:t>
      </w:r>
      <w:r w:rsidRPr="00CB0C32">
        <w:rPr>
          <w:rFonts w:eastAsia="標楷體"/>
          <w:sz w:val="28"/>
          <w:szCs w:val="28"/>
        </w:rPr>
        <w:t>:</w:t>
      </w:r>
    </w:p>
    <w:p w14:paraId="27CCDEAB" w14:textId="6EE13B85" w:rsidR="00FE7C82" w:rsidRPr="00CB0C32" w:rsidRDefault="00FE7C82" w:rsidP="008D00AA">
      <w:pPr>
        <w:pStyle w:val="af6"/>
        <w:numPr>
          <w:ilvl w:val="0"/>
          <w:numId w:val="58"/>
        </w:numPr>
        <w:spacing w:line="480" w:lineRule="exact"/>
        <w:ind w:leftChars="0" w:left="993" w:hanging="567"/>
        <w:jc w:val="both"/>
        <w:rPr>
          <w:rFonts w:eastAsia="標楷體"/>
          <w:sz w:val="28"/>
          <w:szCs w:val="28"/>
        </w:rPr>
      </w:pPr>
      <w:r w:rsidRPr="00CB0C32">
        <w:rPr>
          <w:rFonts w:eastAsia="標楷體" w:hint="eastAsia"/>
          <w:sz w:val="28"/>
          <w:szCs w:val="28"/>
        </w:rPr>
        <w:t>With respect to the provision prohibiting the issue of new shares to original shareholders via capitalization of legal reserve</w:t>
      </w:r>
      <w:r w:rsidRPr="00CB0C32">
        <w:rPr>
          <w:rFonts w:eastAsia="標楷體"/>
          <w:sz w:val="28"/>
          <w:szCs w:val="28"/>
        </w:rPr>
        <w:t>s or income derived from issuance of new shares at a premium or from endowments by a resolution adopted by an extemporary motion in a shareholders</w:t>
      </w:r>
      <w:r w:rsidR="00FE52C2">
        <w:rPr>
          <w:rFonts w:eastAsia="標楷體"/>
          <w:sz w:val="28"/>
          <w:szCs w:val="28"/>
        </w:rPr>
        <w:t>'</w:t>
      </w:r>
      <w:r w:rsidRPr="00CB0C32">
        <w:rPr>
          <w:rFonts w:eastAsia="標楷體"/>
          <w:sz w:val="28"/>
          <w:szCs w:val="28"/>
        </w:rPr>
        <w:t xml:space="preserve"> meeting, a foreign issuer should consult the ROC Company Act to stipulate the legal reserves provision in its articles of incorporation under the condition that such stipulation does not violate the laws and regulations of issuer</w:t>
      </w:r>
      <w:r w:rsidR="00FE52C2">
        <w:rPr>
          <w:rFonts w:eastAsia="標楷體"/>
          <w:sz w:val="28"/>
          <w:szCs w:val="28"/>
        </w:rPr>
        <w:t>'</w:t>
      </w:r>
      <w:r w:rsidRPr="00CB0C32">
        <w:rPr>
          <w:rFonts w:eastAsia="標楷體"/>
          <w:sz w:val="28"/>
          <w:szCs w:val="28"/>
        </w:rPr>
        <w:t>s country of registration. As to the content of such stipulation, the definition and the use of legal reserves should be specified.</w:t>
      </w:r>
    </w:p>
    <w:p w14:paraId="798707D4" w14:textId="46D38C0C" w:rsidR="00FE7C82" w:rsidRPr="00AF3372" w:rsidRDefault="00FE7C82" w:rsidP="008D00AA">
      <w:pPr>
        <w:pStyle w:val="af6"/>
        <w:numPr>
          <w:ilvl w:val="0"/>
          <w:numId w:val="58"/>
        </w:numPr>
        <w:spacing w:line="480" w:lineRule="exact"/>
        <w:ind w:leftChars="0" w:left="993" w:hanging="567"/>
        <w:jc w:val="both"/>
        <w:rPr>
          <w:rFonts w:eastAsia="標楷體"/>
          <w:strike/>
          <w:color w:val="FF0000"/>
          <w:sz w:val="28"/>
          <w:szCs w:val="28"/>
        </w:rPr>
      </w:pPr>
      <w:r w:rsidRPr="00AF3372">
        <w:rPr>
          <w:rFonts w:eastAsia="標楷體" w:hint="eastAsia"/>
          <w:strike/>
          <w:color w:val="FF0000"/>
          <w:sz w:val="28"/>
          <w:szCs w:val="28"/>
        </w:rPr>
        <w:t>With respect to the right to propose an extemporary motion in a shareholders</w:t>
      </w:r>
      <w:r w:rsidR="00FE52C2" w:rsidRPr="00AF3372">
        <w:rPr>
          <w:rFonts w:eastAsia="標楷體"/>
          <w:strike/>
          <w:color w:val="FF0000"/>
          <w:sz w:val="28"/>
          <w:szCs w:val="28"/>
        </w:rPr>
        <w:t>'</w:t>
      </w:r>
      <w:r w:rsidRPr="00AF3372">
        <w:rPr>
          <w:rFonts w:eastAsia="標楷體" w:hint="eastAsia"/>
          <w:strike/>
          <w:color w:val="FF0000"/>
          <w:sz w:val="28"/>
          <w:szCs w:val="28"/>
        </w:rPr>
        <w:t xml:space="preserve"> meeting, such right should be granted to </w:t>
      </w:r>
      <w:r w:rsidRPr="00AF3372">
        <w:rPr>
          <w:rFonts w:eastAsia="標楷體" w:hint="eastAsia"/>
          <w:strike/>
          <w:color w:val="FF0000"/>
          <w:sz w:val="28"/>
          <w:szCs w:val="28"/>
        </w:rPr>
        <w:lastRenderedPageBreak/>
        <w:t>shareholders in the articles of incorporation with the restriction that an extempo</w:t>
      </w:r>
      <w:r w:rsidRPr="00AF3372">
        <w:rPr>
          <w:rFonts w:eastAsia="標楷體"/>
          <w:strike/>
          <w:color w:val="FF0000"/>
          <w:sz w:val="28"/>
          <w:szCs w:val="28"/>
        </w:rPr>
        <w:t>rary motion may be proposed only when it is directly related to the purpose of the shareholders</w:t>
      </w:r>
      <w:r w:rsidR="00FE52C2" w:rsidRPr="00AF3372">
        <w:rPr>
          <w:rFonts w:eastAsia="標楷體"/>
          <w:strike/>
          <w:color w:val="FF0000"/>
          <w:sz w:val="28"/>
          <w:szCs w:val="28"/>
        </w:rPr>
        <w:t>'</w:t>
      </w:r>
      <w:r w:rsidRPr="00AF3372">
        <w:rPr>
          <w:rFonts w:eastAsia="標楷體"/>
          <w:strike/>
          <w:color w:val="FF0000"/>
          <w:sz w:val="28"/>
          <w:szCs w:val="28"/>
        </w:rPr>
        <w:t xml:space="preserve"> meeting.</w:t>
      </w:r>
    </w:p>
    <w:p w14:paraId="4C445BAE" w14:textId="271B7C83" w:rsidR="00FE7C82" w:rsidRPr="00CB0C32" w:rsidRDefault="00FE7C82" w:rsidP="00AF3372">
      <w:pPr>
        <w:pStyle w:val="af6"/>
        <w:numPr>
          <w:ilvl w:val="0"/>
          <w:numId w:val="59"/>
        </w:numPr>
        <w:spacing w:line="480" w:lineRule="exact"/>
        <w:ind w:leftChars="0" w:left="993"/>
        <w:jc w:val="both"/>
        <w:rPr>
          <w:rFonts w:eastAsia="標楷體"/>
          <w:sz w:val="28"/>
          <w:szCs w:val="28"/>
        </w:rPr>
      </w:pPr>
      <w:r w:rsidRPr="00AF3372">
        <w:rPr>
          <w:rFonts w:eastAsia="標楷體" w:hint="eastAsia"/>
          <w:sz w:val="28"/>
          <w:szCs w:val="28"/>
        </w:rPr>
        <w:t>Provided that the laws and regulations of the issuer</w:t>
      </w:r>
      <w:r w:rsidR="00FE52C2" w:rsidRPr="00AF3372">
        <w:rPr>
          <w:rFonts w:eastAsia="標楷體"/>
          <w:sz w:val="28"/>
          <w:szCs w:val="28"/>
        </w:rPr>
        <w:t>'</w:t>
      </w:r>
      <w:r w:rsidRPr="00AF3372">
        <w:rPr>
          <w:rFonts w:eastAsia="標楷體" w:hint="eastAsia"/>
          <w:sz w:val="28"/>
          <w:szCs w:val="28"/>
        </w:rPr>
        <w:t>s count</w:t>
      </w:r>
      <w:r w:rsidRPr="00CB0C32">
        <w:rPr>
          <w:rFonts w:eastAsia="標楷體" w:hint="eastAsia"/>
          <w:sz w:val="28"/>
          <w:szCs w:val="28"/>
        </w:rPr>
        <w:t>ry of registration are not violated, a foreign issuer should stipulate in its articles of incorporation the right of a minority shareh</w:t>
      </w:r>
      <w:r w:rsidRPr="00CB0C32">
        <w:rPr>
          <w:rFonts w:eastAsia="標楷體"/>
          <w:sz w:val="28"/>
          <w:szCs w:val="28"/>
        </w:rPr>
        <w:t>older to convene a special shareholders</w:t>
      </w:r>
      <w:r w:rsidR="00FE52C2">
        <w:rPr>
          <w:rFonts w:eastAsia="標楷體"/>
          <w:sz w:val="28"/>
          <w:szCs w:val="28"/>
        </w:rPr>
        <w:t>'</w:t>
      </w:r>
      <w:r w:rsidRPr="00CB0C32">
        <w:rPr>
          <w:rFonts w:eastAsia="標楷體"/>
          <w:sz w:val="28"/>
          <w:szCs w:val="28"/>
        </w:rPr>
        <w:t xml:space="preserve"> meeting. However, the stipulation that the competent authority may convene a special shareholders</w:t>
      </w:r>
      <w:r w:rsidR="00FE52C2">
        <w:rPr>
          <w:rFonts w:eastAsia="標楷體"/>
          <w:sz w:val="28"/>
          <w:szCs w:val="28"/>
        </w:rPr>
        <w:t>'</w:t>
      </w:r>
      <w:r w:rsidRPr="00CB0C32">
        <w:rPr>
          <w:rFonts w:eastAsia="標楷體"/>
          <w:sz w:val="28"/>
          <w:szCs w:val="28"/>
        </w:rPr>
        <w:t xml:space="preserve"> meeting can be excluded.</w:t>
      </w:r>
    </w:p>
    <w:p w14:paraId="757E123A" w14:textId="69CAE0B5" w:rsidR="00FE7C82" w:rsidRPr="00CB0C32" w:rsidRDefault="00FE7C82" w:rsidP="00AF3372">
      <w:pPr>
        <w:pStyle w:val="af6"/>
        <w:numPr>
          <w:ilvl w:val="0"/>
          <w:numId w:val="59"/>
        </w:numPr>
        <w:spacing w:line="480" w:lineRule="exact"/>
        <w:ind w:leftChars="0" w:left="993" w:hanging="567"/>
        <w:jc w:val="both"/>
        <w:rPr>
          <w:rFonts w:eastAsia="標楷體"/>
          <w:sz w:val="28"/>
          <w:szCs w:val="28"/>
        </w:rPr>
      </w:pPr>
      <w:r w:rsidRPr="00CB0C32">
        <w:rPr>
          <w:rFonts w:eastAsia="標楷體" w:hint="eastAsia"/>
          <w:sz w:val="28"/>
          <w:szCs w:val="28"/>
        </w:rPr>
        <w:t>A foreign issuer should stipulate in its articles of incorporation that voting by a written statement or via electronic means can be deemed as voting at a meeting in person.</w:t>
      </w:r>
    </w:p>
    <w:p w14:paraId="008E2A1E" w14:textId="70E6BA0E" w:rsidR="001C50F9" w:rsidRDefault="00FE7C82" w:rsidP="00AF3372">
      <w:pPr>
        <w:pStyle w:val="af6"/>
        <w:numPr>
          <w:ilvl w:val="0"/>
          <w:numId w:val="59"/>
        </w:numPr>
        <w:spacing w:line="480" w:lineRule="exact"/>
        <w:ind w:leftChars="0" w:left="993" w:hanging="567"/>
        <w:jc w:val="both"/>
        <w:rPr>
          <w:rFonts w:eastAsia="標楷體"/>
          <w:sz w:val="28"/>
          <w:szCs w:val="28"/>
        </w:rPr>
      </w:pPr>
      <w:r w:rsidRPr="00CB0C32">
        <w:rPr>
          <w:rFonts w:eastAsia="標楷體" w:hint="eastAsia"/>
          <w:sz w:val="28"/>
          <w:szCs w:val="28"/>
        </w:rPr>
        <w:t xml:space="preserve">A foreign issuer </w:t>
      </w:r>
      <w:r w:rsidR="00A454B5" w:rsidRPr="00DC4249">
        <w:rPr>
          <w:rFonts w:eastAsia="標楷體"/>
          <w:sz w:val="28"/>
          <w:szCs w:val="28"/>
        </w:rPr>
        <w:t xml:space="preserve">should </w:t>
      </w:r>
      <w:r w:rsidR="00CD249E" w:rsidRPr="00DC4249">
        <w:rPr>
          <w:rFonts w:eastAsia="標楷體"/>
          <w:sz w:val="28"/>
          <w:szCs w:val="28"/>
        </w:rPr>
        <w:t>stipulate</w:t>
      </w:r>
      <w:r w:rsidR="00CD249E" w:rsidRPr="007619EC">
        <w:rPr>
          <w:rFonts w:eastAsia="標楷體"/>
          <w:color w:val="FF0000"/>
          <w:sz w:val="28"/>
          <w:szCs w:val="28"/>
        </w:rPr>
        <w:t xml:space="preserve"> </w:t>
      </w:r>
      <w:r w:rsidRPr="00CB0C32">
        <w:rPr>
          <w:rFonts w:eastAsia="標楷體" w:hint="eastAsia"/>
          <w:sz w:val="28"/>
          <w:szCs w:val="28"/>
        </w:rPr>
        <w:t>in its articles of incorporation that the ROC Rules Governing the Use of Proxies for Attendance</w:t>
      </w:r>
      <w:r w:rsidR="006E5933">
        <w:rPr>
          <w:rFonts w:eastAsia="標楷體" w:hint="eastAsia"/>
          <w:sz w:val="28"/>
          <w:szCs w:val="28"/>
        </w:rPr>
        <w:t xml:space="preserve"> at</w:t>
      </w:r>
      <w:r w:rsidRPr="00CB0C32">
        <w:rPr>
          <w:rFonts w:eastAsia="標楷體" w:hint="eastAsia"/>
          <w:sz w:val="28"/>
          <w:szCs w:val="28"/>
        </w:rPr>
        <w:t xml:space="preserve"> Shareholders</w:t>
      </w:r>
      <w:r w:rsidR="00FE52C2">
        <w:rPr>
          <w:rFonts w:eastAsia="標楷體"/>
          <w:sz w:val="28"/>
          <w:szCs w:val="28"/>
        </w:rPr>
        <w:t>'</w:t>
      </w:r>
      <w:r w:rsidRPr="00CB0C32">
        <w:rPr>
          <w:rFonts w:eastAsia="標楷體" w:hint="eastAsia"/>
          <w:sz w:val="28"/>
          <w:szCs w:val="28"/>
        </w:rPr>
        <w:t xml:space="preserve"> Meetings of Public Companies are applicable.</w:t>
      </w:r>
    </w:p>
    <w:p w14:paraId="68F27BDD" w14:textId="6E0AEFEF" w:rsidR="001C50F9" w:rsidRDefault="00FE7C82" w:rsidP="00AF3372">
      <w:pPr>
        <w:pStyle w:val="af6"/>
        <w:numPr>
          <w:ilvl w:val="0"/>
          <w:numId w:val="59"/>
        </w:numPr>
        <w:spacing w:line="480" w:lineRule="exact"/>
        <w:ind w:leftChars="0" w:left="993" w:hanging="567"/>
        <w:jc w:val="both"/>
        <w:rPr>
          <w:rFonts w:eastAsia="標楷體"/>
          <w:sz w:val="28"/>
          <w:szCs w:val="28"/>
        </w:rPr>
      </w:pPr>
      <w:r w:rsidRPr="00CB0C32">
        <w:rPr>
          <w:rFonts w:eastAsia="標楷體" w:hint="eastAsia"/>
          <w:sz w:val="28"/>
          <w:szCs w:val="28"/>
        </w:rPr>
        <w:t>With respect to the quorum and required votes for a motion involving the material interests of shareholders, a foreign issuer may stipulate in its articles of inc</w:t>
      </w:r>
      <w:r w:rsidRPr="00CB0C32">
        <w:rPr>
          <w:rFonts w:eastAsia="標楷體"/>
          <w:sz w:val="28"/>
          <w:szCs w:val="28"/>
        </w:rPr>
        <w:t xml:space="preserve">orporation that such material motion may be adopted </w:t>
      </w:r>
      <w:r w:rsidR="002B5666">
        <w:rPr>
          <w:rFonts w:eastAsia="標楷體"/>
          <w:sz w:val="28"/>
          <w:szCs w:val="28"/>
        </w:rPr>
        <w:t>"</w:t>
      </w:r>
      <w:r w:rsidRPr="00CB0C32">
        <w:rPr>
          <w:rFonts w:eastAsia="標楷體"/>
          <w:sz w:val="28"/>
          <w:szCs w:val="28"/>
        </w:rPr>
        <w:t>in a shareholders meeting attended by shareholders representing a majority of all issue</w:t>
      </w:r>
      <w:r w:rsidR="006E5933">
        <w:rPr>
          <w:rFonts w:eastAsia="標楷體" w:hint="eastAsia"/>
          <w:sz w:val="28"/>
          <w:szCs w:val="28"/>
        </w:rPr>
        <w:t>d</w:t>
      </w:r>
      <w:r w:rsidRPr="00CB0C32">
        <w:rPr>
          <w:rFonts w:eastAsia="標楷體"/>
          <w:sz w:val="28"/>
          <w:szCs w:val="28"/>
        </w:rPr>
        <w:t xml:space="preserve"> and outstanding shares and at which meeting at least two thirds of the votes held by shareholders present are cast in favor of such resolution</w:t>
      </w:r>
      <w:r w:rsidR="002B5666">
        <w:rPr>
          <w:rFonts w:eastAsia="標楷體"/>
          <w:sz w:val="28"/>
          <w:szCs w:val="28"/>
        </w:rPr>
        <w:t>"</w:t>
      </w:r>
      <w:r w:rsidRPr="00CB0C32">
        <w:rPr>
          <w:rFonts w:eastAsia="標楷體"/>
          <w:sz w:val="28"/>
          <w:szCs w:val="28"/>
        </w:rPr>
        <w:t xml:space="preserve">, so as to comply with the laws of the </w:t>
      </w:r>
      <w:r w:rsidR="00B432A9" w:rsidRPr="00DC4249">
        <w:rPr>
          <w:rFonts w:eastAsia="標楷體"/>
          <w:sz w:val="28"/>
          <w:szCs w:val="28"/>
        </w:rPr>
        <w:t>issuer's country</w:t>
      </w:r>
      <w:r w:rsidR="00B432A9" w:rsidRPr="007619EC">
        <w:rPr>
          <w:rFonts w:eastAsia="標楷體"/>
          <w:sz w:val="28"/>
          <w:szCs w:val="28"/>
        </w:rPr>
        <w:t xml:space="preserve"> </w:t>
      </w:r>
      <w:r w:rsidRPr="00CB0C32">
        <w:rPr>
          <w:rFonts w:eastAsia="標楷體"/>
          <w:sz w:val="28"/>
          <w:szCs w:val="28"/>
        </w:rPr>
        <w:t>and the ROC Company Act with regard to the voting requirement for a public company.</w:t>
      </w:r>
    </w:p>
    <w:p w14:paraId="3986CB9E" w14:textId="13128EAC" w:rsidR="00FE7C82" w:rsidRPr="00CB0C32" w:rsidRDefault="00FE7C82" w:rsidP="006D0BC7">
      <w:pPr>
        <w:pStyle w:val="af6"/>
        <w:numPr>
          <w:ilvl w:val="0"/>
          <w:numId w:val="57"/>
        </w:numPr>
        <w:spacing w:line="480" w:lineRule="exact"/>
        <w:ind w:leftChars="0"/>
        <w:jc w:val="both"/>
        <w:rPr>
          <w:rFonts w:eastAsia="標楷體"/>
          <w:sz w:val="28"/>
          <w:szCs w:val="28"/>
        </w:rPr>
      </w:pPr>
      <w:r w:rsidRPr="00CB0C32">
        <w:rPr>
          <w:rFonts w:eastAsia="標楷體" w:hint="eastAsia"/>
          <w:sz w:val="28"/>
          <w:szCs w:val="28"/>
        </w:rPr>
        <w:t>With regard to should the procedure for convening a board meeting or shareholders</w:t>
      </w:r>
      <w:r w:rsidR="00FE52C2">
        <w:rPr>
          <w:rFonts w:eastAsia="標楷體"/>
          <w:sz w:val="28"/>
          <w:szCs w:val="28"/>
        </w:rPr>
        <w:t>'</w:t>
      </w:r>
      <w:r w:rsidRPr="00CB0C32">
        <w:rPr>
          <w:rFonts w:eastAsia="標楷體" w:hint="eastAsia"/>
          <w:sz w:val="28"/>
          <w:szCs w:val="28"/>
        </w:rPr>
        <w:t xml:space="preserve"> meeting as well as the methods for adopting resolutions be stipul</w:t>
      </w:r>
      <w:r w:rsidRPr="00CB0C32">
        <w:rPr>
          <w:rFonts w:eastAsia="標楷體"/>
          <w:sz w:val="28"/>
          <w:szCs w:val="28"/>
        </w:rPr>
        <w:t>ated in exact accordance with the ROC Company Act</w:t>
      </w:r>
      <w:r w:rsidR="00AF3372">
        <w:rPr>
          <w:rFonts w:eastAsia="標楷體"/>
          <w:sz w:val="28"/>
          <w:szCs w:val="28"/>
        </w:rPr>
        <w:t xml:space="preserve"> </w:t>
      </w:r>
      <w:r w:rsidR="006D0BC7">
        <w:rPr>
          <w:rFonts w:eastAsia="標楷體" w:hint="eastAsia"/>
          <w:color w:val="FF0000"/>
          <w:sz w:val="28"/>
          <w:szCs w:val="28"/>
          <w:u w:val="single"/>
        </w:rPr>
        <w:t>,</w:t>
      </w:r>
      <w:r w:rsidR="00AF3372" w:rsidRPr="00AF3372">
        <w:rPr>
          <w:rFonts w:eastAsia="標楷體"/>
          <w:color w:val="FF0000"/>
          <w:sz w:val="28"/>
          <w:szCs w:val="28"/>
          <w:u w:val="single"/>
        </w:rPr>
        <w:t>laws</w:t>
      </w:r>
      <w:r w:rsidR="006D0BC7">
        <w:rPr>
          <w:rFonts w:eastAsia="標楷體"/>
          <w:color w:val="FF0000"/>
          <w:sz w:val="28"/>
          <w:szCs w:val="28"/>
          <w:u w:val="single"/>
        </w:rPr>
        <w:t xml:space="preserve"> and</w:t>
      </w:r>
      <w:r w:rsidR="006D0BC7" w:rsidRPr="006D0BC7">
        <w:rPr>
          <w:u w:val="single"/>
        </w:rPr>
        <w:t xml:space="preserve"> </w:t>
      </w:r>
      <w:r w:rsidR="006D0BC7">
        <w:rPr>
          <w:rFonts w:eastAsia="標楷體"/>
          <w:color w:val="FF0000"/>
          <w:sz w:val="28"/>
          <w:szCs w:val="28"/>
          <w:u w:val="single"/>
        </w:rPr>
        <w:t>r</w:t>
      </w:r>
      <w:r w:rsidR="006D0BC7" w:rsidRPr="006D0BC7">
        <w:rPr>
          <w:rFonts w:eastAsia="標楷體"/>
          <w:color w:val="FF0000"/>
          <w:sz w:val="28"/>
          <w:szCs w:val="28"/>
          <w:u w:val="single"/>
        </w:rPr>
        <w:t xml:space="preserve">egulations </w:t>
      </w:r>
      <w:r w:rsidR="00AF3372" w:rsidRPr="00AF3372">
        <w:rPr>
          <w:rFonts w:eastAsia="標楷體"/>
          <w:color w:val="FF0000"/>
          <w:sz w:val="28"/>
          <w:szCs w:val="28"/>
          <w:u w:val="single"/>
        </w:rPr>
        <w:t xml:space="preserve">related to </w:t>
      </w:r>
      <w:proofErr w:type="spellStart"/>
      <w:r w:rsidR="00AF3372" w:rsidRPr="00AF3372">
        <w:rPr>
          <w:rFonts w:eastAsia="標楷體"/>
          <w:color w:val="FF0000"/>
          <w:sz w:val="28"/>
          <w:szCs w:val="28"/>
          <w:u w:val="single"/>
        </w:rPr>
        <w:t>pulic</w:t>
      </w:r>
      <w:proofErr w:type="spellEnd"/>
      <w:r w:rsidR="00AF3372" w:rsidRPr="00AF3372">
        <w:rPr>
          <w:rFonts w:eastAsia="標楷體"/>
          <w:color w:val="FF0000"/>
          <w:sz w:val="28"/>
          <w:szCs w:val="28"/>
          <w:u w:val="single"/>
        </w:rPr>
        <w:t xml:space="preserve"> companies</w:t>
      </w:r>
      <w:r w:rsidRPr="00CB0C32">
        <w:rPr>
          <w:rFonts w:eastAsia="標楷體"/>
          <w:sz w:val="28"/>
          <w:szCs w:val="28"/>
        </w:rPr>
        <w:t>, provided that the laws and regulations of the issuer</w:t>
      </w:r>
      <w:r w:rsidR="00FE52C2">
        <w:rPr>
          <w:rFonts w:eastAsia="標楷體"/>
          <w:sz w:val="28"/>
          <w:szCs w:val="28"/>
        </w:rPr>
        <w:t>'</w:t>
      </w:r>
      <w:r w:rsidRPr="00CB0C32">
        <w:rPr>
          <w:rFonts w:eastAsia="標楷體"/>
          <w:sz w:val="28"/>
          <w:szCs w:val="28"/>
        </w:rPr>
        <w:t xml:space="preserve">s country of registration are not violated, the procedure for convening a board meeting or </w:t>
      </w:r>
      <w:r w:rsidRPr="00CB0C32">
        <w:rPr>
          <w:rFonts w:eastAsia="標楷體"/>
          <w:sz w:val="28"/>
          <w:szCs w:val="28"/>
        </w:rPr>
        <w:lastRenderedPageBreak/>
        <w:t>shareholders</w:t>
      </w:r>
      <w:r w:rsidR="00FE52C2">
        <w:rPr>
          <w:rFonts w:eastAsia="標楷體"/>
          <w:sz w:val="28"/>
          <w:szCs w:val="28"/>
        </w:rPr>
        <w:t>'</w:t>
      </w:r>
      <w:r w:rsidRPr="00CB0C32">
        <w:rPr>
          <w:rFonts w:eastAsia="標楷體"/>
          <w:sz w:val="28"/>
          <w:szCs w:val="28"/>
        </w:rPr>
        <w:t xml:space="preserve"> meeting as well as the methods for adopting resolutions should be stipulated in accordance with the Company Act of the ROC, where a written resolution is not permitted in order to protect the rights of investors.</w:t>
      </w:r>
    </w:p>
    <w:p w14:paraId="033E34C9" w14:textId="2D4D843C" w:rsidR="001C50F9" w:rsidRDefault="00FE7C82" w:rsidP="007C14E0">
      <w:pPr>
        <w:pStyle w:val="af6"/>
        <w:numPr>
          <w:ilvl w:val="0"/>
          <w:numId w:val="57"/>
        </w:numPr>
        <w:spacing w:line="480" w:lineRule="exact"/>
        <w:ind w:leftChars="0"/>
        <w:jc w:val="both"/>
        <w:rPr>
          <w:rFonts w:eastAsia="標楷體"/>
          <w:sz w:val="28"/>
          <w:szCs w:val="28"/>
        </w:rPr>
      </w:pPr>
      <w:r w:rsidRPr="00CB0C32">
        <w:rPr>
          <w:rFonts w:eastAsia="標楷體" w:hint="eastAsia"/>
          <w:sz w:val="28"/>
          <w:szCs w:val="28"/>
        </w:rPr>
        <w:t xml:space="preserve">If a foreign issuer </w:t>
      </w:r>
      <w:r w:rsidRPr="00DC4249">
        <w:rPr>
          <w:rFonts w:eastAsia="標楷體" w:hint="eastAsia"/>
          <w:sz w:val="28"/>
          <w:szCs w:val="28"/>
        </w:rPr>
        <w:t>set</w:t>
      </w:r>
      <w:r w:rsidR="00860F31" w:rsidRPr="00DC4249">
        <w:rPr>
          <w:rFonts w:eastAsia="標楷體"/>
          <w:sz w:val="28"/>
          <w:szCs w:val="28"/>
        </w:rPr>
        <w:t>s</w:t>
      </w:r>
      <w:r w:rsidRPr="00CB0C32">
        <w:rPr>
          <w:rFonts w:eastAsia="標楷體" w:hint="eastAsia"/>
          <w:sz w:val="28"/>
          <w:szCs w:val="28"/>
        </w:rPr>
        <w:t xml:space="preserve"> up an audit committee, provided that the laws and regulations of the issuer</w:t>
      </w:r>
      <w:r w:rsidR="00FE52C2">
        <w:rPr>
          <w:rFonts w:eastAsia="標楷體"/>
          <w:sz w:val="28"/>
          <w:szCs w:val="28"/>
        </w:rPr>
        <w:t>'</w:t>
      </w:r>
      <w:r w:rsidRPr="00CB0C32">
        <w:rPr>
          <w:rFonts w:eastAsia="標楷體" w:hint="eastAsia"/>
          <w:sz w:val="28"/>
          <w:szCs w:val="28"/>
        </w:rPr>
        <w:t>s country of registration are not violated, the issuer should include the ROC rules a</w:t>
      </w:r>
      <w:r w:rsidRPr="00CB0C32">
        <w:rPr>
          <w:rFonts w:eastAsia="標楷體"/>
          <w:sz w:val="28"/>
          <w:szCs w:val="28"/>
        </w:rPr>
        <w:t>nd regulations governing audit committee in its articles of incorporation as basis for compliance.</w:t>
      </w:r>
    </w:p>
    <w:p w14:paraId="047BA1F8" w14:textId="03C3DB44" w:rsidR="00FE7C82" w:rsidRPr="00845873" w:rsidRDefault="00FE7C82" w:rsidP="007C14E0">
      <w:pPr>
        <w:pStyle w:val="af6"/>
        <w:numPr>
          <w:ilvl w:val="0"/>
          <w:numId w:val="57"/>
        </w:numPr>
        <w:spacing w:line="480" w:lineRule="exact"/>
        <w:ind w:leftChars="0"/>
        <w:jc w:val="both"/>
        <w:rPr>
          <w:rFonts w:eastAsia="標楷體"/>
          <w:sz w:val="28"/>
          <w:szCs w:val="28"/>
        </w:rPr>
      </w:pPr>
      <w:r w:rsidRPr="00CB0C32">
        <w:rPr>
          <w:rFonts w:eastAsia="標楷體" w:hint="eastAsia"/>
          <w:sz w:val="28"/>
          <w:szCs w:val="28"/>
        </w:rPr>
        <w:t>With regard to whether a foreign issuer should be required to set aside legal reserves, in consideration that the distribution of cash dividends or st</w:t>
      </w:r>
      <w:r w:rsidRPr="00CB0C32">
        <w:rPr>
          <w:rFonts w:eastAsia="標楷體"/>
          <w:sz w:val="28"/>
          <w:szCs w:val="28"/>
        </w:rPr>
        <w:t>ock dividends should be handled in accordance with the laws and regulations of the issuer</w:t>
      </w:r>
      <w:r w:rsidR="00FE52C2">
        <w:rPr>
          <w:rFonts w:eastAsia="標楷體"/>
          <w:sz w:val="28"/>
          <w:szCs w:val="28"/>
        </w:rPr>
        <w:t>'</w:t>
      </w:r>
      <w:r w:rsidRPr="00CB0C32">
        <w:rPr>
          <w:rFonts w:eastAsia="標楷體"/>
          <w:sz w:val="28"/>
          <w:szCs w:val="28"/>
        </w:rPr>
        <w:t xml:space="preserve">s country of registration and is regarded as an internal corporate matter, a foreign issuer is not required to set aside legal reserves in accordance with the ROC Company Act. However, a foreign issuer should disclose fully its </w:t>
      </w:r>
      <w:r w:rsidRPr="00845873">
        <w:rPr>
          <w:rFonts w:eastAsia="標楷體"/>
          <w:sz w:val="28"/>
          <w:szCs w:val="28"/>
        </w:rPr>
        <w:t>dividend policy in its articles of incorporation and prospectus.</w:t>
      </w:r>
    </w:p>
    <w:p w14:paraId="3E79715F" w14:textId="1B737CC9" w:rsidR="006E5933" w:rsidRPr="00845873" w:rsidRDefault="006E5933" w:rsidP="007C14E0">
      <w:pPr>
        <w:pStyle w:val="af6"/>
        <w:numPr>
          <w:ilvl w:val="0"/>
          <w:numId w:val="57"/>
        </w:numPr>
        <w:spacing w:line="480" w:lineRule="exact"/>
        <w:ind w:leftChars="0"/>
        <w:jc w:val="both"/>
        <w:rPr>
          <w:rFonts w:eastAsia="標楷體"/>
          <w:sz w:val="28"/>
          <w:szCs w:val="28"/>
        </w:rPr>
      </w:pPr>
      <w:r w:rsidRPr="00845873">
        <w:rPr>
          <w:rFonts w:eastAsia="標楷體"/>
          <w:sz w:val="28"/>
          <w:szCs w:val="28"/>
        </w:rPr>
        <w:t>Under the most recently amended version of the ROC Company Act, a foreign issuer's articles of incorporation must not designate employee profit sharing and profit-sharing compensation for directors and supervisors as earnings distribution items.</w:t>
      </w:r>
    </w:p>
    <w:p w14:paraId="4B916D77" w14:textId="53F406E3" w:rsidR="006E5933" w:rsidRDefault="006E5933" w:rsidP="007C14E0">
      <w:pPr>
        <w:pStyle w:val="af6"/>
        <w:numPr>
          <w:ilvl w:val="0"/>
          <w:numId w:val="57"/>
        </w:numPr>
        <w:spacing w:line="480" w:lineRule="exact"/>
        <w:ind w:leftChars="0"/>
        <w:jc w:val="both"/>
        <w:rPr>
          <w:rFonts w:eastAsia="標楷體"/>
          <w:sz w:val="28"/>
          <w:szCs w:val="28"/>
        </w:rPr>
      </w:pPr>
      <w:r w:rsidRPr="00845873">
        <w:rPr>
          <w:rFonts w:eastAsia="標楷體"/>
          <w:sz w:val="28"/>
          <w:szCs w:val="28"/>
        </w:rPr>
        <w:t xml:space="preserve">The system for assessing </w:t>
      </w:r>
      <w:r w:rsidR="00A27F41" w:rsidRPr="00845873">
        <w:rPr>
          <w:rFonts w:eastAsia="標楷體"/>
          <w:sz w:val="28"/>
          <w:szCs w:val="28"/>
        </w:rPr>
        <w:t xml:space="preserve">protection of </w:t>
      </w:r>
      <w:r w:rsidRPr="00845873">
        <w:rPr>
          <w:rFonts w:eastAsia="標楷體"/>
          <w:sz w:val="28"/>
          <w:szCs w:val="28"/>
        </w:rPr>
        <w:t xml:space="preserve">shareholder </w:t>
      </w:r>
      <w:r w:rsidR="00A27F41" w:rsidRPr="00845873">
        <w:rPr>
          <w:rFonts w:eastAsia="標楷體"/>
          <w:sz w:val="28"/>
          <w:szCs w:val="28"/>
        </w:rPr>
        <w:t xml:space="preserve">rights and interests </w:t>
      </w:r>
      <w:r w:rsidRPr="00845873">
        <w:rPr>
          <w:rFonts w:eastAsia="標楷體"/>
          <w:sz w:val="28"/>
          <w:szCs w:val="28"/>
        </w:rPr>
        <w:t xml:space="preserve">is based on a foreign issuer's country of registration at the time of application for a TPEx listing. Therefore, in order to prevent a change </w:t>
      </w:r>
      <w:r w:rsidR="00A27F41" w:rsidRPr="00845873">
        <w:rPr>
          <w:rFonts w:eastAsia="標楷體"/>
          <w:sz w:val="28"/>
          <w:szCs w:val="28"/>
        </w:rPr>
        <w:t xml:space="preserve">of </w:t>
      </w:r>
      <w:r w:rsidRPr="00845873">
        <w:rPr>
          <w:rFonts w:eastAsia="標楷體"/>
          <w:sz w:val="28"/>
          <w:szCs w:val="28"/>
        </w:rPr>
        <w:t>country of registration</w:t>
      </w:r>
      <w:r w:rsidR="00C52B81" w:rsidRPr="00845873">
        <w:rPr>
          <w:rFonts w:eastAsia="標楷體"/>
          <w:sz w:val="28"/>
          <w:szCs w:val="28"/>
        </w:rPr>
        <w:t>,</w:t>
      </w:r>
      <w:r w:rsidRPr="00845873">
        <w:rPr>
          <w:rFonts w:eastAsia="標楷體"/>
          <w:sz w:val="28"/>
          <w:szCs w:val="28"/>
        </w:rPr>
        <w:t xml:space="preserve"> </w:t>
      </w:r>
      <w:r w:rsidR="00C52B81" w:rsidRPr="00845873">
        <w:rPr>
          <w:rFonts w:eastAsia="標楷體"/>
          <w:sz w:val="28"/>
          <w:szCs w:val="28"/>
        </w:rPr>
        <w:t xml:space="preserve">which could </w:t>
      </w:r>
      <w:r w:rsidRPr="00845873">
        <w:rPr>
          <w:rFonts w:eastAsia="標楷體"/>
          <w:sz w:val="28"/>
          <w:szCs w:val="28"/>
        </w:rPr>
        <w:t>hav</w:t>
      </w:r>
      <w:r w:rsidR="00C52B81" w:rsidRPr="00845873">
        <w:rPr>
          <w:rFonts w:eastAsia="標楷體"/>
          <w:sz w:val="28"/>
          <w:szCs w:val="28"/>
        </w:rPr>
        <w:t>e</w:t>
      </w:r>
      <w:r w:rsidRPr="00845873">
        <w:rPr>
          <w:rFonts w:eastAsia="標楷體"/>
          <w:sz w:val="28"/>
          <w:szCs w:val="28"/>
        </w:rPr>
        <w:t xml:space="preserve"> an unforeseeable effect on shareholder </w:t>
      </w:r>
      <w:r w:rsidR="00A27F41" w:rsidRPr="00845873">
        <w:rPr>
          <w:rFonts w:eastAsia="標楷體"/>
          <w:sz w:val="28"/>
          <w:szCs w:val="28"/>
        </w:rPr>
        <w:t>rights and interests</w:t>
      </w:r>
      <w:r w:rsidRPr="00845873">
        <w:rPr>
          <w:rFonts w:eastAsia="標楷體"/>
          <w:sz w:val="28"/>
          <w:szCs w:val="28"/>
        </w:rPr>
        <w:t xml:space="preserve">, </w:t>
      </w:r>
      <w:r w:rsidR="00C52B81" w:rsidRPr="00845873">
        <w:rPr>
          <w:rFonts w:eastAsia="標楷體"/>
          <w:sz w:val="28"/>
          <w:szCs w:val="28"/>
        </w:rPr>
        <w:t xml:space="preserve">and insofar as there is no violation of any </w:t>
      </w:r>
      <w:r w:rsidRPr="00845873">
        <w:rPr>
          <w:rFonts w:eastAsia="標楷體"/>
          <w:sz w:val="28"/>
          <w:szCs w:val="28"/>
        </w:rPr>
        <w:t xml:space="preserve">mandatory or prohibitory provisions of laws or regulations of the country of registration, if the country of registration of </w:t>
      </w:r>
      <w:r w:rsidR="00C52B81" w:rsidRPr="00845873">
        <w:rPr>
          <w:rFonts w:eastAsia="標楷體"/>
          <w:sz w:val="28"/>
          <w:szCs w:val="28"/>
        </w:rPr>
        <w:t>the</w:t>
      </w:r>
      <w:r w:rsidRPr="00845873">
        <w:rPr>
          <w:rFonts w:eastAsia="標楷體"/>
          <w:sz w:val="28"/>
          <w:szCs w:val="28"/>
        </w:rPr>
        <w:t xml:space="preserve"> foreign issuer applying for a TPEx listing allows a change </w:t>
      </w:r>
      <w:r w:rsidR="00A27F41" w:rsidRPr="00845873">
        <w:rPr>
          <w:rFonts w:eastAsia="標楷體"/>
          <w:sz w:val="28"/>
          <w:szCs w:val="28"/>
        </w:rPr>
        <w:t xml:space="preserve">of </w:t>
      </w:r>
      <w:r w:rsidRPr="00845873">
        <w:rPr>
          <w:rFonts w:eastAsia="標楷體"/>
          <w:sz w:val="28"/>
          <w:szCs w:val="28"/>
        </w:rPr>
        <w:t>country of registration</w:t>
      </w:r>
      <w:r w:rsidR="00C52B81" w:rsidRPr="00845873">
        <w:rPr>
          <w:rFonts w:eastAsia="標楷體"/>
          <w:sz w:val="28"/>
          <w:szCs w:val="28"/>
        </w:rPr>
        <w:t xml:space="preserve"> with </w:t>
      </w:r>
      <w:r w:rsidRPr="00845873">
        <w:rPr>
          <w:rFonts w:eastAsia="標楷體"/>
          <w:sz w:val="28"/>
          <w:szCs w:val="28"/>
        </w:rPr>
        <w:t xml:space="preserve">the precondition that this must be </w:t>
      </w:r>
      <w:r w:rsidR="000F6561" w:rsidRPr="00845873">
        <w:rPr>
          <w:rFonts w:eastAsia="標楷體"/>
          <w:sz w:val="28"/>
          <w:szCs w:val="28"/>
        </w:rPr>
        <w:t xml:space="preserve">provided for </w:t>
      </w:r>
      <w:r w:rsidRPr="00845873">
        <w:rPr>
          <w:rFonts w:eastAsia="標楷體"/>
          <w:sz w:val="28"/>
          <w:szCs w:val="28"/>
        </w:rPr>
        <w:t xml:space="preserve">in the company's articles of incorporation, then the </w:t>
      </w:r>
      <w:r w:rsidRPr="00845873">
        <w:rPr>
          <w:rFonts w:eastAsia="標楷體"/>
          <w:sz w:val="28"/>
          <w:szCs w:val="28"/>
        </w:rPr>
        <w:lastRenderedPageBreak/>
        <w:t xml:space="preserve">company's articles of incorporation should not contain any provisions related to a change </w:t>
      </w:r>
      <w:r w:rsidR="00A27F41" w:rsidRPr="00845873">
        <w:rPr>
          <w:rFonts w:eastAsia="標楷體"/>
          <w:sz w:val="28"/>
          <w:szCs w:val="28"/>
        </w:rPr>
        <w:t xml:space="preserve">of </w:t>
      </w:r>
      <w:r w:rsidRPr="00845873">
        <w:rPr>
          <w:rFonts w:eastAsia="標楷體"/>
          <w:sz w:val="28"/>
          <w:szCs w:val="28"/>
        </w:rPr>
        <w:t>country of registration.</w:t>
      </w:r>
    </w:p>
    <w:p w14:paraId="2935A3FD" w14:textId="0E2A7F87" w:rsidR="00011892" w:rsidRPr="00011892" w:rsidRDefault="00F11DA5" w:rsidP="00A25760">
      <w:pPr>
        <w:pStyle w:val="af6"/>
        <w:numPr>
          <w:ilvl w:val="0"/>
          <w:numId w:val="57"/>
        </w:numPr>
        <w:spacing w:line="480" w:lineRule="exact"/>
        <w:ind w:leftChars="0"/>
        <w:jc w:val="both"/>
        <w:rPr>
          <w:rFonts w:eastAsia="標楷體"/>
          <w:color w:val="FF0000"/>
          <w:sz w:val="28"/>
          <w:szCs w:val="28"/>
          <w:u w:val="single"/>
        </w:rPr>
      </w:pPr>
      <w:proofErr w:type="spellStart"/>
      <w:r w:rsidRPr="00011892">
        <w:rPr>
          <w:rFonts w:eastAsia="標楷體"/>
          <w:color w:val="FF0000"/>
          <w:sz w:val="28"/>
          <w:szCs w:val="28"/>
          <w:u w:val="single"/>
        </w:rPr>
        <w:t>Refering</w:t>
      </w:r>
      <w:proofErr w:type="spellEnd"/>
      <w:r w:rsidR="00011892" w:rsidRPr="00011892">
        <w:rPr>
          <w:rFonts w:eastAsia="標楷體" w:hint="eastAsia"/>
          <w:color w:val="FF0000"/>
          <w:sz w:val="28"/>
          <w:szCs w:val="28"/>
          <w:u w:val="single"/>
        </w:rPr>
        <w:t xml:space="preserve">　</w:t>
      </w:r>
      <w:r w:rsidRPr="00011892">
        <w:rPr>
          <w:rFonts w:eastAsia="標楷體"/>
          <w:color w:val="FF0000"/>
          <w:sz w:val="28"/>
          <w:szCs w:val="28"/>
          <w:u w:val="single"/>
        </w:rPr>
        <w:t xml:space="preserve">to </w:t>
      </w:r>
      <w:r w:rsidR="00A25760" w:rsidRPr="00011892">
        <w:rPr>
          <w:rFonts w:eastAsia="標楷體"/>
          <w:color w:val="FF0000"/>
          <w:sz w:val="28"/>
          <w:szCs w:val="28"/>
          <w:u w:val="single"/>
        </w:rPr>
        <w:t>provisions</w:t>
      </w:r>
      <w:r w:rsidR="00A25760" w:rsidRPr="00011892">
        <w:rPr>
          <w:rFonts w:eastAsia="標楷體"/>
          <w:sz w:val="28"/>
          <w:szCs w:val="28"/>
        </w:rPr>
        <w:t xml:space="preserve"> of</w:t>
      </w:r>
      <w:r w:rsidR="00A25760" w:rsidRPr="00011892">
        <w:rPr>
          <w:rFonts w:eastAsia="標楷體"/>
          <w:color w:val="FF0000"/>
          <w:sz w:val="28"/>
          <w:szCs w:val="28"/>
          <w:u w:val="single"/>
        </w:rPr>
        <w:t xml:space="preserve"> </w:t>
      </w:r>
      <w:r w:rsidRPr="00011892">
        <w:rPr>
          <w:rFonts w:eastAsia="標楷體"/>
          <w:color w:val="FF0000"/>
          <w:sz w:val="28"/>
          <w:szCs w:val="28"/>
          <w:u w:val="single"/>
        </w:rPr>
        <w:t xml:space="preserve">BUSINESS MERGERS AND ACQUISITIONS ACT of ROC, a foreign issuer </w:t>
      </w:r>
      <w:r w:rsidR="00790461" w:rsidRPr="00011892">
        <w:rPr>
          <w:rFonts w:eastAsia="標楷體" w:hint="eastAsia"/>
          <w:color w:val="FF0000"/>
          <w:sz w:val="28"/>
          <w:szCs w:val="28"/>
          <w:u w:val="single"/>
        </w:rPr>
        <w:t xml:space="preserve">applies for listing on TPEx </w:t>
      </w:r>
      <w:r w:rsidR="00790461" w:rsidRPr="00011892">
        <w:rPr>
          <w:rFonts w:eastAsia="標楷體"/>
          <w:color w:val="FF0000"/>
          <w:sz w:val="28"/>
          <w:szCs w:val="28"/>
          <w:u w:val="single"/>
        </w:rPr>
        <w:t>should</w:t>
      </w:r>
      <w:r w:rsidRPr="00011892">
        <w:rPr>
          <w:rFonts w:eastAsia="標楷體"/>
          <w:color w:val="FF0000"/>
          <w:sz w:val="28"/>
          <w:szCs w:val="28"/>
          <w:u w:val="single"/>
        </w:rPr>
        <w:t xml:space="preserve"> </w:t>
      </w:r>
      <w:r w:rsidR="00790461" w:rsidRPr="00011892">
        <w:rPr>
          <w:rFonts w:eastAsia="標楷體"/>
          <w:color w:val="FF0000"/>
          <w:sz w:val="28"/>
          <w:szCs w:val="28"/>
          <w:u w:val="single"/>
        </w:rPr>
        <w:t xml:space="preserve">stipulate the following </w:t>
      </w:r>
      <w:r w:rsidR="00AB66EF">
        <w:rPr>
          <w:rFonts w:eastAsia="標楷體"/>
          <w:color w:val="FF0000"/>
          <w:sz w:val="28"/>
          <w:szCs w:val="28"/>
          <w:u w:val="single"/>
        </w:rPr>
        <w:t xml:space="preserve">words </w:t>
      </w:r>
      <w:r w:rsidR="00790461" w:rsidRPr="00011892">
        <w:rPr>
          <w:rFonts w:eastAsia="標楷體"/>
          <w:color w:val="FF0000"/>
          <w:sz w:val="28"/>
          <w:szCs w:val="28"/>
          <w:u w:val="single"/>
        </w:rPr>
        <w:t>in its articles of incorporation:</w:t>
      </w:r>
      <w:r w:rsidR="00CD13C8" w:rsidRPr="00011892">
        <w:rPr>
          <w:rFonts w:eastAsia="標楷體"/>
          <w:color w:val="FF0000"/>
          <w:sz w:val="28"/>
          <w:szCs w:val="28"/>
          <w:u w:val="single"/>
        </w:rPr>
        <w:t xml:space="preserve"> </w:t>
      </w:r>
      <w:r w:rsidRPr="00011892">
        <w:rPr>
          <w:rFonts w:eastAsia="標楷體"/>
          <w:color w:val="FF0000"/>
          <w:sz w:val="28"/>
          <w:szCs w:val="28"/>
          <w:u w:val="single"/>
        </w:rPr>
        <w:t>“</w:t>
      </w:r>
      <w:r w:rsidR="00A25760" w:rsidRPr="00011892">
        <w:rPr>
          <w:rFonts w:eastAsia="標楷體"/>
          <w:color w:val="FF0000"/>
          <w:sz w:val="28"/>
          <w:szCs w:val="28"/>
          <w:u w:val="single"/>
        </w:rPr>
        <w:t xml:space="preserve">the </w:t>
      </w:r>
      <w:r w:rsidR="00011892" w:rsidRPr="00011892">
        <w:rPr>
          <w:rFonts w:eastAsia="標楷體"/>
          <w:color w:val="FF0000"/>
          <w:sz w:val="28"/>
          <w:szCs w:val="28"/>
          <w:u w:val="single"/>
        </w:rPr>
        <w:t>company</w:t>
      </w:r>
      <w:r w:rsidR="00A25760" w:rsidRPr="00011892">
        <w:rPr>
          <w:rFonts w:eastAsia="標楷體"/>
          <w:color w:val="FF0000"/>
          <w:sz w:val="28"/>
          <w:szCs w:val="28"/>
          <w:u w:val="single"/>
        </w:rPr>
        <w:t xml:space="preserve"> shall not, without passing a resolution adopted by a majority of not less</w:t>
      </w:r>
      <w:r w:rsidR="00011892" w:rsidRPr="00011892">
        <w:rPr>
          <w:rFonts w:eastAsia="標楷體" w:hint="eastAsia"/>
          <w:color w:val="FF0000"/>
          <w:sz w:val="28"/>
          <w:szCs w:val="28"/>
          <w:u w:val="single"/>
        </w:rPr>
        <w:t xml:space="preserve"> </w:t>
      </w:r>
      <w:r w:rsidR="00A25760" w:rsidRPr="00011892">
        <w:rPr>
          <w:rFonts w:eastAsia="標楷體"/>
          <w:color w:val="FF0000"/>
          <w:sz w:val="28"/>
          <w:szCs w:val="28"/>
          <w:u w:val="single"/>
        </w:rPr>
        <w:t>than two-thirds of the total number of votes represented by the issued shares in the</w:t>
      </w:r>
      <w:r w:rsidR="00011892" w:rsidRPr="00011892">
        <w:rPr>
          <w:rFonts w:eastAsia="標楷體"/>
          <w:color w:val="FF0000"/>
          <w:sz w:val="28"/>
          <w:szCs w:val="28"/>
          <w:u w:val="single"/>
        </w:rPr>
        <w:t xml:space="preserve"> </w:t>
      </w:r>
      <w:r w:rsidR="00011892" w:rsidRPr="00011892">
        <w:rPr>
          <w:rFonts w:eastAsia="標楷體" w:hint="eastAsia"/>
          <w:color w:val="FF0000"/>
          <w:sz w:val="28"/>
          <w:szCs w:val="28"/>
          <w:u w:val="single"/>
        </w:rPr>
        <w:t>company</w:t>
      </w:r>
      <w:r w:rsidR="0042517E" w:rsidRPr="00011892">
        <w:rPr>
          <w:rFonts w:eastAsia="標楷體" w:hint="eastAsia"/>
          <w:color w:val="FF0000"/>
          <w:sz w:val="28"/>
          <w:szCs w:val="28"/>
          <w:u w:val="single"/>
        </w:rPr>
        <w:t>：</w:t>
      </w:r>
      <w:r w:rsidR="00A25760" w:rsidRPr="00011892">
        <w:t xml:space="preserve"> </w:t>
      </w:r>
    </w:p>
    <w:p w14:paraId="382685F9" w14:textId="58DCE005" w:rsidR="00A25760" w:rsidRPr="00011892" w:rsidRDefault="00A25760" w:rsidP="00011892">
      <w:pPr>
        <w:pStyle w:val="af6"/>
        <w:spacing w:line="480" w:lineRule="exact"/>
        <w:ind w:leftChars="0" w:left="645"/>
        <w:jc w:val="both"/>
        <w:rPr>
          <w:rFonts w:eastAsia="標楷體"/>
          <w:color w:val="FF0000"/>
          <w:sz w:val="28"/>
          <w:szCs w:val="28"/>
          <w:u w:val="single"/>
        </w:rPr>
      </w:pPr>
      <w:r w:rsidRPr="00011892">
        <w:rPr>
          <w:rFonts w:eastAsia="標楷體"/>
          <w:color w:val="FF0000"/>
          <w:sz w:val="28"/>
          <w:szCs w:val="28"/>
          <w:u w:val="single"/>
        </w:rPr>
        <w:t xml:space="preserve">(a) enter into a </w:t>
      </w:r>
      <w:r w:rsidR="00011892" w:rsidRPr="00011892">
        <w:rPr>
          <w:rFonts w:eastAsia="標楷體" w:hint="eastAsia"/>
          <w:color w:val="FF0000"/>
          <w:sz w:val="28"/>
          <w:szCs w:val="28"/>
          <w:u w:val="single"/>
        </w:rPr>
        <w:t>m</w:t>
      </w:r>
      <w:r w:rsidRPr="00011892">
        <w:rPr>
          <w:rFonts w:eastAsia="標楷體"/>
          <w:color w:val="FF0000"/>
          <w:sz w:val="28"/>
          <w:szCs w:val="28"/>
          <w:u w:val="single"/>
        </w:rPr>
        <w:t xml:space="preserve">erger, in which the </w:t>
      </w:r>
      <w:r w:rsidR="00011892" w:rsidRPr="00011892">
        <w:rPr>
          <w:rFonts w:eastAsia="標楷體"/>
          <w:color w:val="FF0000"/>
          <w:sz w:val="28"/>
          <w:szCs w:val="28"/>
          <w:u w:val="single"/>
        </w:rPr>
        <w:t>company</w:t>
      </w:r>
      <w:r w:rsidRPr="00011892">
        <w:rPr>
          <w:rFonts w:eastAsia="標楷體"/>
          <w:color w:val="FF0000"/>
          <w:sz w:val="28"/>
          <w:szCs w:val="28"/>
          <w:u w:val="single"/>
        </w:rPr>
        <w:t xml:space="preserve"> is not the surviving </w:t>
      </w:r>
      <w:r w:rsidR="00011892" w:rsidRPr="00011892">
        <w:rPr>
          <w:rFonts w:eastAsia="標楷體"/>
          <w:color w:val="FF0000"/>
          <w:sz w:val="28"/>
          <w:szCs w:val="28"/>
          <w:u w:val="single"/>
        </w:rPr>
        <w:t>company</w:t>
      </w:r>
      <w:r w:rsidRPr="00011892">
        <w:rPr>
          <w:rFonts w:eastAsia="標楷體"/>
          <w:color w:val="FF0000"/>
          <w:sz w:val="28"/>
          <w:szCs w:val="28"/>
          <w:u w:val="single"/>
        </w:rPr>
        <w:t xml:space="preserve"> and is</w:t>
      </w:r>
      <w:r w:rsidR="00011892" w:rsidRPr="00011892">
        <w:rPr>
          <w:rFonts w:eastAsia="標楷體" w:hint="eastAsia"/>
          <w:color w:val="FF0000"/>
          <w:sz w:val="28"/>
          <w:szCs w:val="28"/>
          <w:u w:val="single"/>
        </w:rPr>
        <w:t xml:space="preserve"> </w:t>
      </w:r>
      <w:r w:rsidRPr="00011892">
        <w:rPr>
          <w:rFonts w:eastAsia="標楷體"/>
          <w:color w:val="FF0000"/>
          <w:sz w:val="28"/>
          <w:szCs w:val="28"/>
          <w:u w:val="single"/>
        </w:rPr>
        <w:t>proposed to be struck-off and thereby dissolved, which results in a delisting of</w:t>
      </w:r>
      <w:r w:rsidR="00011892" w:rsidRPr="00011892">
        <w:rPr>
          <w:rFonts w:eastAsia="標楷體" w:hint="eastAsia"/>
          <w:color w:val="FF0000"/>
          <w:sz w:val="28"/>
          <w:szCs w:val="28"/>
          <w:u w:val="single"/>
        </w:rPr>
        <w:t xml:space="preserve"> </w:t>
      </w:r>
      <w:r w:rsidRPr="00011892">
        <w:rPr>
          <w:rFonts w:eastAsia="標楷體"/>
          <w:color w:val="FF0000"/>
          <w:sz w:val="28"/>
          <w:szCs w:val="28"/>
          <w:u w:val="single"/>
        </w:rPr>
        <w:t xml:space="preserve">the </w:t>
      </w:r>
      <w:r w:rsidR="00011892" w:rsidRPr="00011892">
        <w:rPr>
          <w:rFonts w:eastAsia="標楷體"/>
          <w:color w:val="FF0000"/>
          <w:sz w:val="28"/>
          <w:szCs w:val="28"/>
          <w:u w:val="single"/>
        </w:rPr>
        <w:t>s</w:t>
      </w:r>
      <w:r w:rsidRPr="00011892">
        <w:rPr>
          <w:rFonts w:eastAsia="標楷體"/>
          <w:color w:val="FF0000"/>
          <w:sz w:val="28"/>
          <w:szCs w:val="28"/>
          <w:u w:val="single"/>
        </w:rPr>
        <w:t xml:space="preserve">hares on </w:t>
      </w:r>
      <w:r w:rsidR="00011892" w:rsidRPr="00011892">
        <w:rPr>
          <w:rFonts w:eastAsia="標楷體"/>
          <w:color w:val="FF0000"/>
          <w:sz w:val="28"/>
          <w:szCs w:val="28"/>
          <w:u w:val="single"/>
        </w:rPr>
        <w:t>TPEx</w:t>
      </w:r>
      <w:r w:rsidRPr="00011892">
        <w:rPr>
          <w:rFonts w:eastAsia="標楷體"/>
          <w:color w:val="FF0000"/>
          <w:sz w:val="28"/>
          <w:szCs w:val="28"/>
          <w:u w:val="single"/>
        </w:rPr>
        <w:t xml:space="preserve">, and the surviving or newly incorporated </w:t>
      </w:r>
      <w:r w:rsidR="00011892" w:rsidRPr="00011892">
        <w:rPr>
          <w:rFonts w:eastAsia="標楷體"/>
          <w:color w:val="FF0000"/>
          <w:sz w:val="28"/>
          <w:szCs w:val="28"/>
          <w:u w:val="single"/>
        </w:rPr>
        <w:t>company</w:t>
      </w:r>
      <w:r w:rsidRPr="00011892">
        <w:rPr>
          <w:rFonts w:eastAsia="標楷體"/>
          <w:color w:val="FF0000"/>
          <w:sz w:val="28"/>
          <w:szCs w:val="28"/>
          <w:u w:val="single"/>
        </w:rPr>
        <w:t xml:space="preserve"> is a</w:t>
      </w:r>
      <w:r w:rsidR="00011892" w:rsidRPr="00011892">
        <w:rPr>
          <w:rFonts w:eastAsia="標楷體" w:hint="eastAsia"/>
          <w:color w:val="FF0000"/>
          <w:sz w:val="28"/>
          <w:szCs w:val="28"/>
          <w:u w:val="single"/>
        </w:rPr>
        <w:t xml:space="preserve"> </w:t>
      </w:r>
      <w:r w:rsidRPr="00011892">
        <w:rPr>
          <w:rFonts w:eastAsia="標楷體"/>
          <w:color w:val="FF0000"/>
          <w:sz w:val="28"/>
          <w:szCs w:val="28"/>
          <w:u w:val="single"/>
        </w:rPr>
        <w:t xml:space="preserve">Non TWSE-Listed or TPEx-Listed </w:t>
      </w:r>
      <w:r w:rsidR="00011892" w:rsidRPr="00011892">
        <w:rPr>
          <w:rFonts w:eastAsia="標楷體" w:hint="eastAsia"/>
          <w:color w:val="FF0000"/>
          <w:sz w:val="28"/>
          <w:szCs w:val="28"/>
          <w:u w:val="single"/>
        </w:rPr>
        <w:t>c</w:t>
      </w:r>
      <w:r w:rsidR="00011892" w:rsidRPr="00011892">
        <w:rPr>
          <w:rFonts w:eastAsia="標楷體"/>
          <w:color w:val="FF0000"/>
          <w:sz w:val="28"/>
          <w:szCs w:val="28"/>
          <w:u w:val="single"/>
        </w:rPr>
        <w:t>ompany</w:t>
      </w:r>
      <w:r w:rsidRPr="00011892">
        <w:rPr>
          <w:rFonts w:eastAsia="標楷體"/>
          <w:color w:val="FF0000"/>
          <w:sz w:val="28"/>
          <w:szCs w:val="28"/>
          <w:u w:val="single"/>
        </w:rPr>
        <w:t>;</w:t>
      </w:r>
    </w:p>
    <w:p w14:paraId="46F538B4" w14:textId="1DD0D223" w:rsidR="00A25760" w:rsidRPr="00011892" w:rsidRDefault="00A25760" w:rsidP="00A25760">
      <w:pPr>
        <w:pStyle w:val="af6"/>
        <w:spacing w:line="480" w:lineRule="exact"/>
        <w:ind w:leftChars="0" w:left="645"/>
        <w:jc w:val="both"/>
        <w:rPr>
          <w:rFonts w:eastAsia="標楷體"/>
          <w:color w:val="FF0000"/>
          <w:sz w:val="28"/>
          <w:szCs w:val="28"/>
          <w:u w:val="single"/>
        </w:rPr>
      </w:pPr>
      <w:r w:rsidRPr="00011892">
        <w:rPr>
          <w:rFonts w:eastAsia="標楷體"/>
          <w:color w:val="FF0000"/>
          <w:sz w:val="28"/>
          <w:szCs w:val="28"/>
          <w:u w:val="single"/>
        </w:rPr>
        <w:t xml:space="preserve">(b) make a general transfer of all the business and assets of the </w:t>
      </w:r>
      <w:r w:rsidR="00011892" w:rsidRPr="00011892">
        <w:rPr>
          <w:rFonts w:eastAsia="標楷體"/>
          <w:color w:val="FF0000"/>
          <w:sz w:val="28"/>
          <w:szCs w:val="28"/>
          <w:u w:val="single"/>
        </w:rPr>
        <w:t>c</w:t>
      </w:r>
      <w:r w:rsidRPr="00011892">
        <w:rPr>
          <w:rFonts w:eastAsia="標楷體"/>
          <w:color w:val="FF0000"/>
          <w:sz w:val="28"/>
          <w:szCs w:val="28"/>
          <w:u w:val="single"/>
        </w:rPr>
        <w:t>ompany, which</w:t>
      </w:r>
      <w:r w:rsidR="00011892" w:rsidRPr="00011892">
        <w:rPr>
          <w:rFonts w:eastAsia="標楷體" w:hint="eastAsia"/>
          <w:color w:val="FF0000"/>
          <w:sz w:val="28"/>
          <w:szCs w:val="28"/>
          <w:u w:val="single"/>
        </w:rPr>
        <w:t xml:space="preserve"> </w:t>
      </w:r>
      <w:r w:rsidRPr="00011892">
        <w:rPr>
          <w:rFonts w:eastAsia="標楷體"/>
          <w:color w:val="FF0000"/>
          <w:sz w:val="28"/>
          <w:szCs w:val="28"/>
          <w:u w:val="single"/>
        </w:rPr>
        <w:t xml:space="preserve">results in a delisting of the Shares on </w:t>
      </w:r>
      <w:r w:rsidR="00011892" w:rsidRPr="00011892">
        <w:rPr>
          <w:rFonts w:eastAsia="標楷體"/>
          <w:color w:val="FF0000"/>
          <w:sz w:val="28"/>
          <w:szCs w:val="28"/>
          <w:u w:val="single"/>
        </w:rPr>
        <w:t>TPEx</w:t>
      </w:r>
      <w:r w:rsidRPr="00011892">
        <w:rPr>
          <w:rFonts w:eastAsia="標楷體"/>
          <w:color w:val="FF0000"/>
          <w:sz w:val="28"/>
          <w:szCs w:val="28"/>
          <w:u w:val="single"/>
        </w:rPr>
        <w:t>, and the assigned company is a</w:t>
      </w:r>
      <w:r w:rsidR="00011892" w:rsidRPr="00011892">
        <w:rPr>
          <w:rFonts w:eastAsia="標楷體" w:hint="eastAsia"/>
          <w:color w:val="FF0000"/>
          <w:sz w:val="28"/>
          <w:szCs w:val="28"/>
          <w:u w:val="single"/>
        </w:rPr>
        <w:t xml:space="preserve"> </w:t>
      </w:r>
      <w:r w:rsidR="0042517E" w:rsidRPr="00011892">
        <w:rPr>
          <w:rFonts w:eastAsia="標楷體"/>
          <w:color w:val="FF0000"/>
          <w:sz w:val="28"/>
          <w:szCs w:val="28"/>
          <w:u w:val="single"/>
        </w:rPr>
        <w:t xml:space="preserve">Non TWSE-Listed or TPEx-Listed </w:t>
      </w:r>
      <w:r w:rsidR="00011892" w:rsidRPr="00011892">
        <w:rPr>
          <w:rFonts w:eastAsia="標楷體"/>
          <w:color w:val="FF0000"/>
          <w:sz w:val="28"/>
          <w:szCs w:val="28"/>
          <w:u w:val="single"/>
        </w:rPr>
        <w:t>c</w:t>
      </w:r>
      <w:r w:rsidR="0042517E" w:rsidRPr="00011892">
        <w:rPr>
          <w:rFonts w:eastAsia="標楷體"/>
          <w:color w:val="FF0000"/>
          <w:sz w:val="28"/>
          <w:szCs w:val="28"/>
          <w:u w:val="single"/>
        </w:rPr>
        <w:t>ompany</w:t>
      </w:r>
      <w:r w:rsidRPr="00011892">
        <w:rPr>
          <w:rFonts w:eastAsia="標楷體"/>
          <w:color w:val="FF0000"/>
          <w:sz w:val="28"/>
          <w:szCs w:val="28"/>
          <w:u w:val="single"/>
        </w:rPr>
        <w:t>;</w:t>
      </w:r>
    </w:p>
    <w:p w14:paraId="28BAB5EF" w14:textId="2957C8FF" w:rsidR="00A25760" w:rsidRPr="00011892" w:rsidRDefault="00A25760" w:rsidP="00A25760">
      <w:pPr>
        <w:pStyle w:val="af6"/>
        <w:spacing w:line="480" w:lineRule="exact"/>
        <w:ind w:leftChars="0" w:left="645"/>
        <w:jc w:val="both"/>
        <w:rPr>
          <w:rFonts w:eastAsia="標楷體"/>
          <w:color w:val="FF0000"/>
          <w:sz w:val="28"/>
          <w:szCs w:val="28"/>
          <w:u w:val="single"/>
        </w:rPr>
      </w:pPr>
      <w:r w:rsidRPr="00011892">
        <w:rPr>
          <w:rFonts w:eastAsia="標楷體"/>
          <w:color w:val="FF0000"/>
          <w:sz w:val="28"/>
          <w:szCs w:val="28"/>
          <w:u w:val="single"/>
        </w:rPr>
        <w:t>(c) be acquired by another company as its wholly-owned subsidiary by means of a</w:t>
      </w:r>
      <w:r w:rsidRPr="00011892">
        <w:rPr>
          <w:rFonts w:eastAsia="標楷體" w:hint="eastAsia"/>
          <w:color w:val="FF0000"/>
          <w:sz w:val="28"/>
          <w:szCs w:val="28"/>
          <w:u w:val="single"/>
        </w:rPr>
        <w:t xml:space="preserve">　</w:t>
      </w:r>
      <w:r w:rsidR="00011892" w:rsidRPr="00011892">
        <w:rPr>
          <w:rFonts w:eastAsia="標楷體"/>
          <w:color w:val="FF0000"/>
          <w:sz w:val="28"/>
          <w:szCs w:val="28"/>
          <w:u w:val="single"/>
        </w:rPr>
        <w:t>s</w:t>
      </w:r>
      <w:r w:rsidRPr="00011892">
        <w:rPr>
          <w:rFonts w:eastAsia="標楷體"/>
          <w:color w:val="FF0000"/>
          <w:sz w:val="28"/>
          <w:szCs w:val="28"/>
          <w:u w:val="single"/>
        </w:rPr>
        <w:t xml:space="preserve">hare </w:t>
      </w:r>
      <w:r w:rsidR="00011892" w:rsidRPr="00011892">
        <w:rPr>
          <w:rFonts w:eastAsia="標楷體"/>
          <w:color w:val="FF0000"/>
          <w:sz w:val="28"/>
          <w:szCs w:val="28"/>
          <w:u w:val="single"/>
        </w:rPr>
        <w:t>s</w:t>
      </w:r>
      <w:r w:rsidRPr="00011892">
        <w:rPr>
          <w:rFonts w:eastAsia="標楷體"/>
          <w:color w:val="FF0000"/>
          <w:sz w:val="28"/>
          <w:szCs w:val="28"/>
          <w:u w:val="single"/>
        </w:rPr>
        <w:t xml:space="preserve">wap, which results in a delisting of the Shares on </w:t>
      </w:r>
      <w:r w:rsidR="00011892" w:rsidRPr="00011892">
        <w:rPr>
          <w:rFonts w:eastAsia="標楷體"/>
          <w:color w:val="FF0000"/>
          <w:sz w:val="28"/>
          <w:szCs w:val="28"/>
          <w:u w:val="single"/>
        </w:rPr>
        <w:t>TPEx</w:t>
      </w:r>
      <w:r w:rsidRPr="00011892">
        <w:rPr>
          <w:rFonts w:eastAsia="標楷體"/>
          <w:color w:val="FF0000"/>
          <w:sz w:val="28"/>
          <w:szCs w:val="28"/>
          <w:u w:val="single"/>
        </w:rPr>
        <w:t>, and the</w:t>
      </w:r>
      <w:r w:rsidRPr="00011892">
        <w:rPr>
          <w:rFonts w:eastAsia="標楷體" w:hint="eastAsia"/>
          <w:color w:val="FF0000"/>
          <w:sz w:val="28"/>
          <w:szCs w:val="28"/>
          <w:u w:val="single"/>
        </w:rPr>
        <w:t xml:space="preserve">　</w:t>
      </w:r>
      <w:r w:rsidRPr="00011892">
        <w:rPr>
          <w:rFonts w:eastAsia="標楷體"/>
          <w:color w:val="FF0000"/>
          <w:sz w:val="28"/>
          <w:szCs w:val="28"/>
          <w:u w:val="single"/>
        </w:rPr>
        <w:t>acquirer is a</w:t>
      </w:r>
      <w:r w:rsidR="0042517E" w:rsidRPr="00011892">
        <w:rPr>
          <w:rFonts w:eastAsia="標楷體"/>
          <w:color w:val="FF0000"/>
          <w:sz w:val="28"/>
          <w:szCs w:val="28"/>
          <w:u w:val="single"/>
        </w:rPr>
        <w:t xml:space="preserve"> Non TWSE-Listed or TPEx-Listed </w:t>
      </w:r>
      <w:r w:rsidR="00011892" w:rsidRPr="00011892">
        <w:rPr>
          <w:rFonts w:eastAsia="標楷體"/>
          <w:color w:val="FF0000"/>
          <w:sz w:val="28"/>
          <w:szCs w:val="28"/>
          <w:u w:val="single"/>
        </w:rPr>
        <w:t>c</w:t>
      </w:r>
      <w:r w:rsidR="0042517E" w:rsidRPr="00011892">
        <w:rPr>
          <w:rFonts w:eastAsia="標楷體"/>
          <w:color w:val="FF0000"/>
          <w:sz w:val="28"/>
          <w:szCs w:val="28"/>
          <w:u w:val="single"/>
        </w:rPr>
        <w:t>ompany</w:t>
      </w:r>
      <w:r w:rsidRPr="00011892">
        <w:rPr>
          <w:rFonts w:eastAsia="標楷體"/>
          <w:color w:val="FF0000"/>
          <w:sz w:val="28"/>
          <w:szCs w:val="28"/>
          <w:u w:val="single"/>
        </w:rPr>
        <w:t>; or</w:t>
      </w:r>
    </w:p>
    <w:p w14:paraId="7BE42D69" w14:textId="3408CE64" w:rsidR="00A25760" w:rsidRPr="00011892" w:rsidRDefault="00A25760" w:rsidP="00011892">
      <w:pPr>
        <w:pStyle w:val="af6"/>
        <w:spacing w:line="480" w:lineRule="exact"/>
        <w:ind w:leftChars="295" w:left="708"/>
        <w:jc w:val="both"/>
        <w:rPr>
          <w:rFonts w:eastAsia="標楷體"/>
          <w:color w:val="FF0000"/>
          <w:sz w:val="28"/>
          <w:szCs w:val="28"/>
          <w:u w:val="single"/>
        </w:rPr>
      </w:pPr>
      <w:r w:rsidRPr="00011892">
        <w:rPr>
          <w:rFonts w:eastAsia="標楷體"/>
          <w:color w:val="FF0000"/>
          <w:sz w:val="28"/>
          <w:szCs w:val="28"/>
          <w:u w:val="single"/>
        </w:rPr>
        <w:t xml:space="preserve">(d) carry out a </w:t>
      </w:r>
      <w:r w:rsidR="00011892" w:rsidRPr="00011892">
        <w:rPr>
          <w:rFonts w:eastAsia="標楷體"/>
          <w:color w:val="FF0000"/>
          <w:sz w:val="28"/>
          <w:szCs w:val="28"/>
          <w:u w:val="single"/>
        </w:rPr>
        <w:t>s</w:t>
      </w:r>
      <w:r w:rsidRPr="00011892">
        <w:rPr>
          <w:rFonts w:eastAsia="標楷體"/>
          <w:color w:val="FF0000"/>
          <w:sz w:val="28"/>
          <w:szCs w:val="28"/>
          <w:u w:val="single"/>
        </w:rPr>
        <w:t xml:space="preserve">pin-off, which results in a delisting of the </w:t>
      </w:r>
      <w:r w:rsidR="00011892" w:rsidRPr="00011892">
        <w:rPr>
          <w:rFonts w:eastAsia="標楷體"/>
          <w:color w:val="FF0000"/>
          <w:sz w:val="28"/>
          <w:szCs w:val="28"/>
          <w:u w:val="single"/>
        </w:rPr>
        <w:t>s</w:t>
      </w:r>
      <w:r w:rsidRPr="00011892">
        <w:rPr>
          <w:rFonts w:eastAsia="標楷體"/>
          <w:color w:val="FF0000"/>
          <w:sz w:val="28"/>
          <w:szCs w:val="28"/>
          <w:u w:val="single"/>
        </w:rPr>
        <w:t xml:space="preserve">hares on </w:t>
      </w:r>
      <w:r w:rsidR="00011892" w:rsidRPr="00011892">
        <w:rPr>
          <w:rFonts w:eastAsia="標楷體"/>
          <w:color w:val="FF0000"/>
          <w:sz w:val="28"/>
          <w:szCs w:val="28"/>
          <w:u w:val="single"/>
        </w:rPr>
        <w:t>TPEx</w:t>
      </w:r>
      <w:r w:rsidRPr="00011892">
        <w:rPr>
          <w:rFonts w:eastAsia="標楷體"/>
          <w:color w:val="FF0000"/>
          <w:sz w:val="28"/>
          <w:szCs w:val="28"/>
          <w:u w:val="single"/>
        </w:rPr>
        <w:t>, and</w:t>
      </w:r>
      <w:r w:rsidRPr="00011892">
        <w:rPr>
          <w:rFonts w:eastAsia="標楷體" w:hint="eastAsia"/>
          <w:color w:val="FF0000"/>
          <w:sz w:val="28"/>
          <w:szCs w:val="28"/>
          <w:u w:val="single"/>
        </w:rPr>
        <w:t xml:space="preserve">　</w:t>
      </w:r>
      <w:r w:rsidRPr="00011892">
        <w:rPr>
          <w:rFonts w:eastAsia="標楷體"/>
          <w:color w:val="FF0000"/>
          <w:sz w:val="28"/>
          <w:szCs w:val="28"/>
          <w:u w:val="single"/>
        </w:rPr>
        <w:t xml:space="preserve">the surviving or newly incorporated spun-off company is </w:t>
      </w:r>
      <w:r w:rsidR="00011892" w:rsidRPr="00011892">
        <w:rPr>
          <w:rFonts w:eastAsia="標楷體"/>
          <w:color w:val="FF0000"/>
          <w:sz w:val="28"/>
          <w:szCs w:val="28"/>
          <w:u w:val="single"/>
        </w:rPr>
        <w:t>a Non TWSE-Listed or</w:t>
      </w:r>
      <w:r w:rsidR="00011892" w:rsidRPr="00011892">
        <w:rPr>
          <w:rFonts w:eastAsia="標楷體" w:hint="eastAsia"/>
          <w:color w:val="FF0000"/>
          <w:sz w:val="28"/>
          <w:szCs w:val="28"/>
          <w:u w:val="single"/>
        </w:rPr>
        <w:t xml:space="preserve"> </w:t>
      </w:r>
      <w:r w:rsidR="00011892" w:rsidRPr="00011892">
        <w:rPr>
          <w:rFonts w:eastAsia="標楷體"/>
          <w:color w:val="FF0000"/>
          <w:sz w:val="28"/>
          <w:szCs w:val="28"/>
          <w:u w:val="single"/>
        </w:rPr>
        <w:t>TPEx-Listed company</w:t>
      </w:r>
      <w:r w:rsidR="008F78DE" w:rsidRPr="00011892">
        <w:rPr>
          <w:rFonts w:eastAsia="標楷體"/>
          <w:color w:val="FF0000"/>
          <w:sz w:val="28"/>
          <w:szCs w:val="28"/>
          <w:u w:val="single"/>
        </w:rPr>
        <w:t>.</w:t>
      </w:r>
      <w:r w:rsidR="00F11DA5" w:rsidRPr="00011892">
        <w:rPr>
          <w:rFonts w:eastAsia="標楷體"/>
          <w:color w:val="FF0000"/>
          <w:sz w:val="28"/>
          <w:szCs w:val="28"/>
          <w:u w:val="single"/>
        </w:rPr>
        <w:t>”</w:t>
      </w:r>
    </w:p>
    <w:p w14:paraId="1FA36D6C" w14:textId="341DF246" w:rsidR="00ED612C" w:rsidRPr="00A25760" w:rsidRDefault="00ED612C" w:rsidP="00A25760">
      <w:pPr>
        <w:spacing w:line="480" w:lineRule="exact"/>
        <w:jc w:val="both"/>
        <w:rPr>
          <w:rFonts w:eastAsia="標楷體"/>
          <w:b/>
          <w:sz w:val="28"/>
          <w:szCs w:val="28"/>
        </w:rPr>
      </w:pPr>
      <w:r w:rsidRPr="00A25760">
        <w:rPr>
          <w:rFonts w:eastAsia="標楷體"/>
          <w:b/>
          <w:sz w:val="28"/>
          <w:szCs w:val="28"/>
        </w:rPr>
        <w:t>Q2</w:t>
      </w:r>
      <w:r w:rsidRPr="00A25760">
        <w:rPr>
          <w:rFonts w:eastAsia="標楷體" w:hint="eastAsia"/>
          <w:b/>
          <w:sz w:val="28"/>
          <w:szCs w:val="28"/>
        </w:rPr>
        <w:t>7</w:t>
      </w:r>
      <w:r w:rsidRPr="00A25760">
        <w:rPr>
          <w:rFonts w:eastAsia="標楷體"/>
          <w:b/>
          <w:sz w:val="28"/>
          <w:szCs w:val="28"/>
        </w:rPr>
        <w:t>. When the capital surplus generated during share swap in the restructuring of investment framework comes from the undistributed earnings of the controlled company prior to share swap, could the capital surplus be included in earnings distribution?</w:t>
      </w:r>
    </w:p>
    <w:p w14:paraId="5BA991E3" w14:textId="77777777" w:rsidR="001C50F9" w:rsidRDefault="00ED612C" w:rsidP="00F100C9">
      <w:pPr>
        <w:spacing w:line="480" w:lineRule="exact"/>
        <w:ind w:left="575" w:hangingChars="205" w:hanging="575"/>
        <w:jc w:val="both"/>
        <w:rPr>
          <w:rFonts w:eastAsia="標楷體"/>
          <w:sz w:val="28"/>
          <w:szCs w:val="28"/>
        </w:rPr>
      </w:pPr>
      <w:r w:rsidRPr="00F100C9">
        <w:rPr>
          <w:rFonts w:eastAsia="標楷體"/>
          <w:b/>
          <w:sz w:val="28"/>
          <w:szCs w:val="28"/>
        </w:rPr>
        <w:t>A2</w:t>
      </w:r>
      <w:r w:rsidRPr="00F100C9">
        <w:rPr>
          <w:rFonts w:eastAsia="標楷體" w:hint="eastAsia"/>
          <w:b/>
          <w:sz w:val="28"/>
          <w:szCs w:val="28"/>
        </w:rPr>
        <w:t>7</w:t>
      </w:r>
      <w:r w:rsidRPr="00F100C9">
        <w:rPr>
          <w:rFonts w:eastAsia="標楷體"/>
          <w:b/>
          <w:sz w:val="28"/>
          <w:szCs w:val="28"/>
        </w:rPr>
        <w:t xml:space="preserve">. </w:t>
      </w:r>
      <w:proofErr w:type="gramStart"/>
      <w:r w:rsidR="00FE7C82" w:rsidRPr="00CB0C32">
        <w:rPr>
          <w:rFonts w:eastAsia="標楷體" w:hint="eastAsia"/>
          <w:sz w:val="28"/>
          <w:szCs w:val="28"/>
        </w:rPr>
        <w:t>With regard to</w:t>
      </w:r>
      <w:proofErr w:type="gramEnd"/>
      <w:r w:rsidR="00FE7C82" w:rsidRPr="00CB0C32">
        <w:rPr>
          <w:rFonts w:eastAsia="標楷體" w:hint="eastAsia"/>
          <w:sz w:val="28"/>
          <w:szCs w:val="28"/>
        </w:rPr>
        <w:t xml:space="preserve"> the question of whether capital surplus of a foreign issuer generated during share swap in the restructuring of investment framew</w:t>
      </w:r>
      <w:r w:rsidR="00FE7C82" w:rsidRPr="00CB0C32">
        <w:rPr>
          <w:rFonts w:eastAsia="標楷體"/>
          <w:sz w:val="28"/>
          <w:szCs w:val="28"/>
        </w:rPr>
        <w:t xml:space="preserve">ork could be distributed as cash dividends or capitalized in the year of swap if it comes from the undistributed earnings of the </w:t>
      </w:r>
      <w:r w:rsidR="00FE7C82" w:rsidRPr="00CB0C32">
        <w:rPr>
          <w:rFonts w:eastAsia="標楷體"/>
          <w:sz w:val="28"/>
          <w:szCs w:val="28"/>
        </w:rPr>
        <w:lastRenderedPageBreak/>
        <w:t>controlled company prior to share swap, it is an internal corporate matter and should be handled in accordance with the laws and regulations of the issuer</w:t>
      </w:r>
      <w:r w:rsidR="00FE52C2">
        <w:rPr>
          <w:rFonts w:eastAsia="標楷體"/>
          <w:sz w:val="28"/>
          <w:szCs w:val="28"/>
        </w:rPr>
        <w:t>'</w:t>
      </w:r>
      <w:r w:rsidR="00FE7C82" w:rsidRPr="00CB0C32">
        <w:rPr>
          <w:rFonts w:eastAsia="標楷體"/>
          <w:sz w:val="28"/>
          <w:szCs w:val="28"/>
        </w:rPr>
        <w:t>s country of registration and its own articles of incorporation.</w:t>
      </w:r>
    </w:p>
    <w:p w14:paraId="134EA083" w14:textId="77777777" w:rsidR="00F100C9" w:rsidRPr="00CB0C32" w:rsidRDefault="00F100C9" w:rsidP="00F100C9">
      <w:pPr>
        <w:spacing w:line="480" w:lineRule="exact"/>
        <w:ind w:left="574" w:hangingChars="205" w:hanging="574"/>
        <w:jc w:val="both"/>
        <w:rPr>
          <w:rFonts w:eastAsia="標楷體"/>
          <w:sz w:val="28"/>
          <w:szCs w:val="28"/>
        </w:rPr>
      </w:pPr>
    </w:p>
    <w:p w14:paraId="4A707C69" w14:textId="77777777" w:rsidR="00D0738B" w:rsidRPr="00A325A8" w:rsidRDefault="00D0738B" w:rsidP="00F100C9">
      <w:pPr>
        <w:spacing w:line="480" w:lineRule="exact"/>
        <w:ind w:left="709" w:hangingChars="253" w:hanging="709"/>
        <w:jc w:val="both"/>
        <w:rPr>
          <w:rFonts w:eastAsia="標楷體"/>
          <w:b/>
          <w:sz w:val="28"/>
          <w:szCs w:val="28"/>
        </w:rPr>
      </w:pPr>
      <w:r w:rsidRPr="00A325A8">
        <w:rPr>
          <w:rFonts w:eastAsia="標楷體" w:hint="eastAsia"/>
          <w:b/>
          <w:sz w:val="28"/>
          <w:szCs w:val="28"/>
        </w:rPr>
        <w:t>Q28.</w:t>
      </w:r>
      <w:r w:rsidRPr="00A325A8">
        <w:t xml:space="preserve"> </w:t>
      </w:r>
      <w:r w:rsidRPr="00A325A8">
        <w:rPr>
          <w:rFonts w:eastAsia="標楷體"/>
          <w:b/>
          <w:sz w:val="28"/>
          <w:szCs w:val="28"/>
        </w:rPr>
        <w:t>Are there other important matters foreign issuers must be</w:t>
      </w:r>
      <w:r w:rsidRPr="00A325A8">
        <w:rPr>
          <w:rFonts w:eastAsia="標楷體" w:hint="eastAsia"/>
          <w:b/>
          <w:sz w:val="28"/>
          <w:szCs w:val="28"/>
        </w:rPr>
        <w:t xml:space="preserve"> </w:t>
      </w:r>
      <w:r w:rsidRPr="00A325A8">
        <w:rPr>
          <w:rFonts w:eastAsia="標楷體"/>
          <w:b/>
          <w:sz w:val="28"/>
          <w:szCs w:val="28"/>
        </w:rPr>
        <w:t>alerted of in order to make early preparations and plans?</w:t>
      </w:r>
    </w:p>
    <w:p w14:paraId="5861922C" w14:textId="77777777" w:rsidR="001C50F9" w:rsidRDefault="00D0738B" w:rsidP="00F100C9">
      <w:pPr>
        <w:spacing w:line="480" w:lineRule="exact"/>
        <w:ind w:left="709" w:hangingChars="253" w:hanging="709"/>
        <w:jc w:val="both"/>
        <w:rPr>
          <w:rFonts w:eastAsia="標楷體"/>
          <w:sz w:val="28"/>
          <w:szCs w:val="28"/>
        </w:rPr>
      </w:pPr>
      <w:r w:rsidRPr="00A325A8">
        <w:rPr>
          <w:rFonts w:hint="eastAsia"/>
          <w:b/>
          <w:sz w:val="28"/>
          <w:szCs w:val="28"/>
        </w:rPr>
        <w:t>A28</w:t>
      </w:r>
      <w:r w:rsidRPr="00A325A8">
        <w:rPr>
          <w:rFonts w:hint="eastAsia"/>
          <w:sz w:val="28"/>
          <w:szCs w:val="28"/>
        </w:rPr>
        <w:t xml:space="preserve">. </w:t>
      </w:r>
      <w:r w:rsidRPr="00A325A8">
        <w:rPr>
          <w:rFonts w:eastAsia="標楷體"/>
          <w:sz w:val="28"/>
          <w:szCs w:val="28"/>
        </w:rPr>
        <w:t>Foreign issuers need a comparatively longer time to prepare for the following. Plan accordingly and make necessary adjustments as soon as possible:</w:t>
      </w:r>
    </w:p>
    <w:p w14:paraId="32318D82" w14:textId="77777777" w:rsidR="00D0738B" w:rsidRPr="00A325A8" w:rsidRDefault="00D0738B" w:rsidP="00F100C9">
      <w:pPr>
        <w:spacing w:line="480" w:lineRule="exact"/>
        <w:ind w:leftChars="236" w:left="897" w:hangingChars="118" w:hanging="331"/>
        <w:jc w:val="both"/>
        <w:rPr>
          <w:b/>
          <w:bCs/>
          <w:sz w:val="28"/>
          <w:szCs w:val="28"/>
        </w:rPr>
      </w:pPr>
      <w:r w:rsidRPr="00A325A8">
        <w:rPr>
          <w:b/>
          <w:bCs/>
          <w:sz w:val="28"/>
          <w:szCs w:val="28"/>
        </w:rPr>
        <w:t>1. Source a suitable candidate to assume the responsibilities of litigious and non-litigious representative</w:t>
      </w:r>
    </w:p>
    <w:p w14:paraId="320E80CE" w14:textId="77777777" w:rsidR="00D0738B" w:rsidRPr="00A325A8" w:rsidRDefault="00D0738B" w:rsidP="00F100C9">
      <w:pPr>
        <w:ind w:leftChars="354" w:left="850"/>
        <w:jc w:val="both"/>
        <w:rPr>
          <w:rFonts w:eastAsia="標楷體"/>
          <w:snapToGrid w:val="0"/>
          <w:kern w:val="0"/>
          <w:sz w:val="28"/>
          <w:szCs w:val="28"/>
        </w:rPr>
      </w:pPr>
      <w:r w:rsidRPr="00A325A8">
        <w:rPr>
          <w:rFonts w:eastAsia="標楷體"/>
          <w:snapToGrid w:val="0"/>
          <w:kern w:val="0"/>
          <w:sz w:val="28"/>
          <w:szCs w:val="28"/>
        </w:rPr>
        <w:t>According to regulations, foreign issuers must designate at least one litigious and one non-litigious representative with residence or domicile in Taiwan</w:t>
      </w:r>
      <w:r w:rsidR="005775E8">
        <w:rPr>
          <w:rFonts w:eastAsia="標楷體"/>
          <w:snapToGrid w:val="0"/>
          <w:kern w:val="0"/>
          <w:sz w:val="28"/>
          <w:szCs w:val="28"/>
        </w:rPr>
        <w:t xml:space="preserve">. </w:t>
      </w:r>
      <w:r w:rsidRPr="00A325A8">
        <w:rPr>
          <w:rFonts w:eastAsia="標楷體"/>
          <w:snapToGrid w:val="0"/>
          <w:kern w:val="0"/>
          <w:sz w:val="28"/>
          <w:szCs w:val="28"/>
        </w:rPr>
        <w:t>Since the legal status of the litigious and non-litigious representative is considered to be the responsible person under the Securities Exchange Act within the R.O.C., they should not violate the negative qualification conditions as listed in Article 30 of the Company Act</w:t>
      </w:r>
      <w:r w:rsidR="005775E8">
        <w:rPr>
          <w:rFonts w:eastAsia="標楷體"/>
          <w:snapToGrid w:val="0"/>
          <w:kern w:val="0"/>
          <w:sz w:val="28"/>
          <w:szCs w:val="28"/>
        </w:rPr>
        <w:t xml:space="preserve">. </w:t>
      </w:r>
      <w:r w:rsidRPr="00A325A8">
        <w:rPr>
          <w:rFonts w:eastAsia="標楷體"/>
          <w:snapToGrid w:val="0"/>
          <w:kern w:val="0"/>
          <w:sz w:val="28"/>
          <w:szCs w:val="28"/>
        </w:rPr>
        <w:t xml:space="preserve">Additionally, the foreign issuer must find a suitable candidate that understands the financial affairs and operations of the company, and has at least 5 years of business, legal, financial, or corporate work experience, in order to facilitate effective delivery of related documents and notification of coordinated transaction matters between the securities exchange and foreign issuers, adherence to the Securities Exchange Act of the R.O.C., matters pertaining to the </w:t>
      </w:r>
      <w:r w:rsidR="00157479">
        <w:rPr>
          <w:rFonts w:eastAsia="標楷體"/>
          <w:snapToGrid w:val="0"/>
          <w:kern w:val="0"/>
          <w:sz w:val="28"/>
          <w:szCs w:val="28"/>
        </w:rPr>
        <w:t>TPEx</w:t>
      </w:r>
      <w:r w:rsidR="00FE52C2">
        <w:rPr>
          <w:rFonts w:eastAsia="標楷體"/>
          <w:snapToGrid w:val="0"/>
          <w:kern w:val="0"/>
          <w:sz w:val="28"/>
          <w:szCs w:val="28"/>
        </w:rPr>
        <w:t>'</w:t>
      </w:r>
      <w:r w:rsidRPr="00A325A8">
        <w:rPr>
          <w:rFonts w:eastAsia="標楷體"/>
          <w:snapToGrid w:val="0"/>
          <w:kern w:val="0"/>
          <w:sz w:val="28"/>
          <w:szCs w:val="28"/>
        </w:rPr>
        <w:t xml:space="preserve"> regulations and </w:t>
      </w:r>
      <w:r w:rsidRPr="00A325A8">
        <w:rPr>
          <w:rFonts w:eastAsia="標楷體" w:hint="eastAsia"/>
          <w:snapToGrid w:val="0"/>
          <w:kern w:val="0"/>
          <w:sz w:val="28"/>
          <w:szCs w:val="28"/>
        </w:rPr>
        <w:t xml:space="preserve">announcement, </w:t>
      </w:r>
      <w:r w:rsidRPr="00A325A8">
        <w:rPr>
          <w:rFonts w:eastAsia="標楷體"/>
          <w:snapToGrid w:val="0"/>
          <w:kern w:val="0"/>
          <w:sz w:val="28"/>
          <w:szCs w:val="28"/>
        </w:rPr>
        <w:t>foreign issuer</w:t>
      </w:r>
      <w:r w:rsidR="00FE52C2">
        <w:rPr>
          <w:rFonts w:eastAsia="標楷體"/>
          <w:snapToGrid w:val="0"/>
          <w:kern w:val="0"/>
          <w:sz w:val="28"/>
          <w:szCs w:val="28"/>
        </w:rPr>
        <w:t>'</w:t>
      </w:r>
      <w:r w:rsidRPr="00A325A8">
        <w:rPr>
          <w:rFonts w:eastAsia="標楷體"/>
          <w:snapToGrid w:val="0"/>
          <w:kern w:val="0"/>
          <w:sz w:val="28"/>
          <w:szCs w:val="28"/>
        </w:rPr>
        <w:t xml:space="preserve">s primary </w:t>
      </w:r>
      <w:r w:rsidR="00157479">
        <w:rPr>
          <w:rFonts w:eastAsia="標楷體"/>
          <w:snapToGrid w:val="0"/>
          <w:kern w:val="0"/>
          <w:sz w:val="28"/>
          <w:szCs w:val="28"/>
        </w:rPr>
        <w:t>TPEx</w:t>
      </w:r>
      <w:r w:rsidRPr="00A325A8">
        <w:rPr>
          <w:rFonts w:eastAsia="標楷體"/>
          <w:snapToGrid w:val="0"/>
          <w:kern w:val="0"/>
          <w:sz w:val="28"/>
          <w:szCs w:val="28"/>
        </w:rPr>
        <w:t xml:space="preserve"> listing contract, and other matters</w:t>
      </w:r>
      <w:r w:rsidR="005775E8">
        <w:rPr>
          <w:rFonts w:eastAsia="標楷體"/>
          <w:snapToGrid w:val="0"/>
          <w:kern w:val="0"/>
          <w:sz w:val="28"/>
          <w:szCs w:val="28"/>
        </w:rPr>
        <w:t xml:space="preserve">. </w:t>
      </w:r>
      <w:r w:rsidRPr="00A325A8">
        <w:rPr>
          <w:rFonts w:eastAsia="標楷體"/>
          <w:snapToGrid w:val="0"/>
          <w:kern w:val="0"/>
          <w:sz w:val="28"/>
          <w:szCs w:val="28"/>
        </w:rPr>
        <w:t>Additionally, In order to ensure the litigious and non-litigious representatives are not over-burdened by these responsibilities, the number of concurrent posts as litigious and non-litigious representative at other publicly listed or emerging companies should not exceed three.</w:t>
      </w:r>
    </w:p>
    <w:p w14:paraId="71702ABC" w14:textId="77777777" w:rsidR="00D0738B" w:rsidRPr="00A325A8" w:rsidRDefault="00D0738B" w:rsidP="00F100C9">
      <w:pPr>
        <w:spacing w:line="480" w:lineRule="exact"/>
        <w:ind w:leftChars="236" w:left="850" w:hanging="284"/>
        <w:jc w:val="both"/>
        <w:rPr>
          <w:b/>
          <w:bCs/>
          <w:sz w:val="28"/>
          <w:szCs w:val="28"/>
        </w:rPr>
      </w:pPr>
      <w:r w:rsidRPr="00A325A8">
        <w:rPr>
          <w:b/>
          <w:bCs/>
          <w:sz w:val="28"/>
          <w:szCs w:val="28"/>
        </w:rPr>
        <w:t>2. Source a suitable candidate to assume the responsibilities of spokesperson and deputy spokesperson</w:t>
      </w:r>
    </w:p>
    <w:p w14:paraId="77246E92" w14:textId="6891D37A" w:rsidR="001C50F9" w:rsidRDefault="00D0738B" w:rsidP="00F100C9">
      <w:pPr>
        <w:ind w:leftChars="354" w:left="850"/>
        <w:jc w:val="both"/>
        <w:rPr>
          <w:sz w:val="28"/>
          <w:szCs w:val="28"/>
        </w:rPr>
      </w:pPr>
      <w:r w:rsidRPr="00A325A8">
        <w:rPr>
          <w:sz w:val="28"/>
          <w:szCs w:val="28"/>
        </w:rPr>
        <w:t>In order to increase the validity and timeliness of publicly-disclosed information, and to establis</w:t>
      </w:r>
      <w:r w:rsidR="000A46D6" w:rsidRPr="00A325A8">
        <w:rPr>
          <w:sz w:val="28"/>
          <w:szCs w:val="28"/>
        </w:rPr>
        <w:t>h</w:t>
      </w:r>
      <w:r w:rsidR="000A46D6">
        <w:rPr>
          <w:sz w:val="28"/>
          <w:szCs w:val="28"/>
        </w:rPr>
        <w:t xml:space="preserve"> </w:t>
      </w:r>
      <w:r w:rsidR="000A46D6" w:rsidRPr="00A325A8">
        <w:rPr>
          <w:sz w:val="28"/>
          <w:szCs w:val="28"/>
        </w:rPr>
        <w:t>c</w:t>
      </w:r>
      <w:r w:rsidRPr="00A325A8">
        <w:rPr>
          <w:sz w:val="28"/>
          <w:szCs w:val="28"/>
        </w:rPr>
        <w:t xml:space="preserve">lear communication channels </w:t>
      </w:r>
      <w:r w:rsidRPr="00A325A8">
        <w:rPr>
          <w:sz w:val="28"/>
          <w:szCs w:val="28"/>
        </w:rPr>
        <w:lastRenderedPageBreak/>
        <w:t>between foreign issuers and investors, care should be taken to find and designate an appropriate candidate who has a comprehensive understanding of the company</w:t>
      </w:r>
      <w:r w:rsidR="00FE52C2">
        <w:rPr>
          <w:sz w:val="28"/>
          <w:szCs w:val="28"/>
        </w:rPr>
        <w:t>'</w:t>
      </w:r>
      <w:r w:rsidRPr="00A325A8">
        <w:rPr>
          <w:sz w:val="28"/>
          <w:szCs w:val="28"/>
        </w:rPr>
        <w:t>s finances and operations to serve as spokesperson</w:t>
      </w:r>
      <w:r w:rsidR="005775E8">
        <w:rPr>
          <w:sz w:val="28"/>
          <w:szCs w:val="28"/>
        </w:rPr>
        <w:t xml:space="preserve">. </w:t>
      </w:r>
      <w:r w:rsidRPr="00A325A8">
        <w:rPr>
          <w:sz w:val="28"/>
          <w:szCs w:val="28"/>
        </w:rPr>
        <w:t>It is also recommended that the spokesperson and deputy spokesperson be well-versed in Chinese.</w:t>
      </w:r>
    </w:p>
    <w:p w14:paraId="4BB2D60B" w14:textId="77777777" w:rsidR="00D0738B" w:rsidRPr="00A325A8" w:rsidRDefault="00D0738B" w:rsidP="00F100C9">
      <w:pPr>
        <w:spacing w:line="480" w:lineRule="exact"/>
        <w:ind w:leftChars="236" w:left="850" w:hanging="284"/>
        <w:jc w:val="both"/>
        <w:rPr>
          <w:b/>
          <w:bCs/>
          <w:sz w:val="28"/>
          <w:szCs w:val="28"/>
        </w:rPr>
      </w:pPr>
      <w:r w:rsidRPr="00A325A8">
        <w:rPr>
          <w:b/>
          <w:bCs/>
          <w:sz w:val="28"/>
          <w:szCs w:val="28"/>
        </w:rPr>
        <w:t>3. Apply for enrollment in the electronic document exchange system (recommended)</w:t>
      </w:r>
    </w:p>
    <w:p w14:paraId="26CA3957" w14:textId="77777777" w:rsidR="001C50F9" w:rsidRDefault="00D0738B" w:rsidP="00F100C9">
      <w:pPr>
        <w:tabs>
          <w:tab w:val="left" w:pos="851"/>
        </w:tabs>
        <w:ind w:leftChars="354" w:left="850"/>
        <w:jc w:val="both"/>
        <w:rPr>
          <w:sz w:val="28"/>
          <w:szCs w:val="28"/>
        </w:rPr>
      </w:pPr>
      <w:r w:rsidRPr="00A325A8">
        <w:rPr>
          <w:sz w:val="28"/>
          <w:szCs w:val="28"/>
        </w:rPr>
        <w:t>In order to establish smooth communication channels with foreign issuers, and for the effective and timely transmission of official documents, it is recommended that foreign issuers enroll in the financial market electronic document exchange system</w:t>
      </w:r>
      <w:r w:rsidR="005775E8">
        <w:rPr>
          <w:sz w:val="28"/>
          <w:szCs w:val="28"/>
        </w:rPr>
        <w:t xml:space="preserve">. </w:t>
      </w:r>
      <w:r w:rsidRPr="00A325A8">
        <w:rPr>
          <w:sz w:val="28"/>
          <w:szCs w:val="28"/>
        </w:rPr>
        <w:t>It should be considered that to date, foreign issuers are required to have an office in Taiwan in order to apply for electronic credentials</w:t>
      </w:r>
      <w:r w:rsidR="005775E8">
        <w:rPr>
          <w:sz w:val="28"/>
          <w:szCs w:val="28"/>
        </w:rPr>
        <w:t xml:space="preserve">. </w:t>
      </w:r>
      <w:r w:rsidRPr="00A325A8">
        <w:rPr>
          <w:sz w:val="28"/>
          <w:szCs w:val="28"/>
        </w:rPr>
        <w:t>Therefore, proper planning should be implemented as soon as possible.</w:t>
      </w:r>
    </w:p>
    <w:p w14:paraId="3706942D" w14:textId="77777777" w:rsidR="00D0738B" w:rsidRPr="00A325A8" w:rsidRDefault="00D0738B" w:rsidP="00F100C9">
      <w:pPr>
        <w:ind w:leftChars="354" w:left="850" w:firstLine="1"/>
        <w:jc w:val="both"/>
        <w:rPr>
          <w:sz w:val="28"/>
          <w:szCs w:val="28"/>
        </w:rPr>
      </w:pPr>
      <w:r w:rsidRPr="00A325A8">
        <w:rPr>
          <w:sz w:val="28"/>
          <w:szCs w:val="28"/>
        </w:rPr>
        <w:t>For information regarding the application of electronic credentials, and opening of the financial market electronic document exchange system, consult the following websites:</w:t>
      </w:r>
    </w:p>
    <w:p w14:paraId="126F4676" w14:textId="0106D9D8" w:rsidR="00D0738B" w:rsidRPr="00A325A8" w:rsidRDefault="00D0738B" w:rsidP="00F100C9">
      <w:pPr>
        <w:ind w:leftChars="354" w:left="850" w:firstLine="1"/>
        <w:jc w:val="both"/>
        <w:rPr>
          <w:sz w:val="28"/>
          <w:szCs w:val="28"/>
        </w:rPr>
      </w:pPr>
      <w:r w:rsidRPr="00A325A8">
        <w:rPr>
          <w:sz w:val="28"/>
          <w:szCs w:val="28"/>
        </w:rPr>
        <w:t xml:space="preserve">MOEACA website: </w:t>
      </w:r>
      <w:hyperlink r:id="rId15" w:history="1">
        <w:r w:rsidR="00DC2F92" w:rsidRPr="00DC4249">
          <w:rPr>
            <w:rStyle w:val="ad"/>
            <w:color w:val="auto"/>
          </w:rPr>
          <w:t>https://moeaca.nat.gov.tw</w:t>
        </w:r>
      </w:hyperlink>
    </w:p>
    <w:p w14:paraId="51EED49D" w14:textId="25F43E1E" w:rsidR="00D0738B" w:rsidRPr="00A325A8" w:rsidRDefault="00D0738B" w:rsidP="00F100C9">
      <w:pPr>
        <w:ind w:leftChars="354" w:left="850" w:firstLine="1"/>
        <w:jc w:val="both"/>
        <w:rPr>
          <w:sz w:val="28"/>
          <w:szCs w:val="28"/>
        </w:rPr>
      </w:pPr>
      <w:r w:rsidRPr="00A325A8">
        <w:rPr>
          <w:sz w:val="28"/>
          <w:szCs w:val="28"/>
        </w:rPr>
        <w:t xml:space="preserve">Organization and Group Authentication IC Card (XCA) website:  </w:t>
      </w:r>
      <w:hyperlink r:id="rId16" w:history="1">
        <w:r w:rsidR="00DC2F92" w:rsidRPr="00DC4249">
          <w:rPr>
            <w:rStyle w:val="ad"/>
            <w:color w:val="auto"/>
          </w:rPr>
          <w:t>https://xca.nat.gov.tw/</w:t>
        </w:r>
      </w:hyperlink>
    </w:p>
    <w:p w14:paraId="525F6A45" w14:textId="6C6CBD73" w:rsidR="00D0738B" w:rsidRPr="00A325A8" w:rsidRDefault="00D0738B" w:rsidP="00F100C9">
      <w:pPr>
        <w:ind w:leftChars="354" w:left="850" w:firstLine="1"/>
        <w:jc w:val="both"/>
        <w:rPr>
          <w:sz w:val="28"/>
          <w:szCs w:val="28"/>
        </w:rPr>
      </w:pPr>
      <w:r w:rsidRPr="00A325A8">
        <w:rPr>
          <w:sz w:val="28"/>
          <w:szCs w:val="28"/>
        </w:rPr>
        <w:t xml:space="preserve">Financial market electronic document exchange system website: </w:t>
      </w:r>
      <w:hyperlink r:id="rId17" w:history="1">
        <w:r w:rsidR="00DC2F92" w:rsidRPr="00DC4249">
          <w:rPr>
            <w:rStyle w:val="ad"/>
            <w:color w:val="auto"/>
          </w:rPr>
          <w:t>https://</w:t>
        </w:r>
        <w:r w:rsidR="007619EC" w:rsidRPr="00DC4249">
          <w:rPr>
            <w:rStyle w:val="ad"/>
            <w:rFonts w:hint="eastAsia"/>
            <w:color w:val="auto"/>
          </w:rPr>
          <w:t xml:space="preserve"> </w:t>
        </w:r>
        <w:r w:rsidR="00DC2F92" w:rsidRPr="00DC4249">
          <w:rPr>
            <w:rStyle w:val="ad"/>
            <w:rFonts w:hint="eastAsia"/>
            <w:color w:val="auto"/>
          </w:rPr>
          <w:t>o</w:t>
        </w:r>
        <w:r w:rsidR="00DC2F92" w:rsidRPr="00DC4249">
          <w:rPr>
            <w:rStyle w:val="ad"/>
            <w:color w:val="auto"/>
          </w:rPr>
          <w:t>dxc.twse.com.tw/</w:t>
        </w:r>
      </w:hyperlink>
    </w:p>
    <w:p w14:paraId="317CADBD" w14:textId="48A044D7" w:rsidR="001C50F9" w:rsidRDefault="00D0738B" w:rsidP="00F100C9">
      <w:pPr>
        <w:spacing w:line="480" w:lineRule="exact"/>
        <w:ind w:leftChars="235" w:left="850" w:hanging="286"/>
        <w:jc w:val="both"/>
        <w:rPr>
          <w:b/>
          <w:bCs/>
          <w:sz w:val="28"/>
          <w:szCs w:val="28"/>
        </w:rPr>
      </w:pPr>
      <w:r w:rsidRPr="00A325A8">
        <w:rPr>
          <w:b/>
          <w:bCs/>
          <w:sz w:val="28"/>
          <w:szCs w:val="28"/>
        </w:rPr>
        <w:t>4. Make a</w:t>
      </w:r>
      <w:r w:rsidR="00157479">
        <w:rPr>
          <w:b/>
          <w:bCs/>
          <w:sz w:val="28"/>
          <w:szCs w:val="28"/>
        </w:rPr>
        <w:t>ppropriate manpower adjustments</w:t>
      </w:r>
      <w:r w:rsidRPr="00A325A8">
        <w:rPr>
          <w:b/>
          <w:bCs/>
          <w:sz w:val="28"/>
          <w:szCs w:val="28"/>
        </w:rPr>
        <w:t xml:space="preserve"> in th</w:t>
      </w:r>
      <w:r w:rsidR="000A46D6" w:rsidRPr="00A325A8">
        <w:rPr>
          <w:b/>
          <w:bCs/>
          <w:sz w:val="28"/>
          <w:szCs w:val="28"/>
        </w:rPr>
        <w:t>e</w:t>
      </w:r>
      <w:r w:rsidR="000A46D6">
        <w:rPr>
          <w:b/>
          <w:bCs/>
          <w:sz w:val="28"/>
          <w:szCs w:val="28"/>
        </w:rPr>
        <w:t xml:space="preserve"> </w:t>
      </w:r>
      <w:r w:rsidR="000A46D6" w:rsidRPr="00A325A8">
        <w:rPr>
          <w:b/>
          <w:bCs/>
          <w:sz w:val="28"/>
          <w:szCs w:val="28"/>
        </w:rPr>
        <w:t>f</w:t>
      </w:r>
      <w:r w:rsidRPr="00A325A8">
        <w:rPr>
          <w:b/>
          <w:bCs/>
          <w:sz w:val="28"/>
          <w:szCs w:val="28"/>
        </w:rPr>
        <w:t>inance and accounting departments as needed for the issuance of quarterly financial reports each year.</w:t>
      </w:r>
    </w:p>
    <w:p w14:paraId="1721E8E1" w14:textId="5FCAACC0" w:rsidR="00D0738B" w:rsidRPr="00A325A8" w:rsidRDefault="00D0738B" w:rsidP="007619EC">
      <w:pPr>
        <w:spacing w:line="276" w:lineRule="auto"/>
        <w:ind w:leftChars="354" w:left="850" w:firstLine="1"/>
        <w:jc w:val="both"/>
        <w:rPr>
          <w:sz w:val="28"/>
          <w:szCs w:val="28"/>
        </w:rPr>
      </w:pPr>
      <w:r w:rsidRPr="00A325A8">
        <w:rPr>
          <w:sz w:val="28"/>
          <w:szCs w:val="28"/>
        </w:rPr>
        <w:t xml:space="preserve">Primary </w:t>
      </w:r>
      <w:r w:rsidR="00157479">
        <w:rPr>
          <w:sz w:val="28"/>
          <w:szCs w:val="28"/>
        </w:rPr>
        <w:t>TPEx</w:t>
      </w:r>
      <w:r w:rsidRPr="00A325A8">
        <w:rPr>
          <w:sz w:val="28"/>
          <w:szCs w:val="28"/>
        </w:rPr>
        <w:t xml:space="preserve"> companies must regularly file consolidated financial reports and make necessary disclosures (e.g. related party transactions, lending of capital, endorsements and guarantees, acquisition or disposal of assets, etc.) each quarter</w:t>
      </w:r>
      <w:r w:rsidR="005775E8">
        <w:rPr>
          <w:sz w:val="28"/>
          <w:szCs w:val="28"/>
        </w:rPr>
        <w:t xml:space="preserve">. </w:t>
      </w:r>
      <w:r w:rsidRPr="00A325A8">
        <w:rPr>
          <w:sz w:val="28"/>
          <w:szCs w:val="28"/>
        </w:rPr>
        <w:t>The deadline for the annual financial report is within three months</w:t>
      </w:r>
      <w:r w:rsidRPr="00A325A8">
        <w:rPr>
          <w:rFonts w:hint="eastAsia"/>
          <w:sz w:val="28"/>
          <w:szCs w:val="28"/>
        </w:rPr>
        <w:t xml:space="preserve"> after</w:t>
      </w:r>
      <w:r w:rsidRPr="00A325A8">
        <w:rPr>
          <w:sz w:val="28"/>
          <w:szCs w:val="28"/>
        </w:rPr>
        <w:t xml:space="preserve"> the conclusion of the fiscal year. </w:t>
      </w:r>
      <w:r w:rsidR="00BD3F72" w:rsidRPr="00C90BA9">
        <w:rPr>
          <w:sz w:val="28"/>
          <w:szCs w:val="28"/>
        </w:rPr>
        <w:t>For the first, second, and third quarter report</w:t>
      </w:r>
      <w:r w:rsidR="00BD3F72" w:rsidRPr="00C90BA9">
        <w:rPr>
          <w:rFonts w:hint="eastAsia"/>
          <w:sz w:val="28"/>
          <w:szCs w:val="28"/>
        </w:rPr>
        <w:t>s</w:t>
      </w:r>
      <w:r w:rsidR="00BD3F72" w:rsidRPr="00C90BA9">
        <w:rPr>
          <w:sz w:val="28"/>
          <w:szCs w:val="28"/>
        </w:rPr>
        <w:t xml:space="preserve">, the deadline is within </w:t>
      </w:r>
      <w:r w:rsidR="00BD3F72" w:rsidRPr="00C90BA9">
        <w:rPr>
          <w:rFonts w:hint="eastAsia"/>
          <w:sz w:val="28"/>
          <w:szCs w:val="28"/>
        </w:rPr>
        <w:t>45</w:t>
      </w:r>
      <w:r w:rsidR="00BD3F72" w:rsidRPr="00C90BA9">
        <w:rPr>
          <w:sz w:val="28"/>
          <w:szCs w:val="28"/>
        </w:rPr>
        <w:t xml:space="preserve"> days </w:t>
      </w:r>
      <w:r w:rsidR="00BD3F72" w:rsidRPr="00C90BA9">
        <w:rPr>
          <w:rFonts w:hint="eastAsia"/>
          <w:sz w:val="28"/>
          <w:szCs w:val="28"/>
        </w:rPr>
        <w:t>after</w:t>
      </w:r>
      <w:r w:rsidR="00BD3F72" w:rsidRPr="00C90BA9">
        <w:rPr>
          <w:sz w:val="28"/>
          <w:szCs w:val="28"/>
        </w:rPr>
        <w:t xml:space="preserve"> the end of each quarter.</w:t>
      </w:r>
      <w:r w:rsidR="00BD3F72" w:rsidRPr="004F6769">
        <w:rPr>
          <w:sz w:val="28"/>
          <w:szCs w:val="28"/>
        </w:rPr>
        <w:t xml:space="preserve"> Foreign issuers should make appropriate adjustments in the finance and accounting departments so as to deal with the relevant reports.</w:t>
      </w:r>
      <w:r w:rsidR="00533EA4" w:rsidRPr="00533EA4">
        <w:t xml:space="preserve"> </w:t>
      </w:r>
      <w:r w:rsidR="00533EA4" w:rsidRPr="00533EA4">
        <w:rPr>
          <w:color w:val="FF0000"/>
          <w:sz w:val="28"/>
          <w:u w:val="single"/>
        </w:rPr>
        <w:t xml:space="preserve">And </w:t>
      </w:r>
      <w:r w:rsidR="00533EA4" w:rsidRPr="00533EA4">
        <w:rPr>
          <w:color w:val="FF0000"/>
          <w:sz w:val="28"/>
          <w:szCs w:val="28"/>
          <w:u w:val="single"/>
        </w:rPr>
        <w:t>primary TPEx companies shall, within 75 days from the end of the fiscal year, file the electronic file of its unaudited financial information for that fiscal year as passed by the board of directors.</w:t>
      </w:r>
    </w:p>
    <w:p w14:paraId="712319F1" w14:textId="61105DE6" w:rsidR="003973E7" w:rsidRPr="00845873" w:rsidRDefault="00D0738B" w:rsidP="00971DDD">
      <w:pPr>
        <w:spacing w:line="480" w:lineRule="exact"/>
        <w:ind w:leftChars="236" w:left="850" w:hanging="284"/>
        <w:jc w:val="both"/>
        <w:rPr>
          <w:b/>
          <w:sz w:val="28"/>
          <w:szCs w:val="28"/>
        </w:rPr>
      </w:pPr>
      <w:r w:rsidRPr="00A325A8">
        <w:rPr>
          <w:b/>
          <w:bCs/>
          <w:sz w:val="28"/>
          <w:szCs w:val="28"/>
        </w:rPr>
        <w:lastRenderedPageBreak/>
        <w:t>5.</w:t>
      </w:r>
      <w:r w:rsidRPr="00845873">
        <w:rPr>
          <w:b/>
          <w:bCs/>
          <w:sz w:val="28"/>
          <w:szCs w:val="28"/>
        </w:rPr>
        <w:t xml:space="preserve"> </w:t>
      </w:r>
      <w:r w:rsidR="003973E7" w:rsidRPr="00845873">
        <w:rPr>
          <w:b/>
          <w:sz w:val="28"/>
          <w:szCs w:val="28"/>
        </w:rPr>
        <w:t>The foreign issuer can carry out advance planning pertaining to the conditions under which a TPEx-listed company is allowed to engage in margin trading in order to successfully obtain qualifications for margin purchases and short sales of securities.</w:t>
      </w:r>
    </w:p>
    <w:p w14:paraId="0E24BE17" w14:textId="3AA26A3B" w:rsidR="001C50F9" w:rsidRPr="00845873" w:rsidRDefault="000122C1" w:rsidP="007619EC">
      <w:pPr>
        <w:spacing w:line="276" w:lineRule="auto"/>
        <w:ind w:leftChars="354" w:left="850"/>
        <w:jc w:val="both"/>
        <w:rPr>
          <w:sz w:val="28"/>
          <w:szCs w:val="28"/>
        </w:rPr>
      </w:pPr>
      <w:r w:rsidRPr="00DC4249">
        <w:rPr>
          <w:sz w:val="28"/>
          <w:szCs w:val="28"/>
        </w:rPr>
        <w:t xml:space="preserve">Six months after </w:t>
      </w:r>
      <w:r w:rsidR="00744B92" w:rsidRPr="00DC4249">
        <w:rPr>
          <w:sz w:val="28"/>
          <w:szCs w:val="28"/>
        </w:rPr>
        <w:t xml:space="preserve">a foreign company with a primary TPEx listing, </w:t>
      </w:r>
      <w:r w:rsidR="00744B92">
        <w:rPr>
          <w:sz w:val="28"/>
          <w:szCs w:val="28"/>
        </w:rPr>
        <w:t>i</w:t>
      </w:r>
      <w:r w:rsidR="003973E7" w:rsidRPr="00845873">
        <w:rPr>
          <w:sz w:val="28"/>
          <w:szCs w:val="28"/>
        </w:rPr>
        <w:t xml:space="preserve">f an issuer meets the requirements with respect to matters such as paid-in capital and profitability related to </w:t>
      </w:r>
      <w:r w:rsidR="00847613" w:rsidRPr="00845873">
        <w:rPr>
          <w:sz w:val="28"/>
          <w:szCs w:val="28"/>
        </w:rPr>
        <w:t xml:space="preserve">the </w:t>
      </w:r>
      <w:r w:rsidR="003973E7" w:rsidRPr="00845873">
        <w:rPr>
          <w:sz w:val="28"/>
          <w:szCs w:val="28"/>
        </w:rPr>
        <w:t>TPEx listing, as set out in the subparagraphs of paragraph 2, Article 8 of the Operating Rules for Securities Firms Handling Margin Purchases and Short Sales of Securities, the TPEx will announce that its shares are eligible for margin purchase and short sale.</w:t>
      </w:r>
    </w:p>
    <w:p w14:paraId="329D3EA4" w14:textId="77777777" w:rsidR="00ED612C" w:rsidRPr="00D0738B" w:rsidRDefault="00ED612C" w:rsidP="00F100C9">
      <w:pPr>
        <w:spacing w:line="480" w:lineRule="exact"/>
        <w:ind w:left="574" w:hangingChars="205" w:hanging="574"/>
        <w:jc w:val="both"/>
        <w:rPr>
          <w:rFonts w:eastAsia="標楷體"/>
          <w:sz w:val="28"/>
          <w:szCs w:val="28"/>
        </w:rPr>
      </w:pPr>
    </w:p>
    <w:p w14:paraId="5578DB97" w14:textId="77777777" w:rsidR="00442924" w:rsidRPr="00CB0C32" w:rsidRDefault="00442924" w:rsidP="00F100C9">
      <w:pPr>
        <w:numPr>
          <w:ilvl w:val="0"/>
          <w:numId w:val="10"/>
        </w:numPr>
        <w:spacing w:line="480" w:lineRule="exact"/>
        <w:jc w:val="both"/>
        <w:rPr>
          <w:sz w:val="28"/>
          <w:szCs w:val="28"/>
        </w:rPr>
      </w:pPr>
      <w:r w:rsidRPr="00CB0C32">
        <w:rPr>
          <w:rFonts w:eastAsia="標楷體" w:hint="eastAsia"/>
          <w:b/>
          <w:sz w:val="28"/>
          <w:szCs w:val="28"/>
          <w:shd w:val="pct15" w:color="auto" w:fill="FFFFFF"/>
        </w:rPr>
        <w:t>Recommending Securities Firms</w:t>
      </w:r>
    </w:p>
    <w:p w14:paraId="188D0AAC" w14:textId="77777777" w:rsidR="00442924" w:rsidRPr="00CB0C32" w:rsidRDefault="00CD1946" w:rsidP="00F100C9">
      <w:pPr>
        <w:spacing w:line="480" w:lineRule="exact"/>
        <w:ind w:left="900" w:hangingChars="321" w:hanging="900"/>
        <w:jc w:val="both"/>
        <w:rPr>
          <w:sz w:val="28"/>
          <w:szCs w:val="28"/>
        </w:rPr>
      </w:pPr>
      <w:r w:rsidRPr="00CB0C32">
        <w:rPr>
          <w:rFonts w:eastAsia="標楷體"/>
          <w:b/>
          <w:sz w:val="28"/>
          <w:szCs w:val="28"/>
        </w:rPr>
        <w:t>Q2</w:t>
      </w:r>
      <w:r w:rsidR="00D0738B">
        <w:rPr>
          <w:rFonts w:eastAsia="標楷體" w:hint="eastAsia"/>
          <w:b/>
          <w:sz w:val="28"/>
          <w:szCs w:val="28"/>
        </w:rPr>
        <w:t>9</w:t>
      </w:r>
      <w:r w:rsidR="00442924" w:rsidRPr="00CB0C32">
        <w:rPr>
          <w:rFonts w:eastAsia="標楷體"/>
          <w:b/>
          <w:sz w:val="28"/>
          <w:szCs w:val="28"/>
        </w:rPr>
        <w:t>.</w:t>
      </w:r>
      <w:r w:rsidR="00F0471E" w:rsidRPr="00CB0C32">
        <w:rPr>
          <w:rFonts w:eastAsia="標楷體"/>
          <w:b/>
          <w:sz w:val="28"/>
          <w:szCs w:val="28"/>
        </w:rPr>
        <w:t xml:space="preserve"> What are the qualification requirements to act as recommending securities firm for a foreign </w:t>
      </w:r>
      <w:r w:rsidR="00F0471E" w:rsidRPr="00CB0C32">
        <w:rPr>
          <w:rFonts w:eastAsia="標楷體" w:hint="eastAsia"/>
          <w:b/>
          <w:sz w:val="28"/>
          <w:szCs w:val="28"/>
        </w:rPr>
        <w:t xml:space="preserve">issuer applying for a primary </w:t>
      </w:r>
      <w:r w:rsidR="00157479">
        <w:rPr>
          <w:rFonts w:eastAsia="標楷體"/>
          <w:b/>
          <w:sz w:val="28"/>
          <w:szCs w:val="28"/>
        </w:rPr>
        <w:t>TPEx</w:t>
      </w:r>
      <w:r w:rsidR="00F0471E" w:rsidRPr="00CB0C32">
        <w:rPr>
          <w:rFonts w:eastAsia="標楷體" w:hint="eastAsia"/>
          <w:b/>
          <w:sz w:val="28"/>
          <w:szCs w:val="28"/>
        </w:rPr>
        <w:t xml:space="preserve"> listing in </w:t>
      </w:r>
      <w:r w:rsidR="00F0471E" w:rsidRPr="00CB0C32">
        <w:rPr>
          <w:rFonts w:eastAsia="標楷體"/>
          <w:b/>
          <w:sz w:val="28"/>
          <w:szCs w:val="28"/>
        </w:rPr>
        <w:t>Taiwan?</w:t>
      </w:r>
    </w:p>
    <w:p w14:paraId="75DF21A7" w14:textId="1F3A6DBA" w:rsidR="00442924" w:rsidRDefault="00CD1946" w:rsidP="00F100C9">
      <w:pPr>
        <w:pStyle w:val="a9"/>
        <w:spacing w:line="480" w:lineRule="exact"/>
        <w:ind w:left="575" w:hangingChars="205" w:hanging="575"/>
        <w:jc w:val="both"/>
        <w:rPr>
          <w:rFonts w:ascii="Times New Roman" w:eastAsia="標楷體" w:hAnsi="Times New Roman"/>
          <w:sz w:val="28"/>
          <w:szCs w:val="28"/>
        </w:rPr>
      </w:pPr>
      <w:r w:rsidRPr="00CB0C32">
        <w:rPr>
          <w:rFonts w:ascii="Times New Roman" w:eastAsia="標楷體" w:hAnsi="Times New Roman"/>
          <w:b/>
          <w:sz w:val="28"/>
          <w:szCs w:val="28"/>
        </w:rPr>
        <w:t>A2</w:t>
      </w:r>
      <w:r w:rsidR="00D0738B">
        <w:rPr>
          <w:rFonts w:ascii="Times New Roman" w:eastAsia="標楷體" w:hAnsi="Times New Roman" w:hint="eastAsia"/>
          <w:b/>
          <w:sz w:val="28"/>
          <w:szCs w:val="28"/>
        </w:rPr>
        <w:t>9</w:t>
      </w:r>
      <w:r w:rsidR="00442924" w:rsidRPr="00CB0C32">
        <w:rPr>
          <w:rFonts w:ascii="Times New Roman" w:eastAsia="標楷體" w:hAnsi="Times New Roman"/>
          <w:b/>
          <w:sz w:val="28"/>
          <w:szCs w:val="28"/>
        </w:rPr>
        <w:t>.</w:t>
      </w:r>
      <w:r w:rsidR="00F0471E" w:rsidRPr="00CB0C32">
        <w:rPr>
          <w:rFonts w:ascii="Times New Roman" w:eastAsia="標楷體" w:hAnsi="Times New Roman" w:hint="eastAsia"/>
          <w:sz w:val="28"/>
          <w:szCs w:val="28"/>
        </w:rPr>
        <w:t xml:space="preserve"> A recommending securities firm for a </w:t>
      </w:r>
      <w:r w:rsidR="00F0471E" w:rsidRPr="00CB0C32">
        <w:rPr>
          <w:rFonts w:ascii="Times New Roman" w:eastAsia="標楷體" w:hAnsi="Times New Roman"/>
          <w:sz w:val="28"/>
          <w:szCs w:val="28"/>
        </w:rPr>
        <w:t xml:space="preserve">foreign issuer applying for a primary </w:t>
      </w:r>
      <w:r w:rsidR="00157479">
        <w:rPr>
          <w:rFonts w:ascii="Times New Roman" w:eastAsia="標楷體" w:hAnsi="Times New Roman"/>
          <w:sz w:val="28"/>
          <w:szCs w:val="28"/>
        </w:rPr>
        <w:t>TPEx</w:t>
      </w:r>
      <w:r w:rsidR="00F0471E" w:rsidRPr="00CB0C32">
        <w:rPr>
          <w:rFonts w:ascii="Times New Roman" w:eastAsia="標楷體" w:hAnsi="Times New Roman"/>
          <w:sz w:val="28"/>
          <w:szCs w:val="28"/>
        </w:rPr>
        <w:t xml:space="preserve"> listing in Taiwan</w:t>
      </w:r>
      <w:r w:rsidR="00F0471E" w:rsidRPr="00CB0C32">
        <w:rPr>
          <w:rFonts w:ascii="Times New Roman" w:eastAsia="標楷體" w:hAnsi="Times New Roman" w:hint="eastAsia"/>
          <w:sz w:val="28"/>
          <w:szCs w:val="28"/>
        </w:rPr>
        <w:t xml:space="preserve"> m</w:t>
      </w:r>
      <w:r w:rsidR="00F0471E" w:rsidRPr="00CB0C32">
        <w:rPr>
          <w:rFonts w:ascii="Times New Roman" w:eastAsia="標楷體" w:hAnsi="Times New Roman"/>
          <w:sz w:val="28"/>
          <w:szCs w:val="28"/>
        </w:rPr>
        <w:t>ust be a registered member of the Ta</w:t>
      </w:r>
      <w:r w:rsidR="00F0471E" w:rsidRPr="00845873">
        <w:rPr>
          <w:rFonts w:ascii="Times New Roman" w:eastAsia="標楷體" w:hAnsi="Times New Roman"/>
          <w:sz w:val="28"/>
          <w:szCs w:val="28"/>
        </w:rPr>
        <w:t>iwan Securities Association</w:t>
      </w:r>
      <w:r w:rsidR="00F0471E" w:rsidRPr="00845873">
        <w:rPr>
          <w:rFonts w:ascii="Times New Roman" w:eastAsia="標楷體" w:hAnsi="Times New Roman" w:hint="eastAsia"/>
          <w:sz w:val="28"/>
          <w:szCs w:val="28"/>
        </w:rPr>
        <w:t xml:space="preserve">, </w:t>
      </w:r>
      <w:r w:rsidR="00F0471E" w:rsidRPr="00845873">
        <w:rPr>
          <w:rFonts w:ascii="Times New Roman" w:eastAsia="標楷體" w:hAnsi="Times New Roman"/>
          <w:sz w:val="28"/>
          <w:szCs w:val="28"/>
        </w:rPr>
        <w:t xml:space="preserve">must be qualified </w:t>
      </w:r>
      <w:r w:rsidR="00F0471E" w:rsidRPr="00845873">
        <w:rPr>
          <w:rFonts w:ascii="Times New Roman" w:eastAsia="標楷體" w:hAnsi="Times New Roman" w:hint="eastAsia"/>
          <w:sz w:val="28"/>
          <w:szCs w:val="28"/>
        </w:rPr>
        <w:t xml:space="preserve">in the </w:t>
      </w:r>
      <w:r w:rsidR="00F0471E" w:rsidRPr="00845873">
        <w:rPr>
          <w:rFonts w:ascii="Times New Roman" w:eastAsia="標楷體" w:hAnsi="Times New Roman"/>
          <w:sz w:val="28"/>
          <w:szCs w:val="28"/>
        </w:rPr>
        <w:t>ROC</w:t>
      </w:r>
      <w:r w:rsidR="00F0471E" w:rsidRPr="00845873">
        <w:rPr>
          <w:rFonts w:ascii="Times New Roman" w:eastAsia="標楷體" w:hAnsi="Times New Roman" w:hint="eastAsia"/>
          <w:sz w:val="28"/>
          <w:szCs w:val="28"/>
        </w:rPr>
        <w:t xml:space="preserve"> </w:t>
      </w:r>
      <w:r w:rsidR="00F0471E" w:rsidRPr="00845873">
        <w:rPr>
          <w:rFonts w:ascii="Times New Roman" w:eastAsia="標楷體" w:hAnsi="Times New Roman"/>
          <w:sz w:val="28"/>
          <w:szCs w:val="28"/>
        </w:rPr>
        <w:t xml:space="preserve">as a securities underwriter </w:t>
      </w:r>
      <w:r w:rsidR="00F0471E" w:rsidRPr="00845873">
        <w:rPr>
          <w:rFonts w:ascii="Times New Roman" w:eastAsia="標楷體" w:hAnsi="Times New Roman" w:hint="eastAsia"/>
          <w:sz w:val="28"/>
          <w:szCs w:val="28"/>
        </w:rPr>
        <w:t xml:space="preserve">and </w:t>
      </w:r>
      <w:r w:rsidR="00157479" w:rsidRPr="00845873">
        <w:rPr>
          <w:rFonts w:ascii="Times New Roman" w:eastAsia="標楷體" w:hAnsi="Times New Roman"/>
          <w:sz w:val="28"/>
          <w:szCs w:val="28"/>
        </w:rPr>
        <w:t>TPEx</w:t>
      </w:r>
      <w:r w:rsidR="00F0471E" w:rsidRPr="00845873">
        <w:rPr>
          <w:rFonts w:ascii="Times New Roman" w:eastAsia="標楷體" w:hAnsi="Times New Roman"/>
          <w:sz w:val="28"/>
          <w:szCs w:val="28"/>
        </w:rPr>
        <w:t xml:space="preserve"> securities dealer, and </w:t>
      </w:r>
      <w:r w:rsidR="00F0471E" w:rsidRPr="00845873">
        <w:rPr>
          <w:rFonts w:ascii="Times New Roman" w:eastAsia="標楷體" w:hAnsi="Times New Roman" w:hint="eastAsia"/>
          <w:sz w:val="28"/>
          <w:szCs w:val="28"/>
        </w:rPr>
        <w:t>m</w:t>
      </w:r>
      <w:r w:rsidR="00F0471E" w:rsidRPr="00845873">
        <w:rPr>
          <w:rFonts w:ascii="Times New Roman" w:eastAsia="標楷體" w:hAnsi="Times New Roman"/>
          <w:sz w:val="28"/>
          <w:szCs w:val="28"/>
        </w:rPr>
        <w:t>ust be in compliance with Article 23 of the Regulations Governing Securities Firms.</w:t>
      </w:r>
      <w:r w:rsidR="00847613" w:rsidRPr="00845873">
        <w:rPr>
          <w:rFonts w:ascii="Times New Roman" w:eastAsia="標楷體" w:hAnsi="Times New Roman"/>
          <w:sz w:val="28"/>
          <w:szCs w:val="28"/>
        </w:rPr>
        <w:t xml:space="preserve"> However, for a foreign issuer that has filed for listing advisory guidance at least six months previously, has not had its shares traded on the Emerging Stock Market, and is applying for an initial TPEx listing, a firm that is qualified only as an underwriter may act as the recommending securities firm.</w:t>
      </w:r>
      <w:r w:rsidR="00F0471E" w:rsidRPr="00845873">
        <w:rPr>
          <w:rFonts w:ascii="Times New Roman" w:eastAsia="標楷體" w:hAnsi="Times New Roman" w:hint="eastAsia"/>
          <w:sz w:val="28"/>
          <w:szCs w:val="28"/>
        </w:rPr>
        <w:t xml:space="preserve"> In addition, the </w:t>
      </w:r>
      <w:r w:rsidR="00F0471E" w:rsidRPr="00CB0C32">
        <w:rPr>
          <w:rFonts w:ascii="Times New Roman" w:eastAsia="標楷體" w:hAnsi="Times New Roman" w:hint="eastAsia"/>
          <w:sz w:val="28"/>
          <w:szCs w:val="28"/>
        </w:rPr>
        <w:t xml:space="preserve">relationship between a </w:t>
      </w:r>
      <w:r w:rsidR="00F0471E" w:rsidRPr="00CB0C32">
        <w:rPr>
          <w:rFonts w:ascii="Times New Roman" w:eastAsia="標楷體" w:hAnsi="Times New Roman"/>
          <w:sz w:val="28"/>
          <w:szCs w:val="28"/>
        </w:rPr>
        <w:t>recommending securities firm</w:t>
      </w:r>
      <w:r w:rsidR="00F0471E" w:rsidRPr="00CB0C32">
        <w:rPr>
          <w:rFonts w:ascii="Times New Roman" w:eastAsia="標楷體" w:hAnsi="Times New Roman" w:hint="eastAsia"/>
          <w:sz w:val="28"/>
          <w:szCs w:val="28"/>
        </w:rPr>
        <w:t xml:space="preserve"> and the foreign issuer must not include any of the circumstances set out in Article 26 of the R</w:t>
      </w:r>
      <w:r w:rsidR="00F0471E" w:rsidRPr="00CB0C32">
        <w:rPr>
          <w:rFonts w:ascii="Times New Roman" w:eastAsia="標楷體" w:hAnsi="Times New Roman"/>
          <w:sz w:val="28"/>
          <w:szCs w:val="28"/>
        </w:rPr>
        <w:t>egulations Governing Securities Firms</w:t>
      </w:r>
      <w:r w:rsidR="00F0471E" w:rsidRPr="00CB0C32">
        <w:rPr>
          <w:rFonts w:ascii="Times New Roman" w:eastAsia="標楷體" w:hAnsi="Times New Roman" w:hint="eastAsia"/>
          <w:sz w:val="28"/>
          <w:szCs w:val="28"/>
        </w:rPr>
        <w:t xml:space="preserve">, and the two parties must not be members of the same </w:t>
      </w:r>
      <w:r w:rsidR="00F0471E" w:rsidRPr="00CB0C32">
        <w:rPr>
          <w:rFonts w:ascii="Times New Roman" w:eastAsia="標楷體" w:hAnsi="Times New Roman"/>
          <w:sz w:val="28"/>
          <w:szCs w:val="28"/>
        </w:rPr>
        <w:t>enterprise</w:t>
      </w:r>
      <w:r w:rsidR="00F0471E" w:rsidRPr="00CB0C32">
        <w:rPr>
          <w:rFonts w:ascii="Times New Roman" w:eastAsia="標楷體" w:hAnsi="Times New Roman" w:hint="eastAsia"/>
          <w:sz w:val="28"/>
          <w:szCs w:val="28"/>
        </w:rPr>
        <w:t xml:space="preserve"> group.</w:t>
      </w:r>
    </w:p>
    <w:p w14:paraId="0C1AF437" w14:textId="77777777" w:rsidR="00F100C9" w:rsidRPr="00CB0C32" w:rsidRDefault="00F100C9" w:rsidP="00F100C9">
      <w:pPr>
        <w:pStyle w:val="a9"/>
        <w:spacing w:line="480" w:lineRule="exact"/>
        <w:ind w:left="574" w:hangingChars="205" w:hanging="574"/>
        <w:jc w:val="both"/>
        <w:rPr>
          <w:rFonts w:ascii="Times New Roman" w:eastAsia="標楷體" w:hAnsi="Times New Roman"/>
          <w:sz w:val="28"/>
          <w:szCs w:val="28"/>
        </w:rPr>
      </w:pPr>
    </w:p>
    <w:p w14:paraId="01178EDE" w14:textId="77777777" w:rsidR="00CD1946" w:rsidRPr="00CB0C32" w:rsidRDefault="00D0738B" w:rsidP="00F100C9">
      <w:pPr>
        <w:adjustRightInd w:val="0"/>
        <w:snapToGrid w:val="0"/>
        <w:spacing w:line="460" w:lineRule="atLeast"/>
        <w:ind w:leftChars="75" w:left="1018" w:hanging="838"/>
        <w:jc w:val="both"/>
        <w:rPr>
          <w:rFonts w:eastAsia="標楷體"/>
          <w:sz w:val="28"/>
          <w:szCs w:val="28"/>
        </w:rPr>
      </w:pPr>
      <w:r>
        <w:rPr>
          <w:rFonts w:eastAsia="標楷體" w:hint="eastAsia"/>
          <w:b/>
          <w:sz w:val="28"/>
          <w:szCs w:val="28"/>
        </w:rPr>
        <w:lastRenderedPageBreak/>
        <w:t>Q30</w:t>
      </w:r>
      <w:r w:rsidR="00CD1946" w:rsidRPr="00CB0C32">
        <w:rPr>
          <w:rFonts w:eastAsia="標楷體" w:hint="eastAsia"/>
          <w:b/>
          <w:sz w:val="28"/>
          <w:szCs w:val="28"/>
        </w:rPr>
        <w:t>.</w:t>
      </w:r>
      <w:r w:rsidR="00CD1946" w:rsidRPr="00CB0C32">
        <w:rPr>
          <w:rFonts w:eastAsia="標楷體"/>
          <w:b/>
          <w:sz w:val="28"/>
          <w:szCs w:val="28"/>
        </w:rPr>
        <w:t xml:space="preserve"> When an overseas subsidiary of a domestic TWSE/</w:t>
      </w:r>
      <w:r w:rsidR="00157479">
        <w:rPr>
          <w:rFonts w:eastAsia="標楷體"/>
          <w:b/>
          <w:sz w:val="28"/>
          <w:szCs w:val="28"/>
        </w:rPr>
        <w:t>TPEx</w:t>
      </w:r>
      <w:r w:rsidR="00CD1946" w:rsidRPr="00CB0C32">
        <w:rPr>
          <w:rFonts w:eastAsia="標楷體"/>
          <w:b/>
          <w:sz w:val="28"/>
          <w:szCs w:val="28"/>
        </w:rPr>
        <w:t xml:space="preserve"> listed company applies for primary listing on </w:t>
      </w:r>
      <w:r w:rsidR="00157479">
        <w:rPr>
          <w:rFonts w:eastAsia="標楷體"/>
          <w:b/>
          <w:sz w:val="28"/>
          <w:szCs w:val="28"/>
        </w:rPr>
        <w:t>TPEx</w:t>
      </w:r>
      <w:r w:rsidR="00CD1946" w:rsidRPr="00CB0C32">
        <w:rPr>
          <w:rFonts w:eastAsia="標楷體"/>
          <w:b/>
          <w:sz w:val="28"/>
          <w:szCs w:val="28"/>
        </w:rPr>
        <w:t>, what are the things a recommending securities firm should evaluate in details?</w:t>
      </w:r>
    </w:p>
    <w:p w14:paraId="7FD0868E" w14:textId="77777777" w:rsidR="00CD1946" w:rsidRPr="00CB0C32" w:rsidRDefault="00D0738B" w:rsidP="00F100C9">
      <w:pPr>
        <w:spacing w:line="480" w:lineRule="exact"/>
        <w:ind w:left="575" w:hangingChars="205" w:hanging="575"/>
        <w:jc w:val="both"/>
        <w:rPr>
          <w:rFonts w:eastAsia="標楷體"/>
          <w:sz w:val="28"/>
          <w:szCs w:val="28"/>
        </w:rPr>
      </w:pPr>
      <w:r w:rsidRPr="00F100C9">
        <w:rPr>
          <w:rFonts w:eastAsia="標楷體" w:hint="eastAsia"/>
          <w:b/>
          <w:sz w:val="28"/>
          <w:szCs w:val="28"/>
        </w:rPr>
        <w:t>A30</w:t>
      </w:r>
      <w:r w:rsidR="00CD1946" w:rsidRPr="00F100C9">
        <w:rPr>
          <w:rFonts w:eastAsia="標楷體" w:hint="eastAsia"/>
          <w:b/>
          <w:sz w:val="28"/>
          <w:szCs w:val="28"/>
        </w:rPr>
        <w:t>.</w:t>
      </w:r>
      <w:r w:rsidR="00CD1946" w:rsidRPr="00CB0C32">
        <w:rPr>
          <w:rFonts w:eastAsia="標楷體" w:hint="eastAsia"/>
          <w:sz w:val="28"/>
          <w:szCs w:val="28"/>
        </w:rPr>
        <w:t xml:space="preserve">When an overseas subsidiary of a domestic </w:t>
      </w:r>
      <w:r w:rsidR="00157479">
        <w:rPr>
          <w:rFonts w:eastAsia="標楷體" w:hint="eastAsia"/>
          <w:sz w:val="28"/>
          <w:szCs w:val="28"/>
        </w:rPr>
        <w:t>TPEx</w:t>
      </w:r>
      <w:r w:rsidR="00CD1946" w:rsidRPr="00CB0C32">
        <w:rPr>
          <w:rFonts w:eastAsia="標楷體" w:hint="eastAsia"/>
          <w:sz w:val="28"/>
          <w:szCs w:val="28"/>
        </w:rPr>
        <w:t xml:space="preserve">/TWSE listed company applies for listing on </w:t>
      </w:r>
      <w:r w:rsidR="00157479">
        <w:rPr>
          <w:rFonts w:eastAsia="標楷體" w:hint="eastAsia"/>
          <w:sz w:val="28"/>
          <w:szCs w:val="28"/>
        </w:rPr>
        <w:t>TPEx</w:t>
      </w:r>
      <w:r w:rsidR="00CD1946" w:rsidRPr="00CB0C32">
        <w:rPr>
          <w:rFonts w:eastAsia="標楷體" w:hint="eastAsia"/>
          <w:sz w:val="28"/>
          <w:szCs w:val="28"/>
        </w:rPr>
        <w:t>, the recommending securities firm should carry out necessary evaluation and examination and evaluate t</w:t>
      </w:r>
      <w:r w:rsidR="00CD1946" w:rsidRPr="00CB0C32">
        <w:rPr>
          <w:rFonts w:eastAsia="標楷體"/>
          <w:sz w:val="28"/>
          <w:szCs w:val="28"/>
        </w:rPr>
        <w:t>he following matters in details:</w:t>
      </w:r>
    </w:p>
    <w:p w14:paraId="7DC6E05B" w14:textId="77777777" w:rsidR="001C50F9" w:rsidRDefault="00CD1946" w:rsidP="00F100C9">
      <w:pPr>
        <w:spacing w:line="480" w:lineRule="exact"/>
        <w:ind w:left="574" w:hangingChars="205" w:hanging="574"/>
        <w:jc w:val="both"/>
        <w:rPr>
          <w:rFonts w:eastAsia="標楷體"/>
          <w:sz w:val="28"/>
          <w:szCs w:val="28"/>
        </w:rPr>
      </w:pPr>
      <w:r w:rsidRPr="00CB0C32">
        <w:rPr>
          <w:rFonts w:eastAsia="標楷體" w:hint="eastAsia"/>
          <w:sz w:val="28"/>
          <w:szCs w:val="28"/>
        </w:rPr>
        <w:t>1.</w:t>
      </w:r>
      <w:r w:rsidRPr="00CB0C32">
        <w:rPr>
          <w:rFonts w:eastAsia="標楷體" w:hint="eastAsia"/>
          <w:sz w:val="28"/>
          <w:szCs w:val="28"/>
        </w:rPr>
        <w:tab/>
        <w:t xml:space="preserve">The legality of the decision-making process of the domestic </w:t>
      </w:r>
      <w:r w:rsidR="00157479">
        <w:rPr>
          <w:rFonts w:eastAsia="標楷體" w:hint="eastAsia"/>
          <w:sz w:val="28"/>
          <w:szCs w:val="28"/>
        </w:rPr>
        <w:t>TPEx</w:t>
      </w:r>
      <w:r w:rsidRPr="00CB0C32">
        <w:rPr>
          <w:rFonts w:eastAsia="標楷體" w:hint="eastAsia"/>
          <w:sz w:val="28"/>
          <w:szCs w:val="28"/>
        </w:rPr>
        <w:t>/TWSE listed company, any material adverse impact (of the listing of subsidiary) on the operations and finance of the company, and response</w:t>
      </w:r>
      <w:r w:rsidRPr="00CB0C32">
        <w:rPr>
          <w:rFonts w:eastAsia="標楷體"/>
          <w:sz w:val="28"/>
          <w:szCs w:val="28"/>
        </w:rPr>
        <w:t xml:space="preserve"> measures the company plans to take.</w:t>
      </w:r>
    </w:p>
    <w:p w14:paraId="519A08A8" w14:textId="419E2923" w:rsidR="001C50F9" w:rsidRDefault="00CD1946" w:rsidP="00F100C9">
      <w:pPr>
        <w:spacing w:line="480" w:lineRule="exact"/>
        <w:ind w:left="574" w:hangingChars="205" w:hanging="574"/>
        <w:jc w:val="both"/>
        <w:rPr>
          <w:rFonts w:eastAsia="標楷體"/>
          <w:sz w:val="28"/>
          <w:szCs w:val="28"/>
        </w:rPr>
      </w:pPr>
      <w:r w:rsidRPr="00CB0C32">
        <w:rPr>
          <w:rFonts w:eastAsia="標楷體" w:hint="eastAsia"/>
          <w:sz w:val="28"/>
          <w:szCs w:val="28"/>
        </w:rPr>
        <w:t>2.</w:t>
      </w:r>
      <w:r w:rsidRPr="00CB0C32">
        <w:rPr>
          <w:rFonts w:eastAsia="標楷體" w:hint="eastAsia"/>
          <w:sz w:val="28"/>
          <w:szCs w:val="28"/>
        </w:rPr>
        <w:tab/>
        <w:t xml:space="preserve">Whether the move of ownership dispersion taken by the domestic </w:t>
      </w:r>
      <w:r w:rsidR="00157479">
        <w:rPr>
          <w:rFonts w:eastAsia="標楷體" w:hint="eastAsia"/>
          <w:sz w:val="28"/>
          <w:szCs w:val="28"/>
        </w:rPr>
        <w:t>TPEx</w:t>
      </w:r>
      <w:r w:rsidRPr="00CB0C32">
        <w:rPr>
          <w:rFonts w:eastAsia="標楷體" w:hint="eastAsia"/>
          <w:sz w:val="28"/>
          <w:szCs w:val="28"/>
        </w:rPr>
        <w:t>/TWSE listed company to lower its shareholding in t</w:t>
      </w:r>
      <w:r w:rsidRPr="00CB0C32">
        <w:rPr>
          <w:rFonts w:eastAsia="標楷體"/>
          <w:sz w:val="28"/>
          <w:szCs w:val="28"/>
        </w:rPr>
        <w:t>he overseas subsidiary will impair the interests of its own shareholders</w:t>
      </w:r>
      <w:r w:rsidR="0041077B">
        <w:rPr>
          <w:rFonts w:eastAsia="標楷體"/>
          <w:sz w:val="28"/>
          <w:szCs w:val="28"/>
        </w:rPr>
        <w:t xml:space="preserve"> </w:t>
      </w:r>
      <w:r w:rsidR="0041077B" w:rsidRPr="0032260F">
        <w:rPr>
          <w:rFonts w:eastAsia="標楷體"/>
          <w:sz w:val="28"/>
          <w:szCs w:val="28"/>
        </w:rPr>
        <w:t>or fail to give pre-emptive subscription rights to the existing shareholders of the TPEx</w:t>
      </w:r>
      <w:r w:rsidR="00B0055F" w:rsidRPr="0032260F">
        <w:rPr>
          <w:rFonts w:eastAsia="標楷體"/>
          <w:sz w:val="28"/>
          <w:szCs w:val="28"/>
        </w:rPr>
        <w:t>/</w:t>
      </w:r>
      <w:r w:rsidR="0041077B" w:rsidRPr="0032260F">
        <w:rPr>
          <w:rFonts w:eastAsia="標楷體"/>
          <w:sz w:val="28"/>
          <w:szCs w:val="28"/>
        </w:rPr>
        <w:t>TWSE listed company</w:t>
      </w:r>
      <w:r w:rsidR="00B272A0" w:rsidRPr="0032260F">
        <w:rPr>
          <w:rFonts w:eastAsia="標楷體"/>
          <w:sz w:val="28"/>
          <w:szCs w:val="28"/>
        </w:rPr>
        <w:t xml:space="preserve"> </w:t>
      </w:r>
      <w:r w:rsidR="0032191D" w:rsidRPr="0032260F">
        <w:rPr>
          <w:rFonts w:eastAsia="標楷體" w:hint="eastAsia"/>
          <w:sz w:val="28"/>
          <w:szCs w:val="28"/>
        </w:rPr>
        <w:t>d</w:t>
      </w:r>
      <w:r w:rsidR="0032191D" w:rsidRPr="0032260F">
        <w:rPr>
          <w:rFonts w:eastAsia="標楷體"/>
          <w:sz w:val="28"/>
          <w:szCs w:val="28"/>
        </w:rPr>
        <w:t>uring the</w:t>
      </w:r>
      <w:r w:rsidR="00B272A0" w:rsidRPr="0032260F">
        <w:rPr>
          <w:rFonts w:eastAsia="標楷體"/>
          <w:sz w:val="28"/>
          <w:szCs w:val="28"/>
        </w:rPr>
        <w:t xml:space="preserve"> </w:t>
      </w:r>
      <w:r w:rsidR="0032191D" w:rsidRPr="0032260F">
        <w:rPr>
          <w:rFonts w:eastAsia="標楷體"/>
          <w:sz w:val="28"/>
          <w:szCs w:val="28"/>
        </w:rPr>
        <w:t>3-</w:t>
      </w:r>
      <w:r w:rsidR="00B272A0" w:rsidRPr="0032260F">
        <w:rPr>
          <w:rFonts w:eastAsia="標楷體"/>
          <w:sz w:val="28"/>
          <w:szCs w:val="28"/>
        </w:rPr>
        <w:t>year</w:t>
      </w:r>
      <w:r w:rsidR="0032191D" w:rsidRPr="0032260F">
        <w:rPr>
          <w:rFonts w:eastAsia="標楷體"/>
          <w:sz w:val="28"/>
          <w:szCs w:val="28"/>
        </w:rPr>
        <w:t xml:space="preserve"> period</w:t>
      </w:r>
      <w:r w:rsidR="00B272A0" w:rsidRPr="0032260F">
        <w:rPr>
          <w:rFonts w:eastAsia="標楷體"/>
          <w:sz w:val="28"/>
          <w:szCs w:val="28"/>
        </w:rPr>
        <w:t xml:space="preserve"> before </w:t>
      </w:r>
      <w:r w:rsidR="0032191D" w:rsidRPr="0032260F">
        <w:rPr>
          <w:rFonts w:eastAsia="標楷體"/>
          <w:sz w:val="28"/>
          <w:szCs w:val="28"/>
        </w:rPr>
        <w:t>the application</w:t>
      </w:r>
      <w:r w:rsidR="00B272A0" w:rsidRPr="0032260F">
        <w:rPr>
          <w:rFonts w:eastAsia="標楷體"/>
          <w:sz w:val="28"/>
          <w:szCs w:val="28"/>
        </w:rPr>
        <w:t xml:space="preserve"> for</w:t>
      </w:r>
      <w:r w:rsidR="0032191D" w:rsidRPr="0032260F">
        <w:rPr>
          <w:rFonts w:eastAsia="標楷體"/>
          <w:sz w:val="28"/>
          <w:szCs w:val="28"/>
        </w:rPr>
        <w:t xml:space="preserve"> TPEx</w:t>
      </w:r>
      <w:r w:rsidR="00B272A0" w:rsidRPr="0032260F">
        <w:rPr>
          <w:rFonts w:eastAsia="標楷體"/>
          <w:sz w:val="28"/>
          <w:szCs w:val="28"/>
        </w:rPr>
        <w:t xml:space="preserve"> listing</w:t>
      </w:r>
      <w:r w:rsidRPr="0032260F">
        <w:rPr>
          <w:rFonts w:eastAsia="標楷體"/>
          <w:sz w:val="28"/>
          <w:szCs w:val="28"/>
        </w:rPr>
        <w:t>.</w:t>
      </w:r>
      <w:r w:rsidRPr="00CB0C32">
        <w:rPr>
          <w:rFonts w:eastAsia="標楷體"/>
          <w:sz w:val="28"/>
          <w:szCs w:val="28"/>
        </w:rPr>
        <w:t xml:space="preserve"> The term </w:t>
      </w:r>
      <w:r w:rsidR="002B5666">
        <w:rPr>
          <w:rFonts w:eastAsia="標楷體"/>
          <w:sz w:val="28"/>
          <w:szCs w:val="28"/>
        </w:rPr>
        <w:t>"</w:t>
      </w:r>
      <w:r w:rsidRPr="00CB0C32">
        <w:rPr>
          <w:rFonts w:eastAsia="標楷體"/>
          <w:sz w:val="28"/>
          <w:szCs w:val="28"/>
        </w:rPr>
        <w:t>impair the interests of its own shareholders</w:t>
      </w:r>
      <w:r w:rsidR="002B5666">
        <w:rPr>
          <w:rFonts w:eastAsia="標楷體"/>
          <w:sz w:val="28"/>
          <w:szCs w:val="28"/>
        </w:rPr>
        <w:t>"</w:t>
      </w:r>
      <w:r w:rsidRPr="00CB0C32">
        <w:rPr>
          <w:rFonts w:eastAsia="標楷體"/>
          <w:sz w:val="28"/>
          <w:szCs w:val="28"/>
        </w:rPr>
        <w:t xml:space="preserve"> means the move of ownership dispersion taken by the domestic </w:t>
      </w:r>
      <w:r w:rsidR="00157479">
        <w:rPr>
          <w:rFonts w:eastAsia="標楷體"/>
          <w:sz w:val="28"/>
          <w:szCs w:val="28"/>
        </w:rPr>
        <w:t>TPEx</w:t>
      </w:r>
      <w:r w:rsidRPr="00CB0C32">
        <w:rPr>
          <w:rFonts w:eastAsia="標楷體"/>
          <w:sz w:val="28"/>
          <w:szCs w:val="28"/>
        </w:rPr>
        <w:t>/TWSE listed company in terms of targets of ownership dispersion and method of price determination violate relevant provisions or are apparently unreasonable that the rights and interests of its own shareholders are impaired.</w:t>
      </w:r>
    </w:p>
    <w:p w14:paraId="1D4AE9C7" w14:textId="77777777" w:rsidR="00442924" w:rsidRPr="00CB0C32" w:rsidRDefault="00442924" w:rsidP="00F100C9">
      <w:pPr>
        <w:spacing w:line="480" w:lineRule="exact"/>
        <w:ind w:left="574" w:hangingChars="205" w:hanging="574"/>
        <w:jc w:val="both"/>
        <w:rPr>
          <w:rFonts w:eastAsia="標楷體"/>
          <w:sz w:val="28"/>
          <w:szCs w:val="28"/>
        </w:rPr>
      </w:pPr>
    </w:p>
    <w:p w14:paraId="5DF73B7A" w14:textId="77777777" w:rsidR="001C50F9" w:rsidRDefault="00CD1946"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00D0738B">
        <w:rPr>
          <w:rFonts w:eastAsia="標楷體" w:hint="eastAsia"/>
          <w:b/>
          <w:sz w:val="28"/>
          <w:szCs w:val="28"/>
        </w:rPr>
        <w:t>31</w:t>
      </w:r>
      <w:r w:rsidR="00442924" w:rsidRPr="00CB0C32">
        <w:rPr>
          <w:rFonts w:eastAsia="標楷體"/>
          <w:b/>
          <w:sz w:val="28"/>
          <w:szCs w:val="28"/>
        </w:rPr>
        <w:t>.</w:t>
      </w:r>
      <w:r w:rsidR="00442924" w:rsidRPr="00CB0C32">
        <w:rPr>
          <w:rFonts w:eastAsia="標楷體" w:hint="eastAsia"/>
          <w:b/>
          <w:sz w:val="28"/>
          <w:szCs w:val="28"/>
        </w:rPr>
        <w:t xml:space="preserve"> After a foreign issuer has been listed on </w:t>
      </w:r>
      <w:r w:rsidR="00157479">
        <w:rPr>
          <w:rFonts w:eastAsia="標楷體" w:hint="eastAsia"/>
          <w:b/>
          <w:sz w:val="28"/>
          <w:szCs w:val="28"/>
        </w:rPr>
        <w:t>TPEx</w:t>
      </w:r>
      <w:r w:rsidR="00442924" w:rsidRPr="00CB0C32">
        <w:rPr>
          <w:rFonts w:eastAsia="標楷體" w:hint="eastAsia"/>
          <w:b/>
          <w:sz w:val="28"/>
          <w:szCs w:val="28"/>
        </w:rPr>
        <w:t xml:space="preserve">, how long should the issuer continue to retain the service of its lead recommending securities firm </w:t>
      </w:r>
      <w:r w:rsidR="00442924" w:rsidRPr="00CB0C32">
        <w:rPr>
          <w:rFonts w:eastAsia="標楷體"/>
          <w:b/>
          <w:sz w:val="28"/>
          <w:szCs w:val="28"/>
        </w:rPr>
        <w:t>and</w:t>
      </w:r>
      <w:r w:rsidR="00442924" w:rsidRPr="00CB0C32">
        <w:rPr>
          <w:rFonts w:eastAsia="標楷體" w:hint="eastAsia"/>
          <w:b/>
          <w:sz w:val="28"/>
          <w:szCs w:val="28"/>
        </w:rPr>
        <w:t xml:space="preserve"> for what purposes?</w:t>
      </w:r>
    </w:p>
    <w:p w14:paraId="70B19C65" w14:textId="155FB937" w:rsidR="00442924" w:rsidRDefault="00CD1946" w:rsidP="00F100C9">
      <w:pPr>
        <w:spacing w:line="480" w:lineRule="exact"/>
        <w:ind w:left="575" w:hangingChars="205" w:hanging="575"/>
        <w:jc w:val="both"/>
        <w:rPr>
          <w:rFonts w:eastAsia="標楷體"/>
          <w:sz w:val="28"/>
          <w:szCs w:val="28"/>
        </w:rPr>
      </w:pPr>
      <w:r w:rsidRPr="00CB0C32">
        <w:rPr>
          <w:rFonts w:eastAsia="標楷體"/>
          <w:b/>
          <w:sz w:val="28"/>
          <w:szCs w:val="28"/>
        </w:rPr>
        <w:t>A</w:t>
      </w:r>
      <w:r w:rsidR="00D0738B">
        <w:rPr>
          <w:rFonts w:eastAsia="標楷體" w:hint="eastAsia"/>
          <w:b/>
          <w:sz w:val="28"/>
          <w:szCs w:val="28"/>
        </w:rPr>
        <w:t>31</w:t>
      </w:r>
      <w:r w:rsidR="00442924" w:rsidRPr="00CB0C32">
        <w:rPr>
          <w:rFonts w:eastAsia="標楷體"/>
          <w:b/>
          <w:sz w:val="28"/>
          <w:szCs w:val="28"/>
        </w:rPr>
        <w:t>.</w:t>
      </w:r>
      <w:r w:rsidR="00F0471E" w:rsidRPr="00CB0C32">
        <w:rPr>
          <w:rFonts w:eastAsia="標楷體"/>
          <w:sz w:val="28"/>
          <w:szCs w:val="28"/>
        </w:rPr>
        <w:t xml:space="preserve"> During the fiscal year in which the foreign issuer obtains its </w:t>
      </w:r>
      <w:r w:rsidR="00157479">
        <w:rPr>
          <w:rFonts w:eastAsia="標楷體"/>
          <w:sz w:val="28"/>
          <w:szCs w:val="28"/>
        </w:rPr>
        <w:t>TPEx</w:t>
      </w:r>
      <w:r w:rsidR="00F0471E" w:rsidRPr="00CB0C32">
        <w:rPr>
          <w:rFonts w:eastAsia="標楷體"/>
          <w:sz w:val="28"/>
          <w:szCs w:val="28"/>
        </w:rPr>
        <w:t xml:space="preserve"> listing, and during the </w:t>
      </w:r>
      <w:r w:rsidR="00F0471E" w:rsidRPr="00A446BF">
        <w:rPr>
          <w:rFonts w:eastAsia="標楷體"/>
          <w:sz w:val="28"/>
          <w:szCs w:val="28"/>
        </w:rPr>
        <w:t>t</w:t>
      </w:r>
      <w:r w:rsidR="00B17995" w:rsidRPr="00A446BF">
        <w:rPr>
          <w:rFonts w:eastAsia="標楷體"/>
          <w:sz w:val="28"/>
          <w:szCs w:val="28"/>
        </w:rPr>
        <w:t>hree</w:t>
      </w:r>
      <w:r w:rsidR="00F0471E" w:rsidRPr="00CB0C32">
        <w:rPr>
          <w:rFonts w:eastAsia="標楷體"/>
          <w:sz w:val="28"/>
          <w:szCs w:val="28"/>
        </w:rPr>
        <w:t xml:space="preserve"> fiscal years thereafter, the </w:t>
      </w:r>
      <w:r w:rsidR="00F0471E" w:rsidRPr="00CB0C32">
        <w:rPr>
          <w:rFonts w:eastAsia="標楷體" w:hint="eastAsia"/>
          <w:sz w:val="28"/>
          <w:szCs w:val="28"/>
        </w:rPr>
        <w:t xml:space="preserve">foreign </w:t>
      </w:r>
      <w:r w:rsidR="00F0471E" w:rsidRPr="00CB0C32">
        <w:rPr>
          <w:rFonts w:eastAsia="標楷體"/>
          <w:sz w:val="28"/>
          <w:szCs w:val="28"/>
        </w:rPr>
        <w:t xml:space="preserve">issuer must agree to continue retaining the lead recommending securities firm to help it comply with: (1) ROC securities laws and regulations; </w:t>
      </w:r>
      <w:r w:rsidR="00F0471E" w:rsidRPr="00CB0C32">
        <w:rPr>
          <w:rFonts w:eastAsia="標楷體"/>
          <w:sz w:val="28"/>
          <w:szCs w:val="28"/>
        </w:rPr>
        <w:lastRenderedPageBreak/>
        <w:t xml:space="preserve">(2) </w:t>
      </w:r>
      <w:r w:rsidR="00157479">
        <w:rPr>
          <w:rFonts w:eastAsia="標楷體"/>
          <w:sz w:val="28"/>
          <w:szCs w:val="28"/>
        </w:rPr>
        <w:t>TPEx</w:t>
      </w:r>
      <w:r w:rsidR="00F0471E" w:rsidRPr="00CB0C32">
        <w:rPr>
          <w:rFonts w:eastAsia="標楷體"/>
          <w:sz w:val="28"/>
          <w:szCs w:val="28"/>
        </w:rPr>
        <w:t xml:space="preserve"> rules, bylaws, and public announcements; and (3) the Primary </w:t>
      </w:r>
      <w:r w:rsidR="00157479">
        <w:rPr>
          <w:rFonts w:eastAsia="標楷體"/>
          <w:sz w:val="28"/>
          <w:szCs w:val="28"/>
        </w:rPr>
        <w:t>TPEx</w:t>
      </w:r>
      <w:r w:rsidR="00F0471E" w:rsidRPr="00CB0C32">
        <w:rPr>
          <w:rFonts w:eastAsia="標楷體"/>
          <w:sz w:val="28"/>
          <w:szCs w:val="28"/>
        </w:rPr>
        <w:t xml:space="preserve"> Stock Listing Agreement for Foreig</w:t>
      </w:r>
      <w:r w:rsidR="00F0471E" w:rsidRPr="00170503">
        <w:rPr>
          <w:rFonts w:eastAsia="標楷體"/>
          <w:sz w:val="28"/>
          <w:szCs w:val="28"/>
        </w:rPr>
        <w:t>n Issuers</w:t>
      </w:r>
      <w:r w:rsidR="00A446BF">
        <w:rPr>
          <w:rFonts w:eastAsia="標楷體"/>
          <w:sz w:val="28"/>
          <w:szCs w:val="28"/>
        </w:rPr>
        <w:t xml:space="preserve">. </w:t>
      </w:r>
      <w:r w:rsidR="00F0471E" w:rsidRPr="00CB0C32">
        <w:rPr>
          <w:rFonts w:eastAsia="標楷體"/>
          <w:sz w:val="28"/>
          <w:szCs w:val="28"/>
        </w:rPr>
        <w:t xml:space="preserve">Domestic issuers are </w:t>
      </w:r>
      <w:r w:rsidR="00F0471E" w:rsidRPr="00CB0C32">
        <w:rPr>
          <w:rFonts w:eastAsia="標楷體" w:hint="eastAsia"/>
          <w:sz w:val="28"/>
          <w:szCs w:val="28"/>
        </w:rPr>
        <w:t xml:space="preserve">not </w:t>
      </w:r>
      <w:r w:rsidR="00F0471E" w:rsidRPr="00CB0C32">
        <w:rPr>
          <w:rFonts w:eastAsia="標楷體"/>
          <w:sz w:val="28"/>
          <w:szCs w:val="28"/>
        </w:rPr>
        <w:t>subject to this requirement.</w:t>
      </w:r>
    </w:p>
    <w:p w14:paraId="68C9D02A" w14:textId="77777777" w:rsidR="00F100C9" w:rsidRPr="00CB0C32" w:rsidRDefault="00F100C9" w:rsidP="00F100C9">
      <w:pPr>
        <w:spacing w:line="480" w:lineRule="exact"/>
        <w:ind w:left="574" w:hangingChars="205" w:hanging="574"/>
        <w:jc w:val="both"/>
        <w:rPr>
          <w:rFonts w:eastAsia="標楷體"/>
          <w:sz w:val="28"/>
          <w:szCs w:val="28"/>
        </w:rPr>
      </w:pPr>
    </w:p>
    <w:p w14:paraId="2143D6AB" w14:textId="77777777" w:rsidR="00442924" w:rsidRPr="00CB0C32" w:rsidRDefault="00442924" w:rsidP="00F100C9">
      <w:pPr>
        <w:numPr>
          <w:ilvl w:val="0"/>
          <w:numId w:val="10"/>
        </w:numPr>
        <w:spacing w:line="480" w:lineRule="exact"/>
        <w:jc w:val="both"/>
        <w:rPr>
          <w:rFonts w:eastAsia="標楷體"/>
          <w:b/>
          <w:sz w:val="28"/>
          <w:szCs w:val="28"/>
        </w:rPr>
      </w:pPr>
      <w:r w:rsidRPr="00CB0C32">
        <w:rPr>
          <w:rFonts w:eastAsia="標楷體" w:hint="eastAsia"/>
          <w:b/>
          <w:sz w:val="28"/>
          <w:szCs w:val="28"/>
          <w:shd w:val="pct15" w:color="auto" w:fill="FFFFFF"/>
        </w:rPr>
        <w:t>CPA and Financial Reports</w:t>
      </w:r>
    </w:p>
    <w:p w14:paraId="428F17D1" w14:textId="77777777" w:rsidR="00442924" w:rsidRPr="00CB0C32" w:rsidRDefault="00835D52"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00D0738B">
        <w:rPr>
          <w:rFonts w:eastAsia="標楷體" w:hint="eastAsia"/>
          <w:b/>
          <w:sz w:val="28"/>
          <w:szCs w:val="28"/>
        </w:rPr>
        <w:t>32</w:t>
      </w:r>
      <w:r w:rsidR="00442924" w:rsidRPr="00CB0C32">
        <w:rPr>
          <w:rFonts w:eastAsia="標楷體"/>
          <w:b/>
          <w:sz w:val="28"/>
          <w:szCs w:val="28"/>
        </w:rPr>
        <w:t>.</w:t>
      </w:r>
      <w:r w:rsidR="00F0471E" w:rsidRPr="00CB0C32">
        <w:rPr>
          <w:rFonts w:eastAsia="標楷體" w:hint="eastAsia"/>
          <w:b/>
          <w:sz w:val="28"/>
          <w:szCs w:val="28"/>
        </w:rPr>
        <w:t xml:space="preserve"> What requirements apply to the </w:t>
      </w:r>
      <w:r w:rsidR="00F0471E" w:rsidRPr="00CB0C32">
        <w:rPr>
          <w:rFonts w:eastAsia="標楷體"/>
          <w:b/>
          <w:sz w:val="28"/>
          <w:szCs w:val="28"/>
        </w:rPr>
        <w:t>CPA</w:t>
      </w:r>
      <w:r w:rsidR="00F0471E" w:rsidRPr="00CB0C32">
        <w:rPr>
          <w:rFonts w:eastAsia="標楷體" w:hint="eastAsia"/>
          <w:b/>
          <w:sz w:val="28"/>
          <w:szCs w:val="28"/>
        </w:rPr>
        <w:t>s that certify a foreign issuer</w:t>
      </w:r>
      <w:r w:rsidR="00FE52C2">
        <w:rPr>
          <w:rFonts w:eastAsia="標楷體"/>
          <w:b/>
          <w:sz w:val="28"/>
          <w:szCs w:val="28"/>
        </w:rPr>
        <w:t>'</w:t>
      </w:r>
      <w:r w:rsidR="00F0471E" w:rsidRPr="00CB0C32">
        <w:rPr>
          <w:rFonts w:eastAsia="標楷體" w:hint="eastAsia"/>
          <w:b/>
          <w:sz w:val="28"/>
          <w:szCs w:val="28"/>
        </w:rPr>
        <w:t xml:space="preserve">s </w:t>
      </w:r>
      <w:r w:rsidR="00F0471E" w:rsidRPr="00CB0C32">
        <w:rPr>
          <w:rFonts w:eastAsia="標楷體"/>
          <w:b/>
          <w:sz w:val="28"/>
          <w:szCs w:val="28"/>
        </w:rPr>
        <w:t>financial</w:t>
      </w:r>
      <w:r w:rsidR="00F0471E" w:rsidRPr="00CB0C32">
        <w:rPr>
          <w:rFonts w:eastAsia="標楷體" w:hint="eastAsia"/>
          <w:b/>
          <w:sz w:val="28"/>
          <w:szCs w:val="28"/>
        </w:rPr>
        <w:t xml:space="preserve"> reports?</w:t>
      </w:r>
    </w:p>
    <w:p w14:paraId="06918186" w14:textId="77777777" w:rsidR="00442924" w:rsidRPr="00CB0C32" w:rsidRDefault="00835D52" w:rsidP="00F100C9">
      <w:pPr>
        <w:spacing w:line="480" w:lineRule="exact"/>
        <w:ind w:left="575" w:hangingChars="205" w:hanging="575"/>
        <w:jc w:val="both"/>
        <w:rPr>
          <w:rFonts w:eastAsia="標楷體"/>
          <w:bCs/>
          <w:sz w:val="28"/>
          <w:szCs w:val="28"/>
        </w:rPr>
      </w:pPr>
      <w:r w:rsidRPr="00CB0C32">
        <w:rPr>
          <w:rFonts w:eastAsia="標楷體"/>
          <w:b/>
          <w:sz w:val="28"/>
          <w:szCs w:val="28"/>
        </w:rPr>
        <w:t>A</w:t>
      </w:r>
      <w:r w:rsidR="00D0738B">
        <w:rPr>
          <w:rFonts w:eastAsia="標楷體" w:hint="eastAsia"/>
          <w:b/>
          <w:sz w:val="28"/>
          <w:szCs w:val="28"/>
        </w:rPr>
        <w:t>32</w:t>
      </w:r>
      <w:r w:rsidR="00442924" w:rsidRPr="00CB0C32">
        <w:rPr>
          <w:rFonts w:eastAsia="標楷體"/>
          <w:b/>
          <w:sz w:val="28"/>
          <w:szCs w:val="28"/>
        </w:rPr>
        <w:t>.</w:t>
      </w:r>
      <w:r w:rsidR="00F0471E" w:rsidRPr="00CB0C32">
        <w:rPr>
          <w:rFonts w:eastAsia="標楷體" w:hint="eastAsia"/>
          <w:snapToGrid w:val="0"/>
          <w:kern w:val="0"/>
          <w:sz w:val="28"/>
          <w:szCs w:val="28"/>
        </w:rPr>
        <w:t xml:space="preserve"> A</w:t>
      </w:r>
      <w:r w:rsidR="00F0471E" w:rsidRPr="00CB0C32">
        <w:rPr>
          <w:rFonts w:eastAsia="標楷體"/>
          <w:snapToGrid w:val="0"/>
          <w:kern w:val="0"/>
          <w:sz w:val="28"/>
          <w:szCs w:val="28"/>
        </w:rPr>
        <w:t>udit (or review) reports must be provided by two ROC CPAs approved by the competent authority</w:t>
      </w:r>
      <w:r w:rsidR="00F0471E" w:rsidRPr="00CB0C32">
        <w:rPr>
          <w:rFonts w:eastAsia="標楷體" w:hint="eastAsia"/>
          <w:snapToGrid w:val="0"/>
          <w:kern w:val="0"/>
          <w:sz w:val="28"/>
          <w:szCs w:val="28"/>
        </w:rPr>
        <w:t xml:space="preserve"> to attest financial reports of public companies</w:t>
      </w:r>
      <w:r w:rsidR="00F0471E" w:rsidRPr="00CB0C32">
        <w:rPr>
          <w:rFonts w:eastAsia="標楷體"/>
          <w:snapToGrid w:val="0"/>
          <w:kern w:val="0"/>
          <w:sz w:val="28"/>
          <w:szCs w:val="28"/>
        </w:rPr>
        <w:t xml:space="preserve">, or auditing and attestation must be performed by an international accounting firm that has a cooperative relationship with the accounting firm to which the aforementioned CPAs belong, and an ROC CPA must produce audit (or review) reports </w:t>
      </w:r>
      <w:r w:rsidR="00F0471E" w:rsidRPr="00CB0C32">
        <w:rPr>
          <w:rFonts w:eastAsia="標楷體" w:hint="eastAsia"/>
          <w:snapToGrid w:val="0"/>
          <w:kern w:val="0"/>
          <w:sz w:val="28"/>
          <w:szCs w:val="28"/>
        </w:rPr>
        <w:t xml:space="preserve">stated </w:t>
      </w:r>
      <w:r w:rsidR="00F0471E" w:rsidRPr="00CB0C32">
        <w:rPr>
          <w:rFonts w:eastAsia="標楷體"/>
          <w:snapToGrid w:val="0"/>
          <w:kern w:val="0"/>
          <w:sz w:val="28"/>
          <w:szCs w:val="28"/>
        </w:rPr>
        <w:t>without reference to the audit (or review) work of other CPAs.</w:t>
      </w:r>
    </w:p>
    <w:p w14:paraId="1722A7EE" w14:textId="77777777" w:rsidR="00442924" w:rsidRPr="00334A08" w:rsidRDefault="00157479" w:rsidP="00F100C9">
      <w:pPr>
        <w:spacing w:line="480" w:lineRule="exact"/>
        <w:ind w:leftChars="224" w:left="572" w:hangingChars="12" w:hanging="34"/>
        <w:jc w:val="both"/>
        <w:rPr>
          <w:rFonts w:eastAsia="標楷體"/>
          <w:bCs/>
          <w:strike/>
          <w:color w:val="FF0000"/>
          <w:sz w:val="28"/>
          <w:szCs w:val="28"/>
        </w:rPr>
      </w:pPr>
      <w:r>
        <w:rPr>
          <w:rFonts w:eastAsia="標楷體" w:hint="eastAsia"/>
          <w:sz w:val="28"/>
          <w:szCs w:val="28"/>
        </w:rPr>
        <w:t>TPEx</w:t>
      </w:r>
      <w:r w:rsidR="00FE52C2">
        <w:rPr>
          <w:rFonts w:eastAsia="標楷體"/>
          <w:sz w:val="28"/>
          <w:szCs w:val="28"/>
        </w:rPr>
        <w:t>'</w:t>
      </w:r>
      <w:r w:rsidR="00442924" w:rsidRPr="00CB0C32">
        <w:rPr>
          <w:rFonts w:eastAsia="標楷體" w:hint="eastAsia"/>
          <w:sz w:val="28"/>
          <w:szCs w:val="28"/>
        </w:rPr>
        <w:t xml:space="preserve"> review of the CPA</w:t>
      </w:r>
      <w:r w:rsidR="00FE52C2">
        <w:rPr>
          <w:rFonts w:eastAsia="標楷體"/>
          <w:sz w:val="28"/>
          <w:szCs w:val="28"/>
        </w:rPr>
        <w:t>'</w:t>
      </w:r>
      <w:r w:rsidR="00442924" w:rsidRPr="00CB0C32">
        <w:rPr>
          <w:rFonts w:eastAsia="標楷體" w:hint="eastAsia"/>
          <w:sz w:val="28"/>
          <w:szCs w:val="28"/>
        </w:rPr>
        <w:t xml:space="preserve">s working papers submitted along with the application for primary </w:t>
      </w:r>
      <w:r>
        <w:rPr>
          <w:rFonts w:eastAsia="標楷體" w:hint="eastAsia"/>
          <w:sz w:val="28"/>
          <w:szCs w:val="28"/>
        </w:rPr>
        <w:t>TPEx</w:t>
      </w:r>
      <w:r w:rsidR="00442924" w:rsidRPr="00CB0C32">
        <w:rPr>
          <w:rFonts w:eastAsia="標楷體" w:hint="eastAsia"/>
          <w:sz w:val="28"/>
          <w:szCs w:val="28"/>
        </w:rPr>
        <w:t xml:space="preserve"> listing focuses on verifying whether the ROC CPA has conducted the audit work in accordance with the Rules Governing Auditing and Certification of Financial Statements by Certified Public Accounts and the Generally Accepted Auditing Standards as corroborated by the working papers.</w:t>
      </w:r>
    </w:p>
    <w:p w14:paraId="27911C6B" w14:textId="77777777" w:rsidR="00442924" w:rsidRPr="00CB0C32" w:rsidRDefault="00442924" w:rsidP="00F100C9">
      <w:pPr>
        <w:spacing w:line="480" w:lineRule="exact"/>
        <w:ind w:left="720" w:hangingChars="257" w:hanging="720"/>
        <w:jc w:val="both"/>
        <w:rPr>
          <w:rFonts w:eastAsia="標楷體"/>
          <w:snapToGrid w:val="0"/>
          <w:kern w:val="0"/>
          <w:sz w:val="28"/>
          <w:szCs w:val="28"/>
        </w:rPr>
      </w:pPr>
    </w:p>
    <w:p w14:paraId="04FC0F3D" w14:textId="77777777" w:rsidR="00F0471E" w:rsidRPr="00CB0C32" w:rsidRDefault="00835D52"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00D0738B">
        <w:rPr>
          <w:rFonts w:eastAsia="標楷體" w:hint="eastAsia"/>
          <w:b/>
          <w:sz w:val="28"/>
          <w:szCs w:val="28"/>
        </w:rPr>
        <w:t>33</w:t>
      </w:r>
      <w:r w:rsidR="00442924" w:rsidRPr="00CB0C32">
        <w:rPr>
          <w:rFonts w:eastAsia="標楷體"/>
          <w:b/>
          <w:sz w:val="28"/>
          <w:szCs w:val="28"/>
        </w:rPr>
        <w:t>.</w:t>
      </w:r>
      <w:r w:rsidR="00442924" w:rsidRPr="00CB0C32">
        <w:rPr>
          <w:rFonts w:eastAsia="標楷體"/>
          <w:sz w:val="28"/>
          <w:szCs w:val="28"/>
        </w:rPr>
        <w:t xml:space="preserve"> </w:t>
      </w:r>
      <w:r w:rsidR="00F0471E" w:rsidRPr="00CB0C32">
        <w:rPr>
          <w:rFonts w:eastAsia="標楷體"/>
          <w:b/>
          <w:sz w:val="28"/>
          <w:szCs w:val="28"/>
        </w:rPr>
        <w:t xml:space="preserve">What requirements apply to the financial report disclosed by a foreign enterprise </w:t>
      </w:r>
      <w:r w:rsidR="00F0471E" w:rsidRPr="00CB0C32">
        <w:rPr>
          <w:rFonts w:eastAsia="標楷體" w:hint="eastAsia"/>
          <w:b/>
          <w:sz w:val="28"/>
          <w:szCs w:val="28"/>
        </w:rPr>
        <w:t xml:space="preserve">applying for a primary </w:t>
      </w:r>
      <w:r w:rsidR="00157479">
        <w:rPr>
          <w:rFonts w:eastAsia="標楷體"/>
          <w:b/>
          <w:sz w:val="28"/>
          <w:szCs w:val="28"/>
        </w:rPr>
        <w:t>TPEx</w:t>
      </w:r>
      <w:r w:rsidR="00F0471E" w:rsidRPr="00CB0C32">
        <w:rPr>
          <w:rFonts w:eastAsia="標楷體" w:hint="eastAsia"/>
          <w:b/>
          <w:sz w:val="28"/>
          <w:szCs w:val="28"/>
        </w:rPr>
        <w:t xml:space="preserve"> listing in </w:t>
      </w:r>
      <w:r w:rsidR="00F0471E" w:rsidRPr="00CB0C32">
        <w:rPr>
          <w:rFonts w:eastAsia="標楷體"/>
          <w:b/>
          <w:sz w:val="28"/>
          <w:szCs w:val="28"/>
        </w:rPr>
        <w:t>Taiwan?</w:t>
      </w:r>
    </w:p>
    <w:p w14:paraId="54E14CE2" w14:textId="198C6332" w:rsidR="001C50F9" w:rsidRDefault="00835D52" w:rsidP="00F100C9">
      <w:pPr>
        <w:spacing w:line="480" w:lineRule="exact"/>
        <w:ind w:left="720" w:hangingChars="257" w:hanging="720"/>
        <w:jc w:val="both"/>
        <w:rPr>
          <w:rFonts w:eastAsia="標楷體"/>
          <w:sz w:val="28"/>
          <w:szCs w:val="28"/>
        </w:rPr>
      </w:pPr>
      <w:r w:rsidRPr="00CB0C32">
        <w:rPr>
          <w:rFonts w:eastAsia="標楷體"/>
          <w:b/>
          <w:sz w:val="28"/>
          <w:szCs w:val="28"/>
        </w:rPr>
        <w:t>A</w:t>
      </w:r>
      <w:r w:rsidR="00D0738B">
        <w:rPr>
          <w:rFonts w:eastAsia="標楷體" w:hint="eastAsia"/>
          <w:b/>
          <w:sz w:val="28"/>
          <w:szCs w:val="28"/>
        </w:rPr>
        <w:t>33</w:t>
      </w:r>
      <w:r w:rsidR="00442924" w:rsidRPr="00CB0C32">
        <w:rPr>
          <w:rFonts w:eastAsia="標楷體"/>
          <w:b/>
          <w:sz w:val="28"/>
          <w:szCs w:val="28"/>
        </w:rPr>
        <w:t xml:space="preserve">. </w:t>
      </w:r>
      <w:r w:rsidR="00442924" w:rsidRPr="00CB0C32">
        <w:rPr>
          <w:rFonts w:eastAsia="標楷體" w:hint="eastAsia"/>
          <w:bCs/>
          <w:sz w:val="28"/>
          <w:szCs w:val="28"/>
        </w:rPr>
        <w:t xml:space="preserve">When a foreign issuer applies for primary </w:t>
      </w:r>
      <w:r w:rsidR="00157479">
        <w:rPr>
          <w:rFonts w:eastAsia="標楷體" w:hint="eastAsia"/>
          <w:bCs/>
          <w:sz w:val="28"/>
          <w:szCs w:val="28"/>
        </w:rPr>
        <w:t>TPEx</w:t>
      </w:r>
      <w:r w:rsidR="00442924" w:rsidRPr="00CB0C32">
        <w:rPr>
          <w:rFonts w:eastAsia="標楷體" w:hint="eastAsia"/>
          <w:bCs/>
          <w:sz w:val="28"/>
          <w:szCs w:val="28"/>
        </w:rPr>
        <w:t xml:space="preserve"> listing, it should submit t</w:t>
      </w:r>
      <w:r w:rsidR="00442924" w:rsidRPr="00CB0C32">
        <w:rPr>
          <w:rFonts w:eastAsia="標楷體" w:hint="eastAsia"/>
          <w:sz w:val="28"/>
          <w:szCs w:val="28"/>
        </w:rPr>
        <w:t xml:space="preserve">wo copies of CPA-audited consolidated financial report for </w:t>
      </w:r>
      <w:r w:rsidR="00442924" w:rsidRPr="00CB0C32">
        <w:rPr>
          <w:rFonts w:eastAsia="標楷體"/>
          <w:sz w:val="28"/>
          <w:szCs w:val="28"/>
        </w:rPr>
        <w:t>the</w:t>
      </w:r>
      <w:r w:rsidR="00442924" w:rsidRPr="00CB0C32">
        <w:rPr>
          <w:rFonts w:eastAsia="標楷體" w:hint="eastAsia"/>
          <w:sz w:val="28"/>
          <w:szCs w:val="28"/>
        </w:rPr>
        <w:t xml:space="preserve"> preceding two fiscal years; </w:t>
      </w:r>
      <w:r w:rsidR="00442924" w:rsidRPr="00C90BA9">
        <w:rPr>
          <w:rFonts w:eastAsia="標楷體" w:hint="eastAsia"/>
          <w:sz w:val="28"/>
          <w:szCs w:val="28"/>
        </w:rPr>
        <w:t xml:space="preserve">if 45 days after the end of the </w:t>
      </w:r>
      <w:r w:rsidR="009E17D6" w:rsidRPr="009E17D6">
        <w:rPr>
          <w:rFonts w:eastAsia="標楷體"/>
          <w:color w:val="FF0000"/>
          <w:sz w:val="28"/>
          <w:szCs w:val="28"/>
          <w:u w:val="single"/>
        </w:rPr>
        <w:t>second (</w:t>
      </w:r>
      <w:r w:rsidR="00442924" w:rsidRPr="00C90BA9">
        <w:rPr>
          <w:rFonts w:eastAsia="標楷體" w:hint="eastAsia"/>
          <w:sz w:val="28"/>
          <w:szCs w:val="28"/>
        </w:rPr>
        <w:t xml:space="preserve">first </w:t>
      </w:r>
      <w:r w:rsidR="00722308" w:rsidRPr="009E17D6">
        <w:rPr>
          <w:rFonts w:eastAsia="標楷體" w:hint="eastAsia"/>
          <w:strike/>
          <w:color w:val="FF0000"/>
          <w:sz w:val="28"/>
          <w:szCs w:val="28"/>
        </w:rPr>
        <w:t xml:space="preserve">,two </w:t>
      </w:r>
      <w:r w:rsidR="00442924" w:rsidRPr="009E17D6">
        <w:rPr>
          <w:rFonts w:eastAsia="標楷體" w:hint="eastAsia"/>
          <w:strike/>
          <w:color w:val="FF0000"/>
          <w:sz w:val="28"/>
          <w:szCs w:val="28"/>
        </w:rPr>
        <w:t>or the</w:t>
      </w:r>
      <w:r w:rsidR="00442924" w:rsidRPr="00C90BA9">
        <w:rPr>
          <w:rFonts w:eastAsia="標楷體" w:hint="eastAsia"/>
          <w:sz w:val="28"/>
          <w:szCs w:val="28"/>
        </w:rPr>
        <w:t xml:space="preserve"> </w:t>
      </w:r>
      <w:r w:rsidR="009E17D6" w:rsidRPr="009E17D6">
        <w:rPr>
          <w:rFonts w:eastAsia="標楷體"/>
          <w:color w:val="FF0000"/>
          <w:sz w:val="28"/>
          <w:szCs w:val="28"/>
          <w:u w:val="single"/>
        </w:rPr>
        <w:t xml:space="preserve">and </w:t>
      </w:r>
      <w:r w:rsidR="00442924" w:rsidRPr="00C90BA9">
        <w:rPr>
          <w:rFonts w:eastAsia="標楷體"/>
          <w:sz w:val="28"/>
          <w:szCs w:val="28"/>
        </w:rPr>
        <w:t>third</w:t>
      </w:r>
      <w:r w:rsidR="009E17D6" w:rsidRPr="009E17D6">
        <w:rPr>
          <w:rFonts w:eastAsia="標楷體"/>
          <w:color w:val="FF0000"/>
          <w:sz w:val="28"/>
          <w:szCs w:val="28"/>
          <w:u w:val="single"/>
        </w:rPr>
        <w:t>)</w:t>
      </w:r>
      <w:r w:rsidR="00442924" w:rsidRPr="00C90BA9">
        <w:rPr>
          <w:rFonts w:eastAsia="標楷體" w:hint="eastAsia"/>
          <w:sz w:val="28"/>
          <w:szCs w:val="28"/>
        </w:rPr>
        <w:t xml:space="preserve"> quarter of the year have elapsed at the time of application, the applicant should submit in </w:t>
      </w:r>
      <w:r w:rsidR="00D02DD2" w:rsidRPr="00C90BA9">
        <w:rPr>
          <w:rFonts w:eastAsia="標楷體" w:hint="eastAsia"/>
          <w:sz w:val="28"/>
          <w:szCs w:val="28"/>
        </w:rPr>
        <w:t xml:space="preserve">addition two copies of </w:t>
      </w:r>
      <w:r w:rsidR="009E17D6" w:rsidRPr="009E17D6">
        <w:rPr>
          <w:rFonts w:eastAsia="標楷體"/>
          <w:color w:val="FF0000"/>
          <w:sz w:val="28"/>
          <w:szCs w:val="28"/>
          <w:u w:val="single"/>
        </w:rPr>
        <w:t>audited</w:t>
      </w:r>
      <w:r w:rsidR="009E17D6">
        <w:rPr>
          <w:rFonts w:eastAsia="標楷體"/>
          <w:color w:val="FF0000"/>
          <w:sz w:val="28"/>
          <w:szCs w:val="28"/>
          <w:u w:val="single"/>
        </w:rPr>
        <w:t xml:space="preserve"> (</w:t>
      </w:r>
      <w:r w:rsidR="00D02DD2" w:rsidRPr="00C90BA9">
        <w:rPr>
          <w:rFonts w:eastAsia="標楷體" w:hint="eastAsia"/>
          <w:sz w:val="28"/>
          <w:szCs w:val="28"/>
        </w:rPr>
        <w:t>review</w:t>
      </w:r>
      <w:r w:rsidR="009E17D6" w:rsidRPr="009E17D6">
        <w:rPr>
          <w:rFonts w:eastAsia="標楷體"/>
          <w:color w:val="FF0000"/>
          <w:sz w:val="28"/>
          <w:szCs w:val="28"/>
          <w:u w:val="single"/>
        </w:rPr>
        <w:t>ed)</w:t>
      </w:r>
      <w:r w:rsidR="009E17D6" w:rsidRPr="009E17D6">
        <w:rPr>
          <w:rFonts w:eastAsia="標楷體"/>
          <w:color w:val="FF0000"/>
          <w:sz w:val="28"/>
          <w:szCs w:val="28"/>
        </w:rPr>
        <w:t xml:space="preserve"> </w:t>
      </w:r>
      <w:r w:rsidR="00442924" w:rsidRPr="00C90BA9">
        <w:rPr>
          <w:rFonts w:eastAsia="標楷體" w:hint="eastAsia"/>
          <w:sz w:val="28"/>
          <w:szCs w:val="28"/>
        </w:rPr>
        <w:t xml:space="preserve">quarterly financial report for </w:t>
      </w:r>
      <w:r w:rsidR="00442924" w:rsidRPr="00C90BA9">
        <w:rPr>
          <w:rFonts w:eastAsia="標楷體"/>
          <w:sz w:val="28"/>
          <w:szCs w:val="28"/>
        </w:rPr>
        <w:t>the</w:t>
      </w:r>
      <w:r w:rsidR="00442924" w:rsidRPr="00C90BA9">
        <w:rPr>
          <w:rFonts w:eastAsia="標楷體" w:hint="eastAsia"/>
          <w:sz w:val="28"/>
          <w:szCs w:val="28"/>
        </w:rPr>
        <w:t xml:space="preserve"> preceding quarter. </w:t>
      </w:r>
      <w:r w:rsidR="00442924" w:rsidRPr="00CB0C32">
        <w:rPr>
          <w:rFonts w:eastAsia="標楷體" w:hint="eastAsia"/>
          <w:sz w:val="28"/>
          <w:szCs w:val="28"/>
        </w:rPr>
        <w:t>The CPA audit (review) report should not make reference to the audit work of other CPAs.</w:t>
      </w:r>
    </w:p>
    <w:p w14:paraId="624F5D01" w14:textId="77777777" w:rsidR="00442924" w:rsidRPr="00CB0C32" w:rsidRDefault="00442924" w:rsidP="00F100C9">
      <w:pPr>
        <w:ind w:leftChars="300" w:left="720"/>
        <w:jc w:val="both"/>
        <w:rPr>
          <w:rFonts w:eastAsia="標楷體"/>
          <w:sz w:val="28"/>
          <w:szCs w:val="28"/>
        </w:rPr>
      </w:pPr>
      <w:r w:rsidRPr="00CB0C32">
        <w:rPr>
          <w:rFonts w:eastAsia="標楷體"/>
          <w:sz w:val="28"/>
          <w:szCs w:val="28"/>
        </w:rPr>
        <w:lastRenderedPageBreak/>
        <w:t>【</w:t>
      </w:r>
      <w:r w:rsidRPr="00CB0C32">
        <w:rPr>
          <w:rFonts w:eastAsia="標楷體" w:hint="eastAsia"/>
          <w:sz w:val="28"/>
          <w:szCs w:val="28"/>
        </w:rPr>
        <w:t>Example 1</w:t>
      </w:r>
      <w:r w:rsidRPr="00CB0C32">
        <w:rPr>
          <w:rFonts w:eastAsia="標楷體"/>
          <w:sz w:val="28"/>
          <w:szCs w:val="28"/>
        </w:rPr>
        <w:t>】</w:t>
      </w:r>
    </w:p>
    <w:p w14:paraId="19AFE694" w14:textId="308E21F8" w:rsidR="00442924" w:rsidRPr="00CB0C32" w:rsidRDefault="00442924" w:rsidP="00F100C9">
      <w:pPr>
        <w:spacing w:line="480" w:lineRule="exact"/>
        <w:ind w:leftChars="300" w:left="720"/>
        <w:jc w:val="both"/>
        <w:rPr>
          <w:rFonts w:eastAsia="標楷體"/>
          <w:sz w:val="28"/>
          <w:szCs w:val="28"/>
        </w:rPr>
      </w:pPr>
      <w:r w:rsidRPr="00CB0C32">
        <w:rPr>
          <w:rFonts w:eastAsia="標楷體" w:hint="eastAsia"/>
          <w:sz w:val="28"/>
          <w:szCs w:val="28"/>
        </w:rPr>
        <w:t xml:space="preserve">If a foreign issuer applies for primary </w:t>
      </w:r>
      <w:r w:rsidR="00157479">
        <w:rPr>
          <w:rFonts w:eastAsia="標楷體" w:hint="eastAsia"/>
          <w:sz w:val="28"/>
          <w:szCs w:val="28"/>
        </w:rPr>
        <w:t>TPEx</w:t>
      </w:r>
      <w:r w:rsidRPr="00CB0C32">
        <w:rPr>
          <w:rFonts w:eastAsia="標楷體" w:hint="eastAsia"/>
          <w:sz w:val="28"/>
          <w:szCs w:val="28"/>
        </w:rPr>
        <w:t xml:space="preserve"> listing in June</w:t>
      </w:r>
      <w:r w:rsidR="00334A08">
        <w:rPr>
          <w:rFonts w:eastAsia="標楷體" w:hint="eastAsia"/>
          <w:sz w:val="28"/>
          <w:szCs w:val="28"/>
        </w:rPr>
        <w:t xml:space="preserve"> </w:t>
      </w:r>
      <w:r w:rsidR="00334A08" w:rsidRPr="009E17D6">
        <w:rPr>
          <w:rFonts w:eastAsia="標楷體" w:hint="eastAsia"/>
          <w:strike/>
          <w:color w:val="FF0000"/>
          <w:sz w:val="28"/>
          <w:szCs w:val="28"/>
        </w:rPr>
        <w:t>2013</w:t>
      </w:r>
      <w:r w:rsidR="009E17D6" w:rsidRPr="009E17D6">
        <w:rPr>
          <w:rFonts w:eastAsia="標楷體"/>
          <w:color w:val="FF0000"/>
          <w:sz w:val="28"/>
          <w:szCs w:val="28"/>
          <w:u w:val="single"/>
        </w:rPr>
        <w:t>2024</w:t>
      </w:r>
      <w:r w:rsidRPr="00CB0C32">
        <w:rPr>
          <w:rFonts w:eastAsia="標楷體" w:hint="eastAsia"/>
          <w:sz w:val="28"/>
          <w:szCs w:val="28"/>
        </w:rPr>
        <w:t xml:space="preserve">, the issuer is required to submit CPA-audited consolidated financial reports for </w:t>
      </w:r>
      <w:r w:rsidR="00334A08" w:rsidRPr="009E17D6">
        <w:rPr>
          <w:rFonts w:eastAsia="標楷體" w:hint="eastAsia"/>
          <w:strike/>
          <w:color w:val="FF0000"/>
          <w:sz w:val="28"/>
          <w:szCs w:val="28"/>
        </w:rPr>
        <w:t>2011</w:t>
      </w:r>
      <w:r w:rsidR="009E17D6" w:rsidRPr="009E17D6">
        <w:rPr>
          <w:rFonts w:eastAsia="標楷體"/>
          <w:color w:val="FF0000"/>
          <w:sz w:val="28"/>
          <w:szCs w:val="28"/>
          <w:u w:val="single"/>
        </w:rPr>
        <w:t>202</w:t>
      </w:r>
      <w:r w:rsidR="009E17D6">
        <w:rPr>
          <w:rFonts w:eastAsia="標楷體"/>
          <w:color w:val="FF0000"/>
          <w:sz w:val="28"/>
          <w:szCs w:val="28"/>
          <w:u w:val="single"/>
        </w:rPr>
        <w:t>2</w:t>
      </w:r>
      <w:r w:rsidR="00334A08" w:rsidRPr="00B701C0">
        <w:rPr>
          <w:rFonts w:eastAsia="標楷體" w:hint="eastAsia"/>
          <w:sz w:val="28"/>
          <w:szCs w:val="28"/>
        </w:rPr>
        <w:t xml:space="preserve"> and </w:t>
      </w:r>
      <w:r w:rsidR="00334A08" w:rsidRPr="009E17D6">
        <w:rPr>
          <w:rFonts w:eastAsia="標楷體" w:hint="eastAsia"/>
          <w:strike/>
          <w:color w:val="FF0000"/>
          <w:sz w:val="28"/>
          <w:szCs w:val="28"/>
        </w:rPr>
        <w:t>2012</w:t>
      </w:r>
      <w:r w:rsidR="009E17D6" w:rsidRPr="009E17D6">
        <w:rPr>
          <w:rFonts w:eastAsia="標楷體"/>
          <w:color w:val="FF0000"/>
          <w:sz w:val="28"/>
          <w:szCs w:val="28"/>
          <w:u w:val="single"/>
        </w:rPr>
        <w:t>202</w:t>
      </w:r>
      <w:r w:rsidR="009E17D6">
        <w:rPr>
          <w:rFonts w:eastAsia="標楷體"/>
          <w:color w:val="FF0000"/>
          <w:sz w:val="28"/>
          <w:szCs w:val="28"/>
          <w:u w:val="single"/>
        </w:rPr>
        <w:t>3</w:t>
      </w:r>
      <w:r w:rsidRPr="00CB0C32">
        <w:rPr>
          <w:rFonts w:eastAsia="標楷體" w:hint="eastAsia"/>
          <w:sz w:val="28"/>
          <w:szCs w:val="28"/>
        </w:rPr>
        <w:t xml:space="preserve">, and consolidated financial </w:t>
      </w:r>
      <w:r w:rsidRPr="00CB0C32">
        <w:rPr>
          <w:rFonts w:eastAsia="標楷體"/>
          <w:sz w:val="28"/>
          <w:szCs w:val="28"/>
        </w:rPr>
        <w:t>report</w:t>
      </w:r>
      <w:r w:rsidRPr="00CB0C32">
        <w:rPr>
          <w:rFonts w:eastAsia="標楷體" w:hint="eastAsia"/>
          <w:sz w:val="28"/>
          <w:szCs w:val="28"/>
        </w:rPr>
        <w:t xml:space="preserve"> for </w:t>
      </w:r>
      <w:r w:rsidRPr="00CB0C32">
        <w:rPr>
          <w:rFonts w:eastAsia="標楷體"/>
          <w:sz w:val="28"/>
          <w:szCs w:val="28"/>
        </w:rPr>
        <w:t>the</w:t>
      </w:r>
      <w:r w:rsidRPr="00CB0C32">
        <w:rPr>
          <w:rFonts w:eastAsia="標楷體" w:hint="eastAsia"/>
          <w:sz w:val="28"/>
          <w:szCs w:val="28"/>
        </w:rPr>
        <w:t xml:space="preserve"> first quarter of </w:t>
      </w:r>
      <w:r w:rsidR="00334A08" w:rsidRPr="009E17D6">
        <w:rPr>
          <w:rFonts w:eastAsia="標楷體" w:hint="eastAsia"/>
          <w:strike/>
          <w:color w:val="FF0000"/>
          <w:sz w:val="28"/>
          <w:szCs w:val="28"/>
        </w:rPr>
        <w:t>2013</w:t>
      </w:r>
      <w:r w:rsidR="009E17D6" w:rsidRPr="009E17D6">
        <w:rPr>
          <w:rFonts w:eastAsia="標楷體"/>
          <w:color w:val="FF0000"/>
          <w:sz w:val="28"/>
          <w:szCs w:val="28"/>
          <w:u w:val="single"/>
        </w:rPr>
        <w:t>2024</w:t>
      </w:r>
      <w:r w:rsidRPr="00CB0C32">
        <w:rPr>
          <w:rFonts w:eastAsia="標楷體" w:hint="eastAsia"/>
          <w:sz w:val="28"/>
          <w:szCs w:val="28"/>
        </w:rPr>
        <w:t xml:space="preserve">, which however needs be </w:t>
      </w:r>
      <w:r w:rsidR="00D02DD2" w:rsidRPr="00CB0C32">
        <w:rPr>
          <w:rFonts w:eastAsia="標楷體" w:hint="eastAsia"/>
          <w:sz w:val="28"/>
          <w:szCs w:val="28"/>
        </w:rPr>
        <w:t>reviewed</w:t>
      </w:r>
      <w:r w:rsidRPr="00CB0C32">
        <w:rPr>
          <w:rFonts w:eastAsia="標楷體" w:hint="eastAsia"/>
          <w:sz w:val="28"/>
          <w:szCs w:val="28"/>
        </w:rPr>
        <w:t xml:space="preserve"> by a CPA.</w:t>
      </w:r>
    </w:p>
    <w:p w14:paraId="0C2D6EDF" w14:textId="77777777" w:rsidR="00442924" w:rsidRPr="00CB0C32" w:rsidRDefault="00442924" w:rsidP="00F100C9">
      <w:pPr>
        <w:spacing w:line="480" w:lineRule="exact"/>
        <w:ind w:leftChars="300" w:left="720"/>
        <w:jc w:val="both"/>
        <w:rPr>
          <w:rFonts w:eastAsia="標楷體"/>
          <w:sz w:val="28"/>
          <w:szCs w:val="28"/>
        </w:rPr>
      </w:pPr>
      <w:r w:rsidRPr="00CB0C32">
        <w:rPr>
          <w:rFonts w:eastAsia="標楷體"/>
          <w:sz w:val="28"/>
          <w:szCs w:val="28"/>
        </w:rPr>
        <w:t>【</w:t>
      </w:r>
      <w:r w:rsidRPr="00CB0C32">
        <w:rPr>
          <w:rFonts w:eastAsia="標楷體" w:hint="eastAsia"/>
          <w:sz w:val="28"/>
          <w:szCs w:val="28"/>
        </w:rPr>
        <w:t>Example 2</w:t>
      </w:r>
      <w:r w:rsidRPr="00CB0C32">
        <w:rPr>
          <w:rFonts w:eastAsia="標楷體"/>
          <w:sz w:val="28"/>
          <w:szCs w:val="28"/>
        </w:rPr>
        <w:t>】</w:t>
      </w:r>
    </w:p>
    <w:p w14:paraId="46030FD8" w14:textId="408E0CC2" w:rsidR="00442924" w:rsidRPr="00CB0C32" w:rsidRDefault="00442924" w:rsidP="00F100C9">
      <w:pPr>
        <w:spacing w:line="480" w:lineRule="exact"/>
        <w:ind w:leftChars="300" w:left="720"/>
        <w:jc w:val="both"/>
        <w:rPr>
          <w:rFonts w:eastAsia="標楷體"/>
          <w:bCs/>
          <w:sz w:val="28"/>
          <w:szCs w:val="28"/>
        </w:rPr>
      </w:pPr>
      <w:r w:rsidRPr="00CB0C32">
        <w:rPr>
          <w:rFonts w:eastAsia="標楷體" w:hint="eastAsia"/>
          <w:sz w:val="28"/>
          <w:szCs w:val="28"/>
        </w:rPr>
        <w:t xml:space="preserve">If a foreign issuer applies for primary </w:t>
      </w:r>
      <w:r w:rsidR="00157479">
        <w:rPr>
          <w:rFonts w:eastAsia="標楷體" w:hint="eastAsia"/>
          <w:sz w:val="28"/>
          <w:szCs w:val="28"/>
        </w:rPr>
        <w:t>TPEx</w:t>
      </w:r>
      <w:r w:rsidRPr="00CB0C32">
        <w:rPr>
          <w:rFonts w:eastAsia="標楷體" w:hint="eastAsia"/>
          <w:sz w:val="28"/>
          <w:szCs w:val="28"/>
        </w:rPr>
        <w:t xml:space="preserve"> listing in October </w:t>
      </w:r>
      <w:r w:rsidR="009E17D6" w:rsidRPr="009E17D6">
        <w:rPr>
          <w:rFonts w:eastAsia="標楷體" w:hint="eastAsia"/>
          <w:strike/>
          <w:color w:val="FF0000"/>
          <w:sz w:val="28"/>
          <w:szCs w:val="28"/>
        </w:rPr>
        <w:t>2013</w:t>
      </w:r>
      <w:r w:rsidR="009E17D6" w:rsidRPr="009E17D6">
        <w:rPr>
          <w:rFonts w:eastAsia="標楷體"/>
          <w:color w:val="FF0000"/>
          <w:sz w:val="28"/>
          <w:szCs w:val="28"/>
          <w:u w:val="single"/>
        </w:rPr>
        <w:t>2024</w:t>
      </w:r>
      <w:r w:rsidR="009E17D6" w:rsidRPr="00CB0C32">
        <w:rPr>
          <w:rFonts w:eastAsia="標楷體" w:hint="eastAsia"/>
          <w:sz w:val="28"/>
          <w:szCs w:val="28"/>
        </w:rPr>
        <w:t>,</w:t>
      </w:r>
      <w:r w:rsidRPr="00CB0C32">
        <w:rPr>
          <w:rFonts w:eastAsia="標楷體" w:hint="eastAsia"/>
          <w:sz w:val="28"/>
          <w:szCs w:val="28"/>
        </w:rPr>
        <w:t xml:space="preserve">, the issuer is required to submit CPA-audited consolidated financial reports for </w:t>
      </w:r>
      <w:r w:rsidR="009E17D6" w:rsidRPr="009E17D6">
        <w:rPr>
          <w:rFonts w:eastAsia="標楷體" w:hint="eastAsia"/>
          <w:strike/>
          <w:color w:val="FF0000"/>
          <w:sz w:val="28"/>
          <w:szCs w:val="28"/>
        </w:rPr>
        <w:t>2011</w:t>
      </w:r>
      <w:r w:rsidR="009E17D6" w:rsidRPr="009E17D6">
        <w:rPr>
          <w:rFonts w:eastAsia="標楷體"/>
          <w:color w:val="FF0000"/>
          <w:sz w:val="28"/>
          <w:szCs w:val="28"/>
          <w:u w:val="single"/>
        </w:rPr>
        <w:t>202</w:t>
      </w:r>
      <w:r w:rsidR="009E17D6">
        <w:rPr>
          <w:rFonts w:eastAsia="標楷體"/>
          <w:color w:val="FF0000"/>
          <w:sz w:val="28"/>
          <w:szCs w:val="28"/>
          <w:u w:val="single"/>
        </w:rPr>
        <w:t>2</w:t>
      </w:r>
      <w:r w:rsidR="009E17D6" w:rsidRPr="00B701C0">
        <w:rPr>
          <w:rFonts w:eastAsia="標楷體" w:hint="eastAsia"/>
          <w:sz w:val="28"/>
          <w:szCs w:val="28"/>
        </w:rPr>
        <w:t xml:space="preserve"> and </w:t>
      </w:r>
      <w:r w:rsidR="009E17D6" w:rsidRPr="009E17D6">
        <w:rPr>
          <w:rFonts w:eastAsia="標楷體" w:hint="eastAsia"/>
          <w:strike/>
          <w:color w:val="FF0000"/>
          <w:sz w:val="28"/>
          <w:szCs w:val="28"/>
        </w:rPr>
        <w:t>2012</w:t>
      </w:r>
      <w:r w:rsidR="009E17D6" w:rsidRPr="009E17D6">
        <w:rPr>
          <w:rFonts w:eastAsia="標楷體"/>
          <w:color w:val="FF0000"/>
          <w:sz w:val="28"/>
          <w:szCs w:val="28"/>
          <w:u w:val="single"/>
        </w:rPr>
        <w:t>202</w:t>
      </w:r>
      <w:r w:rsidR="009E17D6">
        <w:rPr>
          <w:rFonts w:eastAsia="標楷體"/>
          <w:color w:val="FF0000"/>
          <w:sz w:val="28"/>
          <w:szCs w:val="28"/>
          <w:u w:val="single"/>
        </w:rPr>
        <w:t>3</w:t>
      </w:r>
      <w:r w:rsidRPr="00CB0C32">
        <w:rPr>
          <w:rFonts w:eastAsia="標楷體" w:hint="eastAsia"/>
          <w:sz w:val="28"/>
          <w:szCs w:val="28"/>
        </w:rPr>
        <w:t xml:space="preserve">, and consolidated financial </w:t>
      </w:r>
      <w:r w:rsidRPr="00CB0C32">
        <w:rPr>
          <w:rFonts w:eastAsia="標楷體"/>
          <w:sz w:val="28"/>
          <w:szCs w:val="28"/>
        </w:rPr>
        <w:t>report</w:t>
      </w:r>
      <w:r w:rsidRPr="00CB0C32">
        <w:rPr>
          <w:rFonts w:eastAsia="標楷體" w:hint="eastAsia"/>
          <w:sz w:val="28"/>
          <w:szCs w:val="28"/>
        </w:rPr>
        <w:t xml:space="preserve"> for </w:t>
      </w:r>
      <w:r w:rsidRPr="00CB0C32">
        <w:rPr>
          <w:rFonts w:eastAsia="標楷體"/>
          <w:sz w:val="28"/>
          <w:szCs w:val="28"/>
        </w:rPr>
        <w:t>the</w:t>
      </w:r>
      <w:r w:rsidRPr="00CB0C32">
        <w:rPr>
          <w:rFonts w:eastAsia="標楷體" w:hint="eastAsia"/>
          <w:sz w:val="28"/>
          <w:szCs w:val="28"/>
        </w:rPr>
        <w:t xml:space="preserve"> </w:t>
      </w:r>
      <w:r w:rsidR="00334A08" w:rsidRPr="00B701C0">
        <w:rPr>
          <w:rFonts w:eastAsia="標楷體" w:hint="eastAsia"/>
          <w:sz w:val="28"/>
          <w:szCs w:val="28"/>
        </w:rPr>
        <w:t>second quarter</w:t>
      </w:r>
      <w:r w:rsidR="00334A08" w:rsidRPr="00CB0C32">
        <w:rPr>
          <w:rFonts w:eastAsia="標楷體" w:hint="eastAsia"/>
          <w:sz w:val="28"/>
          <w:szCs w:val="28"/>
        </w:rPr>
        <w:t xml:space="preserve"> </w:t>
      </w:r>
      <w:r w:rsidRPr="00CB0C32">
        <w:rPr>
          <w:rFonts w:eastAsia="標楷體" w:hint="eastAsia"/>
          <w:sz w:val="28"/>
          <w:szCs w:val="28"/>
        </w:rPr>
        <w:t xml:space="preserve">of </w:t>
      </w:r>
      <w:r w:rsidR="009E17D6" w:rsidRPr="009E17D6">
        <w:rPr>
          <w:rFonts w:eastAsia="標楷體" w:hint="eastAsia"/>
          <w:strike/>
          <w:color w:val="FF0000"/>
          <w:sz w:val="28"/>
          <w:szCs w:val="28"/>
        </w:rPr>
        <w:t>2013</w:t>
      </w:r>
      <w:r w:rsidR="009E17D6" w:rsidRPr="009E17D6">
        <w:rPr>
          <w:rFonts w:eastAsia="標楷體"/>
          <w:color w:val="FF0000"/>
          <w:sz w:val="28"/>
          <w:szCs w:val="28"/>
          <w:u w:val="single"/>
        </w:rPr>
        <w:t>2024</w:t>
      </w:r>
      <w:r w:rsidRPr="00CB0C32">
        <w:rPr>
          <w:rFonts w:eastAsia="標楷體" w:hint="eastAsia"/>
          <w:sz w:val="28"/>
          <w:szCs w:val="28"/>
        </w:rPr>
        <w:t>, which also needs to be audited by a CPA.</w:t>
      </w:r>
    </w:p>
    <w:p w14:paraId="7E839919" w14:textId="77777777" w:rsidR="00442924" w:rsidRDefault="00442924" w:rsidP="00F100C9">
      <w:pPr>
        <w:spacing w:line="480" w:lineRule="exact"/>
        <w:ind w:leftChars="300" w:left="720"/>
        <w:jc w:val="both"/>
        <w:rPr>
          <w:rFonts w:eastAsia="標楷體"/>
          <w:sz w:val="28"/>
          <w:szCs w:val="28"/>
        </w:rPr>
      </w:pPr>
    </w:p>
    <w:p w14:paraId="051313A4" w14:textId="037BC32C" w:rsidR="00C4520D" w:rsidRPr="00B6196A" w:rsidRDefault="00C4520D" w:rsidP="00F100C9">
      <w:pPr>
        <w:spacing w:line="480" w:lineRule="exact"/>
        <w:ind w:leftChars="300" w:left="720"/>
        <w:jc w:val="both"/>
        <w:rPr>
          <w:rFonts w:eastAsia="標楷體"/>
          <w:sz w:val="28"/>
          <w:szCs w:val="28"/>
        </w:rPr>
      </w:pPr>
      <w:r w:rsidRPr="00B6196A">
        <w:rPr>
          <w:rFonts w:eastAsia="標楷體"/>
          <w:sz w:val="28"/>
          <w:szCs w:val="28"/>
        </w:rPr>
        <w:t xml:space="preserve">If a foreign issuer applies for primary TPEx listing in Taiwan as a new company from the organization restructuring, the issuer should prepare consolidated financial report in accordance with the Accounting Research and Development Foundation's </w:t>
      </w:r>
      <w:r w:rsidR="00E80867" w:rsidRPr="00B6196A">
        <w:rPr>
          <w:rFonts w:eastAsia="標楷體"/>
          <w:sz w:val="28"/>
          <w:szCs w:val="28"/>
        </w:rPr>
        <w:t>Q&amp;A</w:t>
      </w:r>
      <w:r w:rsidR="00E80867" w:rsidRPr="00B6196A">
        <w:rPr>
          <w:rFonts w:ascii="標楷體" w:eastAsia="標楷體" w:hAnsi="標楷體" w:hint="eastAsia"/>
          <w:sz w:val="28"/>
          <w:szCs w:val="28"/>
        </w:rPr>
        <w:t>「</w:t>
      </w:r>
      <w:r w:rsidR="00B03D81" w:rsidRPr="00B6196A">
        <w:rPr>
          <w:rFonts w:eastAsia="標楷體"/>
          <w:sz w:val="28"/>
          <w:szCs w:val="28"/>
        </w:rPr>
        <w:t xml:space="preserve">IFRS 3 the </w:t>
      </w:r>
      <w:r w:rsidR="00B03D81" w:rsidRPr="00B6196A">
        <w:rPr>
          <w:rFonts w:eastAsia="標楷體"/>
          <w:sz w:val="28"/>
          <w:szCs w:val="28"/>
          <w:lang w:val="en"/>
        </w:rPr>
        <w:t xml:space="preserve">Accounting treatment </w:t>
      </w:r>
      <w:r w:rsidRPr="00B6196A">
        <w:rPr>
          <w:rFonts w:eastAsia="標楷體"/>
          <w:sz w:val="28"/>
          <w:szCs w:val="28"/>
        </w:rPr>
        <w:t xml:space="preserve">of </w:t>
      </w:r>
      <w:r w:rsidR="00B03D81" w:rsidRPr="00B6196A">
        <w:rPr>
          <w:rFonts w:eastAsia="標楷體"/>
          <w:sz w:val="28"/>
          <w:szCs w:val="28"/>
        </w:rPr>
        <w:t xml:space="preserve"> business combination under common control</w:t>
      </w:r>
      <w:r w:rsidR="00E80867" w:rsidRPr="00B6196A">
        <w:rPr>
          <w:rFonts w:ascii="標楷體" w:eastAsia="標楷體" w:hAnsi="標楷體" w:hint="eastAsia"/>
          <w:sz w:val="28"/>
          <w:szCs w:val="28"/>
        </w:rPr>
        <w:t>」</w:t>
      </w:r>
      <w:r w:rsidRPr="00B6196A">
        <w:rPr>
          <w:rFonts w:eastAsia="標楷體"/>
          <w:sz w:val="28"/>
          <w:szCs w:val="28"/>
        </w:rPr>
        <w:t xml:space="preserve">, </w:t>
      </w:r>
      <w:r w:rsidR="00E80867" w:rsidRPr="00B6196A">
        <w:rPr>
          <w:rFonts w:eastAsia="標楷體"/>
          <w:sz w:val="28"/>
          <w:szCs w:val="28"/>
        </w:rPr>
        <w:t>October</w:t>
      </w:r>
      <w:r w:rsidRPr="00B6196A">
        <w:rPr>
          <w:rFonts w:eastAsia="標楷體"/>
          <w:sz w:val="28"/>
          <w:szCs w:val="28"/>
        </w:rPr>
        <w:t xml:space="preserve"> </w:t>
      </w:r>
      <w:r w:rsidR="00E80867" w:rsidRPr="00B6196A">
        <w:rPr>
          <w:rFonts w:eastAsia="標楷體"/>
          <w:sz w:val="28"/>
          <w:szCs w:val="28"/>
        </w:rPr>
        <w:t>2</w:t>
      </w:r>
      <w:r w:rsidRPr="00B6196A">
        <w:rPr>
          <w:rFonts w:eastAsia="標楷體"/>
          <w:sz w:val="28"/>
          <w:szCs w:val="28"/>
        </w:rPr>
        <w:t xml:space="preserve">6, 2018. According to the </w:t>
      </w:r>
      <w:r w:rsidR="00E80867" w:rsidRPr="00B6196A">
        <w:rPr>
          <w:rFonts w:eastAsia="標楷體"/>
          <w:sz w:val="28"/>
          <w:szCs w:val="28"/>
        </w:rPr>
        <w:t>Q&amp;A</w:t>
      </w:r>
      <w:r w:rsidRPr="00B6196A">
        <w:rPr>
          <w:rFonts w:eastAsia="標楷體"/>
          <w:sz w:val="28"/>
          <w:szCs w:val="28"/>
        </w:rPr>
        <w:t xml:space="preserve">, a new company from the organization restructuring involves business combination under common control, which is substantially the extended entity of the original company. Therefore, the issuer should submit a consolidated financial report based on the original company’s book value of related asset and liabilities, and the new company should be regarded as an initial combination of the original company to </w:t>
      </w:r>
      <w:r w:rsidR="00EB06AB" w:rsidRPr="00B6196A">
        <w:rPr>
          <w:rFonts w:eastAsia="標楷體"/>
          <w:sz w:val="28"/>
          <w:szCs w:val="28"/>
        </w:rPr>
        <w:t xml:space="preserve">be </w:t>
      </w:r>
      <w:r w:rsidRPr="00B6196A">
        <w:rPr>
          <w:rFonts w:eastAsia="標楷體"/>
          <w:sz w:val="28"/>
          <w:szCs w:val="28"/>
        </w:rPr>
        <w:t>prepare</w:t>
      </w:r>
      <w:r w:rsidR="00EB06AB" w:rsidRPr="00B6196A">
        <w:rPr>
          <w:rFonts w:eastAsia="標楷體"/>
          <w:sz w:val="28"/>
          <w:szCs w:val="28"/>
        </w:rPr>
        <w:t>d</w:t>
      </w:r>
      <w:r w:rsidRPr="00B6196A">
        <w:rPr>
          <w:rFonts w:eastAsia="標楷體"/>
          <w:sz w:val="28"/>
          <w:szCs w:val="28"/>
        </w:rPr>
        <w:t xml:space="preserve"> period-on-period figures presented side-by-side without the limitation of establishment date.</w:t>
      </w:r>
    </w:p>
    <w:p w14:paraId="77FC5F27" w14:textId="77777777" w:rsidR="00442924" w:rsidRPr="00CB0C32" w:rsidRDefault="00835D52"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00D0738B">
        <w:rPr>
          <w:rFonts w:eastAsia="標楷體" w:hint="eastAsia"/>
          <w:b/>
          <w:sz w:val="28"/>
          <w:szCs w:val="28"/>
        </w:rPr>
        <w:t>34</w:t>
      </w:r>
      <w:r w:rsidR="00442924" w:rsidRPr="00CB0C32">
        <w:rPr>
          <w:rFonts w:eastAsia="標楷體"/>
          <w:b/>
          <w:sz w:val="28"/>
          <w:szCs w:val="28"/>
        </w:rPr>
        <w:t>.</w:t>
      </w:r>
      <w:r w:rsidR="00F0471E" w:rsidRPr="00CB0C32">
        <w:rPr>
          <w:rFonts w:eastAsia="標楷體"/>
          <w:b/>
          <w:sz w:val="28"/>
          <w:szCs w:val="28"/>
        </w:rPr>
        <w:t xml:space="preserve"> What legal provisions govern the preparation of financial reports by a foreign </w:t>
      </w:r>
      <w:r w:rsidR="00F0471E" w:rsidRPr="00CB0C32">
        <w:rPr>
          <w:rFonts w:eastAsia="標楷體" w:hint="eastAsia"/>
          <w:b/>
          <w:sz w:val="28"/>
          <w:szCs w:val="28"/>
        </w:rPr>
        <w:t xml:space="preserve">issuer applying for a primary </w:t>
      </w:r>
      <w:r w:rsidR="00157479">
        <w:rPr>
          <w:rFonts w:eastAsia="標楷體"/>
          <w:b/>
          <w:sz w:val="28"/>
          <w:szCs w:val="28"/>
        </w:rPr>
        <w:t>TPEx</w:t>
      </w:r>
      <w:r w:rsidR="00F0471E" w:rsidRPr="00CB0C32">
        <w:rPr>
          <w:rFonts w:eastAsia="標楷體" w:hint="eastAsia"/>
          <w:b/>
          <w:sz w:val="28"/>
          <w:szCs w:val="28"/>
        </w:rPr>
        <w:t xml:space="preserve"> listing</w:t>
      </w:r>
      <w:r w:rsidR="00F0471E" w:rsidRPr="00CB0C32">
        <w:rPr>
          <w:rFonts w:eastAsia="標楷體"/>
          <w:b/>
          <w:sz w:val="28"/>
          <w:szCs w:val="28"/>
        </w:rPr>
        <w:t>?</w:t>
      </w:r>
    </w:p>
    <w:p w14:paraId="27DB44AC" w14:textId="77777777" w:rsidR="00E93740" w:rsidRDefault="00835D52" w:rsidP="00F100C9">
      <w:pPr>
        <w:spacing w:line="480" w:lineRule="exact"/>
        <w:ind w:left="575" w:hangingChars="205" w:hanging="575"/>
        <w:jc w:val="both"/>
        <w:rPr>
          <w:rFonts w:eastAsia="標楷體"/>
          <w:sz w:val="28"/>
          <w:szCs w:val="28"/>
        </w:rPr>
      </w:pPr>
      <w:r w:rsidRPr="00CB0C32">
        <w:rPr>
          <w:rFonts w:eastAsia="標楷體"/>
          <w:b/>
          <w:sz w:val="28"/>
          <w:szCs w:val="28"/>
        </w:rPr>
        <w:t>A</w:t>
      </w:r>
      <w:r w:rsidR="00D0738B">
        <w:rPr>
          <w:rFonts w:eastAsia="標楷體" w:hint="eastAsia"/>
          <w:b/>
          <w:sz w:val="28"/>
          <w:szCs w:val="28"/>
        </w:rPr>
        <w:t>34</w:t>
      </w:r>
      <w:r w:rsidR="00442924" w:rsidRPr="00CB0C32">
        <w:rPr>
          <w:rFonts w:eastAsia="標楷體"/>
          <w:b/>
          <w:sz w:val="28"/>
          <w:szCs w:val="28"/>
        </w:rPr>
        <w:t>.</w:t>
      </w:r>
      <w:r w:rsidR="00442924" w:rsidRPr="00CB0C32">
        <w:rPr>
          <w:rFonts w:eastAsia="標楷體" w:hint="eastAsia"/>
          <w:sz w:val="28"/>
          <w:szCs w:val="28"/>
        </w:rPr>
        <w:t xml:space="preserve"> </w:t>
      </w:r>
    </w:p>
    <w:p w14:paraId="453BF7EB" w14:textId="7B8EB87F"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lastRenderedPageBreak/>
        <w:t xml:space="preserve">  </w:t>
      </w:r>
      <w:r w:rsidR="00847613" w:rsidRPr="00D72BA9">
        <w:rPr>
          <w:rFonts w:eastAsia="標楷體"/>
          <w:sz w:val="28"/>
          <w:szCs w:val="28"/>
        </w:rPr>
        <w:t xml:space="preserve">1. </w:t>
      </w:r>
      <w:r w:rsidR="00847613">
        <w:rPr>
          <w:rFonts w:eastAsia="標楷體"/>
          <w:sz w:val="28"/>
          <w:szCs w:val="28"/>
        </w:rPr>
        <w:t>In its application</w:t>
      </w:r>
      <w:r w:rsidR="00847613" w:rsidRPr="00D72BA9">
        <w:rPr>
          <w:rFonts w:eastAsia="標楷體"/>
          <w:sz w:val="28"/>
          <w:szCs w:val="28"/>
        </w:rPr>
        <w:t xml:space="preserve"> for a primary TPEx listing, and in the financial reports that it is required to issue publicly, a foreign issuer </w:t>
      </w:r>
      <w:r w:rsidR="00847613">
        <w:rPr>
          <w:rFonts w:eastAsia="標楷體"/>
          <w:sz w:val="28"/>
          <w:szCs w:val="28"/>
        </w:rPr>
        <w:t xml:space="preserve">must state </w:t>
      </w:r>
      <w:r w:rsidR="00847613" w:rsidRPr="00D72BA9">
        <w:rPr>
          <w:rFonts w:eastAsia="標楷體"/>
          <w:sz w:val="28"/>
          <w:szCs w:val="28"/>
        </w:rPr>
        <w:t>all monetary amounts in New Taiwan dollars (NTD).</w:t>
      </w:r>
    </w:p>
    <w:p w14:paraId="28A2DECC" w14:textId="6190C761"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t xml:space="preserve">  </w:t>
      </w:r>
      <w:r w:rsidR="00847613">
        <w:rPr>
          <w:rFonts w:eastAsia="標楷體"/>
          <w:sz w:val="28"/>
          <w:szCs w:val="28"/>
        </w:rPr>
        <w:t xml:space="preserve">2. </w:t>
      </w:r>
      <w:r w:rsidR="00847613" w:rsidRPr="00442D59">
        <w:rPr>
          <w:rFonts w:eastAsia="標楷體"/>
          <w:sz w:val="28"/>
          <w:szCs w:val="28"/>
        </w:rPr>
        <w:t>The Chinese version shall prevail, but it may be accompanied by an English version.</w:t>
      </w:r>
    </w:p>
    <w:p w14:paraId="0B49F0AF" w14:textId="58AC2DD9"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t xml:space="preserve">  </w:t>
      </w:r>
      <w:r w:rsidR="00847613">
        <w:rPr>
          <w:rFonts w:eastAsia="標楷體"/>
          <w:sz w:val="28"/>
          <w:szCs w:val="28"/>
        </w:rPr>
        <w:t>3.</w:t>
      </w:r>
      <w:r>
        <w:rPr>
          <w:rFonts w:eastAsia="標楷體" w:hint="eastAsia"/>
          <w:sz w:val="28"/>
          <w:szCs w:val="28"/>
        </w:rPr>
        <w:t xml:space="preserve"> </w:t>
      </w:r>
      <w:r w:rsidR="00847613" w:rsidRPr="00751D47">
        <w:rPr>
          <w:rFonts w:eastAsia="標楷體"/>
          <w:sz w:val="28"/>
          <w:szCs w:val="28"/>
        </w:rPr>
        <w:t xml:space="preserve">Financial reports should be prepared in accordance with </w:t>
      </w:r>
      <w:r w:rsidR="00E1338B">
        <w:rPr>
          <w:rFonts w:eastAsia="標楷體" w:hint="eastAsia"/>
          <w:sz w:val="28"/>
          <w:szCs w:val="28"/>
        </w:rPr>
        <w:t xml:space="preserve">the </w:t>
      </w:r>
      <w:r w:rsidR="00847613" w:rsidRPr="00751D47">
        <w:rPr>
          <w:rFonts w:eastAsia="標楷體"/>
          <w:sz w:val="28"/>
          <w:szCs w:val="28"/>
        </w:rPr>
        <w:t xml:space="preserve">international financial reporting standards </w:t>
      </w:r>
      <w:r w:rsidR="00E1338B">
        <w:rPr>
          <w:rFonts w:eastAsia="標楷體" w:hint="eastAsia"/>
          <w:sz w:val="28"/>
          <w:szCs w:val="28"/>
        </w:rPr>
        <w:t xml:space="preserve">endorsed </w:t>
      </w:r>
      <w:r w:rsidR="00847613" w:rsidRPr="00751D47">
        <w:rPr>
          <w:rFonts w:eastAsia="標楷體"/>
          <w:sz w:val="28"/>
          <w:szCs w:val="28"/>
        </w:rPr>
        <w:t>by the Competent Authority, US accounting standards, or the International Financial Reporting Standards.</w:t>
      </w:r>
    </w:p>
    <w:p w14:paraId="2EA3225F" w14:textId="43C6BFA6"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t xml:space="preserve">  </w:t>
      </w:r>
      <w:r w:rsidR="00847613">
        <w:rPr>
          <w:rFonts w:eastAsia="標楷體"/>
          <w:sz w:val="28"/>
          <w:szCs w:val="28"/>
        </w:rPr>
        <w:t xml:space="preserve">4. </w:t>
      </w:r>
      <w:r w:rsidR="00847613" w:rsidRPr="0030672F">
        <w:rPr>
          <w:rFonts w:eastAsia="標楷體"/>
          <w:sz w:val="28"/>
          <w:szCs w:val="28"/>
        </w:rPr>
        <w:t xml:space="preserve">Financial reports should cover all consolidated entities and provide period-to-period comparisons. Each financial report must include a balance sheet, a statement of comprehensive income, statement of cash flows, statement of changes in equity, and notes. The notes to a financial report should indicate the accounting principles adopted. If a financial report is prepared in accordance with </w:t>
      </w:r>
      <w:r w:rsidR="00E1338B">
        <w:rPr>
          <w:rFonts w:eastAsia="標楷體" w:hint="eastAsia"/>
          <w:sz w:val="28"/>
          <w:szCs w:val="28"/>
        </w:rPr>
        <w:t xml:space="preserve">the </w:t>
      </w:r>
      <w:r w:rsidR="00847613" w:rsidRPr="0030672F">
        <w:rPr>
          <w:rFonts w:eastAsia="標楷體"/>
          <w:sz w:val="28"/>
          <w:szCs w:val="28"/>
        </w:rPr>
        <w:t xml:space="preserve">international financial reporting standards </w:t>
      </w:r>
      <w:r w:rsidR="00E1338B">
        <w:rPr>
          <w:rFonts w:eastAsia="標楷體" w:hint="eastAsia"/>
          <w:sz w:val="28"/>
          <w:szCs w:val="28"/>
        </w:rPr>
        <w:t xml:space="preserve">endorsed </w:t>
      </w:r>
      <w:r w:rsidR="00847613" w:rsidRPr="0030672F">
        <w:rPr>
          <w:rFonts w:eastAsia="標楷體"/>
          <w:sz w:val="28"/>
          <w:szCs w:val="28"/>
        </w:rPr>
        <w:t xml:space="preserve">by the Competent Authority, then it shall be prepared in compliance with the ROC Regulations Governing the Preparation of Financial Reports by Securities Issuers, and information on loans, endorsements, and guarantees should be disclosed separately for each consolidated entity, and not simplified through consolidation. If a financial report is not prepared in accordance with </w:t>
      </w:r>
      <w:r w:rsidR="00DA2453">
        <w:rPr>
          <w:rFonts w:eastAsia="標楷體" w:hint="eastAsia"/>
          <w:sz w:val="28"/>
          <w:szCs w:val="28"/>
        </w:rPr>
        <w:t xml:space="preserve">the </w:t>
      </w:r>
      <w:r w:rsidR="00847613" w:rsidRPr="0030672F">
        <w:rPr>
          <w:rFonts w:eastAsia="標楷體"/>
          <w:sz w:val="28"/>
          <w:szCs w:val="28"/>
        </w:rPr>
        <w:t xml:space="preserve">international financial reporting standards </w:t>
      </w:r>
      <w:r w:rsidR="00180C83">
        <w:rPr>
          <w:rFonts w:eastAsia="標楷體" w:hint="eastAsia"/>
          <w:sz w:val="28"/>
          <w:szCs w:val="28"/>
        </w:rPr>
        <w:t xml:space="preserve">endorsed </w:t>
      </w:r>
      <w:r w:rsidR="00847613" w:rsidRPr="0030672F">
        <w:rPr>
          <w:rFonts w:eastAsia="標楷體"/>
          <w:sz w:val="28"/>
          <w:szCs w:val="28"/>
        </w:rPr>
        <w:t>by the Competent Authority, the notes must include an explanation of how account disclosures in the balance sheets and statements of comprehensive income (presented with perio</w:t>
      </w:r>
      <w:r w:rsidR="00847613">
        <w:rPr>
          <w:rFonts w:eastAsia="標楷體"/>
          <w:sz w:val="28"/>
          <w:szCs w:val="28"/>
        </w:rPr>
        <w:t>d-on-period comparisons) differ</w:t>
      </w:r>
      <w:r w:rsidR="00847613" w:rsidRPr="0030672F">
        <w:rPr>
          <w:rFonts w:eastAsia="標楷體"/>
          <w:sz w:val="28"/>
          <w:szCs w:val="28"/>
        </w:rPr>
        <w:t xml:space="preserve"> from those in a financial report prepared in accordance with </w:t>
      </w:r>
      <w:r w:rsidR="00E1338B">
        <w:rPr>
          <w:rFonts w:eastAsia="標楷體" w:hint="eastAsia"/>
          <w:sz w:val="28"/>
          <w:szCs w:val="28"/>
        </w:rPr>
        <w:t xml:space="preserve">the </w:t>
      </w:r>
      <w:r w:rsidR="00847613" w:rsidRPr="0030672F">
        <w:rPr>
          <w:rFonts w:eastAsia="標楷體"/>
          <w:sz w:val="28"/>
          <w:szCs w:val="28"/>
        </w:rPr>
        <w:t xml:space="preserve">international financial reporting standards </w:t>
      </w:r>
      <w:r w:rsidR="00E1338B">
        <w:rPr>
          <w:rFonts w:eastAsia="標楷體" w:hint="eastAsia"/>
          <w:sz w:val="28"/>
          <w:szCs w:val="28"/>
        </w:rPr>
        <w:t xml:space="preserve">endorsed </w:t>
      </w:r>
      <w:r w:rsidR="00847613" w:rsidRPr="0030672F">
        <w:rPr>
          <w:rFonts w:eastAsia="標楷體"/>
          <w:sz w:val="28"/>
          <w:szCs w:val="28"/>
        </w:rPr>
        <w:t>by the Competent Authority, including descriptions of any material discrepancies and how they affect the reported dollar amounts.</w:t>
      </w:r>
    </w:p>
    <w:p w14:paraId="436A6436" w14:textId="220F4B2F"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t xml:space="preserve">  </w:t>
      </w:r>
      <w:r w:rsidR="00847613">
        <w:rPr>
          <w:rFonts w:eastAsia="標楷體"/>
          <w:sz w:val="28"/>
          <w:szCs w:val="28"/>
        </w:rPr>
        <w:t xml:space="preserve">5. </w:t>
      </w:r>
      <w:r w:rsidR="00847613" w:rsidRPr="00536B85">
        <w:rPr>
          <w:rFonts w:eastAsia="標楷體"/>
          <w:sz w:val="28"/>
          <w:szCs w:val="28"/>
        </w:rPr>
        <w:t>The auditor (CPA) must describe in the audit</w:t>
      </w:r>
      <w:r w:rsidR="00A6374C" w:rsidRPr="00C90787">
        <w:rPr>
          <w:rFonts w:eastAsia="標楷體"/>
          <w:sz w:val="28"/>
          <w:szCs w:val="28"/>
        </w:rPr>
        <w:t>(or review)</w:t>
      </w:r>
      <w:r w:rsidR="00847613" w:rsidRPr="00536B85">
        <w:rPr>
          <w:rFonts w:eastAsia="標楷體"/>
          <w:sz w:val="28"/>
          <w:szCs w:val="28"/>
        </w:rPr>
        <w:t xml:space="preserve"> report the </w:t>
      </w:r>
      <w:r w:rsidR="00847613" w:rsidRPr="00536B85">
        <w:rPr>
          <w:rFonts w:eastAsia="標楷體"/>
          <w:sz w:val="28"/>
          <w:szCs w:val="28"/>
        </w:rPr>
        <w:lastRenderedPageBreak/>
        <w:t xml:space="preserve">accounting principles adopted by the foreign issuer and the differences between those principles and the international financial reporting standards </w:t>
      </w:r>
      <w:r w:rsidR="00E1338B">
        <w:rPr>
          <w:rFonts w:eastAsia="標楷體" w:hint="eastAsia"/>
          <w:sz w:val="28"/>
          <w:szCs w:val="28"/>
        </w:rPr>
        <w:t xml:space="preserve">endorsed </w:t>
      </w:r>
      <w:r w:rsidR="00847613" w:rsidRPr="00536B85">
        <w:rPr>
          <w:rFonts w:eastAsia="標楷體"/>
          <w:sz w:val="28"/>
          <w:szCs w:val="28"/>
        </w:rPr>
        <w:t xml:space="preserve">by the Competent Authority, and include an index to the notes. The audit report must also contain a statement that the report has been </w:t>
      </w:r>
      <w:r w:rsidR="00E1338B">
        <w:rPr>
          <w:rFonts w:eastAsia="標楷體" w:hint="eastAsia"/>
          <w:sz w:val="28"/>
          <w:szCs w:val="28"/>
        </w:rPr>
        <w:t xml:space="preserve">audited </w:t>
      </w:r>
      <w:r w:rsidR="00847613" w:rsidRPr="00536B85">
        <w:rPr>
          <w:rFonts w:eastAsia="標楷體"/>
          <w:sz w:val="28"/>
          <w:szCs w:val="28"/>
        </w:rPr>
        <w:t xml:space="preserve">in accordance with ROC Regulations Governing Auditing and </w:t>
      </w:r>
      <w:r w:rsidR="00E1338B">
        <w:rPr>
          <w:rFonts w:eastAsia="標楷體" w:hint="eastAsia"/>
          <w:sz w:val="28"/>
          <w:szCs w:val="28"/>
        </w:rPr>
        <w:t xml:space="preserve">Attestation </w:t>
      </w:r>
      <w:r w:rsidR="00847613" w:rsidRPr="00536B85">
        <w:rPr>
          <w:rFonts w:eastAsia="標楷體"/>
          <w:sz w:val="28"/>
          <w:szCs w:val="28"/>
        </w:rPr>
        <w:t>of Financial Statements by Certified Public Accountants and generally accepted auditing standards</w:t>
      </w:r>
      <w:r w:rsidR="00E93C7A">
        <w:rPr>
          <w:rFonts w:eastAsia="標楷體"/>
          <w:sz w:val="28"/>
          <w:szCs w:val="28"/>
        </w:rPr>
        <w:t>.</w:t>
      </w:r>
      <w:r w:rsidR="00E93C7A" w:rsidRPr="00C90787">
        <w:rPr>
          <w:rFonts w:eastAsia="標楷體"/>
          <w:sz w:val="28"/>
          <w:szCs w:val="28"/>
        </w:rPr>
        <w:t>(or has been reviewed in accordance with Taiwan's Statement of Auditing Standards No. 65, “Engagements to Review Financial Statements.”)</w:t>
      </w:r>
    </w:p>
    <w:p w14:paraId="63935351" w14:textId="6067B2CD" w:rsidR="00847613" w:rsidRDefault="006F1AF1" w:rsidP="00847613">
      <w:pPr>
        <w:spacing w:line="480" w:lineRule="exact"/>
        <w:ind w:left="574" w:hangingChars="205" w:hanging="574"/>
        <w:jc w:val="both"/>
        <w:rPr>
          <w:rFonts w:eastAsia="標楷體"/>
          <w:sz w:val="28"/>
          <w:szCs w:val="28"/>
        </w:rPr>
      </w:pPr>
      <w:r>
        <w:rPr>
          <w:rFonts w:eastAsia="標楷體" w:hint="eastAsia"/>
          <w:sz w:val="28"/>
          <w:szCs w:val="28"/>
        </w:rPr>
        <w:t xml:space="preserve">  </w:t>
      </w:r>
      <w:r w:rsidR="00847613">
        <w:rPr>
          <w:rFonts w:eastAsia="標楷體"/>
          <w:sz w:val="28"/>
          <w:szCs w:val="28"/>
        </w:rPr>
        <w:t>6.</w:t>
      </w:r>
      <w:r>
        <w:rPr>
          <w:rFonts w:eastAsia="標楷體" w:hint="eastAsia"/>
          <w:sz w:val="28"/>
          <w:szCs w:val="28"/>
        </w:rPr>
        <w:t xml:space="preserve"> </w:t>
      </w:r>
      <w:r w:rsidR="00847613" w:rsidRPr="00736CBF">
        <w:rPr>
          <w:rFonts w:eastAsia="標楷體"/>
          <w:sz w:val="28"/>
          <w:szCs w:val="28"/>
        </w:rPr>
        <w:t xml:space="preserve">For a financial report not prepared in accordance with the international financial reporting standards </w:t>
      </w:r>
      <w:r w:rsidR="00180C83">
        <w:rPr>
          <w:rFonts w:eastAsia="標楷體" w:hint="eastAsia"/>
          <w:sz w:val="28"/>
          <w:szCs w:val="28"/>
        </w:rPr>
        <w:t xml:space="preserve">endorsed </w:t>
      </w:r>
      <w:r w:rsidR="00847613" w:rsidRPr="00736CBF">
        <w:rPr>
          <w:rFonts w:eastAsia="標楷體"/>
          <w:sz w:val="28"/>
          <w:szCs w:val="28"/>
        </w:rPr>
        <w:t xml:space="preserve">by the Competent Authority, the differences between the accounting principles adopted and the international financial reporting standards </w:t>
      </w:r>
      <w:r w:rsidR="00180C83">
        <w:rPr>
          <w:rFonts w:eastAsia="標楷體" w:hint="eastAsia"/>
          <w:sz w:val="28"/>
          <w:szCs w:val="28"/>
        </w:rPr>
        <w:t xml:space="preserve">endorsed </w:t>
      </w:r>
      <w:r w:rsidR="00847613" w:rsidRPr="00736CBF">
        <w:rPr>
          <w:rFonts w:eastAsia="標楷體"/>
          <w:sz w:val="28"/>
          <w:szCs w:val="28"/>
        </w:rPr>
        <w:t>by the Competent Authority should be disclosed in the manner described below:</w:t>
      </w:r>
    </w:p>
    <w:p w14:paraId="25F03341" w14:textId="77777777" w:rsidR="00847613" w:rsidRPr="006C5566" w:rsidRDefault="00847613" w:rsidP="007B4FAA">
      <w:pPr>
        <w:spacing w:line="276" w:lineRule="auto"/>
        <w:ind w:left="900" w:hanging="270"/>
        <w:jc w:val="both"/>
        <w:rPr>
          <w:rFonts w:eastAsia="標楷體"/>
          <w:sz w:val="28"/>
          <w:szCs w:val="28"/>
        </w:rPr>
      </w:pPr>
      <w:r>
        <w:rPr>
          <w:rFonts w:eastAsia="標楷體"/>
          <w:sz w:val="28"/>
          <w:szCs w:val="28"/>
        </w:rPr>
        <w:t>(</w:t>
      </w:r>
      <w:r w:rsidRPr="006C5566">
        <w:rPr>
          <w:rFonts w:eastAsia="標楷體"/>
          <w:sz w:val="28"/>
          <w:szCs w:val="28"/>
        </w:rPr>
        <w:t>1) The CPA audit (review) report and notes to financial statements should disclose the accounting standards adopted.</w:t>
      </w:r>
    </w:p>
    <w:p w14:paraId="0AEAFC83" w14:textId="1716A96A" w:rsidR="00847613" w:rsidRPr="006C5566" w:rsidRDefault="00847613" w:rsidP="007B4FAA">
      <w:pPr>
        <w:spacing w:line="276" w:lineRule="auto"/>
        <w:ind w:left="900" w:hanging="270"/>
        <w:jc w:val="both"/>
        <w:rPr>
          <w:rFonts w:eastAsia="標楷體"/>
          <w:sz w:val="28"/>
          <w:szCs w:val="28"/>
        </w:rPr>
      </w:pPr>
      <w:r w:rsidRPr="006C5566">
        <w:rPr>
          <w:rFonts w:eastAsia="標楷體"/>
          <w:sz w:val="28"/>
          <w:szCs w:val="28"/>
        </w:rPr>
        <w:t xml:space="preserve">(2) The notes to financial statements should describe material differences with the international financial reporting standards </w:t>
      </w:r>
      <w:r w:rsidR="00180C83">
        <w:rPr>
          <w:rFonts w:eastAsia="標楷體"/>
          <w:sz w:val="28"/>
          <w:szCs w:val="28"/>
        </w:rPr>
        <w:t>endorsed by the Competent Authority</w:t>
      </w:r>
      <w:r w:rsidRPr="006C5566">
        <w:rPr>
          <w:rFonts w:eastAsia="標楷體"/>
          <w:sz w:val="28"/>
          <w:szCs w:val="28"/>
        </w:rPr>
        <w:t>.</w:t>
      </w:r>
    </w:p>
    <w:p w14:paraId="73E5F465" w14:textId="77777777" w:rsidR="00847613" w:rsidRPr="006C5566" w:rsidRDefault="00847613" w:rsidP="007B4FAA">
      <w:pPr>
        <w:spacing w:line="276" w:lineRule="auto"/>
        <w:ind w:left="900" w:hanging="270"/>
        <w:jc w:val="both"/>
        <w:rPr>
          <w:rFonts w:eastAsia="標楷體"/>
          <w:sz w:val="28"/>
          <w:szCs w:val="28"/>
        </w:rPr>
      </w:pPr>
      <w:r w:rsidRPr="006C5566">
        <w:rPr>
          <w:rFonts w:eastAsia="標楷體"/>
          <w:sz w:val="28"/>
          <w:szCs w:val="28"/>
        </w:rPr>
        <w:t>(3) List the account disclosure differences in the statements of comprehensive income, explain the reasons, and note the dollar amounts.</w:t>
      </w:r>
    </w:p>
    <w:p w14:paraId="57DDB97B" w14:textId="77777777" w:rsidR="00847613" w:rsidRPr="006C5566" w:rsidRDefault="00847613" w:rsidP="007B4FAA">
      <w:pPr>
        <w:spacing w:line="276" w:lineRule="auto"/>
        <w:ind w:left="900" w:hanging="270"/>
        <w:jc w:val="both"/>
        <w:rPr>
          <w:rFonts w:eastAsia="標楷體"/>
          <w:sz w:val="28"/>
          <w:szCs w:val="28"/>
        </w:rPr>
      </w:pPr>
      <w:r w:rsidRPr="006C5566">
        <w:rPr>
          <w:rFonts w:eastAsia="標楷體"/>
          <w:sz w:val="28"/>
          <w:szCs w:val="28"/>
        </w:rPr>
        <w:t>(4) List the account disclosure differences in the balance sheets, explain the reasons, note the dollar amounts, and present a restated balance sheet if necessary.</w:t>
      </w:r>
    </w:p>
    <w:p w14:paraId="70218803" w14:textId="224B37AC" w:rsidR="00847613" w:rsidRPr="006C5566" w:rsidRDefault="00847613" w:rsidP="007B4FAA">
      <w:pPr>
        <w:spacing w:line="276" w:lineRule="auto"/>
        <w:ind w:left="900" w:hanging="270"/>
        <w:jc w:val="both"/>
        <w:rPr>
          <w:rFonts w:eastAsia="標楷體"/>
          <w:sz w:val="28"/>
          <w:szCs w:val="28"/>
        </w:rPr>
      </w:pPr>
      <w:r w:rsidRPr="006C5566">
        <w:rPr>
          <w:rFonts w:eastAsia="標楷體"/>
          <w:sz w:val="28"/>
          <w:szCs w:val="28"/>
        </w:rPr>
        <w:t xml:space="preserve">(5) Disclose information on the basic </w:t>
      </w:r>
      <w:r w:rsidR="00DE05D6">
        <w:rPr>
          <w:rFonts w:eastAsia="標楷體" w:hint="eastAsia"/>
          <w:sz w:val="28"/>
          <w:szCs w:val="28"/>
        </w:rPr>
        <w:t>earnings per share (</w:t>
      </w:r>
      <w:r w:rsidRPr="006C5566">
        <w:rPr>
          <w:rFonts w:eastAsia="標楷體"/>
          <w:sz w:val="28"/>
          <w:szCs w:val="28"/>
        </w:rPr>
        <w:t>EPS</w:t>
      </w:r>
      <w:r w:rsidR="00DE05D6">
        <w:rPr>
          <w:rFonts w:eastAsia="標楷體" w:hint="eastAsia"/>
          <w:sz w:val="28"/>
          <w:szCs w:val="28"/>
        </w:rPr>
        <w:t>)</w:t>
      </w:r>
      <w:r w:rsidRPr="006C5566">
        <w:rPr>
          <w:rFonts w:eastAsia="標楷體"/>
          <w:sz w:val="28"/>
          <w:szCs w:val="28"/>
        </w:rPr>
        <w:t xml:space="preserve"> and diluted EPS calculated according to the international financial reporting standards </w:t>
      </w:r>
      <w:r w:rsidR="00180C83">
        <w:rPr>
          <w:rFonts w:eastAsia="標楷體"/>
          <w:sz w:val="28"/>
          <w:szCs w:val="28"/>
        </w:rPr>
        <w:t>endorsed by the Competent Authority</w:t>
      </w:r>
      <w:r w:rsidRPr="006C5566">
        <w:rPr>
          <w:rFonts w:eastAsia="標楷體"/>
          <w:sz w:val="28"/>
          <w:szCs w:val="28"/>
        </w:rPr>
        <w:t>.</w:t>
      </w:r>
    </w:p>
    <w:p w14:paraId="516BBD3F" w14:textId="3C3D1A10" w:rsidR="00847613" w:rsidRDefault="00847613" w:rsidP="007B4FAA">
      <w:pPr>
        <w:spacing w:line="276" w:lineRule="auto"/>
        <w:ind w:left="900" w:hanging="270"/>
        <w:jc w:val="both"/>
        <w:rPr>
          <w:rFonts w:eastAsia="標楷體"/>
          <w:sz w:val="28"/>
          <w:szCs w:val="28"/>
        </w:rPr>
      </w:pPr>
      <w:r w:rsidRPr="006C5566">
        <w:rPr>
          <w:rFonts w:eastAsia="標楷體"/>
          <w:sz w:val="28"/>
          <w:szCs w:val="28"/>
        </w:rPr>
        <w:t xml:space="preserve">(6) Disclose a condensed statement of cash flows prepared according to the international financial reporting standards </w:t>
      </w:r>
      <w:r w:rsidR="00180C83">
        <w:rPr>
          <w:rFonts w:eastAsia="標楷體"/>
          <w:sz w:val="28"/>
          <w:szCs w:val="28"/>
        </w:rPr>
        <w:t>endorsed by the Competent Authority</w:t>
      </w:r>
      <w:r w:rsidRPr="006C5566">
        <w:rPr>
          <w:rFonts w:eastAsia="標楷體"/>
          <w:sz w:val="28"/>
          <w:szCs w:val="28"/>
        </w:rPr>
        <w:t>.</w:t>
      </w:r>
    </w:p>
    <w:p w14:paraId="0739E3E6" w14:textId="64A89BCE" w:rsidR="00442924" w:rsidRPr="00CB0C32" w:rsidRDefault="0068572F" w:rsidP="00971DDD">
      <w:pPr>
        <w:spacing w:line="480" w:lineRule="exact"/>
        <w:ind w:leftChars="118" w:left="599" w:hangingChars="113" w:hanging="316"/>
        <w:jc w:val="both"/>
        <w:rPr>
          <w:rFonts w:eastAsia="標楷體"/>
          <w:sz w:val="28"/>
          <w:szCs w:val="28"/>
        </w:rPr>
      </w:pPr>
      <w:r>
        <w:rPr>
          <w:rFonts w:eastAsia="標楷體"/>
          <w:sz w:val="28"/>
          <w:szCs w:val="28"/>
        </w:rPr>
        <w:t xml:space="preserve">7. </w:t>
      </w:r>
      <w:r w:rsidR="00442924" w:rsidRPr="00CB0C32">
        <w:rPr>
          <w:rFonts w:eastAsia="標楷體" w:hint="eastAsia"/>
          <w:sz w:val="28"/>
          <w:szCs w:val="28"/>
        </w:rPr>
        <w:t xml:space="preserve">If </w:t>
      </w:r>
      <w:r w:rsidR="00442924" w:rsidRPr="00CB0C32">
        <w:rPr>
          <w:rFonts w:eastAsia="標楷體"/>
          <w:sz w:val="28"/>
          <w:szCs w:val="28"/>
        </w:rPr>
        <w:t>the</w:t>
      </w:r>
      <w:r w:rsidR="00442924" w:rsidRPr="00CB0C32">
        <w:rPr>
          <w:rFonts w:eastAsia="標楷體" w:hint="eastAsia"/>
          <w:sz w:val="28"/>
          <w:szCs w:val="28"/>
        </w:rPr>
        <w:t xml:space="preserve"> issuer changes the </w:t>
      </w:r>
      <w:r w:rsidR="00442924" w:rsidRPr="00CB0C32">
        <w:rPr>
          <w:rFonts w:eastAsia="標楷體"/>
          <w:sz w:val="28"/>
          <w:szCs w:val="28"/>
        </w:rPr>
        <w:t>generally</w:t>
      </w:r>
      <w:r w:rsidR="00442924" w:rsidRPr="00CB0C32">
        <w:rPr>
          <w:rFonts w:eastAsia="標楷體" w:hint="eastAsia"/>
          <w:sz w:val="28"/>
          <w:szCs w:val="28"/>
        </w:rPr>
        <w:t xml:space="preserve"> accepted accounting principles </w:t>
      </w:r>
      <w:r w:rsidR="00442924" w:rsidRPr="00CB0C32">
        <w:rPr>
          <w:rFonts w:eastAsia="標楷體" w:hint="eastAsia"/>
          <w:sz w:val="28"/>
          <w:szCs w:val="28"/>
        </w:rPr>
        <w:lastRenderedPageBreak/>
        <w:t xml:space="preserve">(GAAP) adopted for the preparation of financial reports, for example, adopting </w:t>
      </w:r>
      <w:r w:rsidR="00D052C6" w:rsidRPr="00B701C0">
        <w:rPr>
          <w:rFonts w:eastAsia="標楷體" w:hint="eastAsia"/>
          <w:sz w:val="28"/>
          <w:szCs w:val="28"/>
        </w:rPr>
        <w:t>non-</w:t>
      </w:r>
      <w:r w:rsidR="00D052C6" w:rsidRPr="00B701C0">
        <w:rPr>
          <w:rFonts w:eastAsia="標楷體"/>
          <w:sz w:val="28"/>
          <w:szCs w:val="28"/>
        </w:rPr>
        <w:t xml:space="preserve">international financial reporting standards </w:t>
      </w:r>
      <w:r w:rsidR="00180C83">
        <w:rPr>
          <w:rFonts w:eastAsia="標楷體" w:hint="eastAsia"/>
          <w:sz w:val="28"/>
          <w:szCs w:val="28"/>
        </w:rPr>
        <w:t xml:space="preserve">endorsed </w:t>
      </w:r>
      <w:r w:rsidR="00D052C6" w:rsidRPr="00B701C0">
        <w:rPr>
          <w:rFonts w:eastAsia="標楷體"/>
          <w:sz w:val="28"/>
          <w:szCs w:val="28"/>
        </w:rPr>
        <w:t>by the Competent Authority</w:t>
      </w:r>
      <w:r w:rsidR="00D052C6" w:rsidRPr="00CB0C32">
        <w:rPr>
          <w:rFonts w:eastAsia="標楷體" w:hint="eastAsia"/>
          <w:sz w:val="28"/>
          <w:szCs w:val="28"/>
        </w:rPr>
        <w:t xml:space="preserve"> </w:t>
      </w:r>
      <w:r w:rsidR="00442924" w:rsidRPr="00CB0C32">
        <w:rPr>
          <w:rFonts w:eastAsia="標楷體" w:hint="eastAsia"/>
          <w:sz w:val="28"/>
          <w:szCs w:val="28"/>
        </w:rPr>
        <w:t xml:space="preserve">in the preceding </w:t>
      </w:r>
      <w:r w:rsidR="00442924" w:rsidRPr="00CB0C32">
        <w:rPr>
          <w:rFonts w:eastAsia="標楷體"/>
          <w:sz w:val="28"/>
          <w:szCs w:val="28"/>
        </w:rPr>
        <w:t>years</w:t>
      </w:r>
      <w:r w:rsidR="00442924" w:rsidRPr="00CB0C32">
        <w:rPr>
          <w:rFonts w:eastAsia="標楷體" w:hint="eastAsia"/>
          <w:sz w:val="28"/>
          <w:szCs w:val="28"/>
        </w:rPr>
        <w:t xml:space="preserve"> but deciding to switch to </w:t>
      </w:r>
      <w:r w:rsidR="00D052C6" w:rsidRPr="00B701C0">
        <w:rPr>
          <w:rFonts w:eastAsia="標楷體"/>
          <w:sz w:val="28"/>
          <w:szCs w:val="28"/>
        </w:rPr>
        <w:t xml:space="preserve">international financial reporting standards </w:t>
      </w:r>
      <w:r w:rsidR="00180C83">
        <w:rPr>
          <w:rFonts w:eastAsia="標楷體" w:hint="eastAsia"/>
          <w:sz w:val="28"/>
          <w:szCs w:val="28"/>
        </w:rPr>
        <w:t xml:space="preserve">endorsed </w:t>
      </w:r>
      <w:r w:rsidR="00D052C6" w:rsidRPr="00B701C0">
        <w:rPr>
          <w:rFonts w:eastAsia="標楷體"/>
          <w:sz w:val="28"/>
          <w:szCs w:val="28"/>
        </w:rPr>
        <w:t>by the Competent Authority</w:t>
      </w:r>
      <w:r w:rsidR="00D052C6" w:rsidRPr="00CB0C32">
        <w:rPr>
          <w:rFonts w:eastAsia="標楷體" w:hint="eastAsia"/>
          <w:sz w:val="28"/>
          <w:szCs w:val="28"/>
        </w:rPr>
        <w:t xml:space="preserve"> </w:t>
      </w:r>
      <w:r w:rsidR="00442924" w:rsidRPr="00CB0C32">
        <w:rPr>
          <w:rFonts w:eastAsia="標楷體" w:hint="eastAsia"/>
          <w:sz w:val="28"/>
          <w:szCs w:val="28"/>
        </w:rPr>
        <w:t xml:space="preserve">from now on, the </w:t>
      </w:r>
      <w:r w:rsidR="00157479">
        <w:rPr>
          <w:rFonts w:eastAsia="標楷體" w:hint="eastAsia"/>
          <w:sz w:val="28"/>
          <w:szCs w:val="28"/>
        </w:rPr>
        <w:t>TPEx</w:t>
      </w:r>
      <w:r w:rsidR="00442924" w:rsidRPr="00CB0C32">
        <w:rPr>
          <w:rFonts w:eastAsia="標楷體" w:hint="eastAsia"/>
          <w:sz w:val="28"/>
          <w:szCs w:val="28"/>
        </w:rPr>
        <w:t xml:space="preserve"> allows the adoption of different GAAP for financial reports prepared in prior years and </w:t>
      </w:r>
      <w:r w:rsidR="00442924" w:rsidRPr="00CB0C32">
        <w:rPr>
          <w:rFonts w:eastAsia="標楷體"/>
          <w:sz w:val="28"/>
          <w:szCs w:val="28"/>
        </w:rPr>
        <w:t>those</w:t>
      </w:r>
      <w:r w:rsidR="00442924" w:rsidRPr="00CB0C32">
        <w:rPr>
          <w:rFonts w:eastAsia="標楷體" w:hint="eastAsia"/>
          <w:sz w:val="28"/>
          <w:szCs w:val="28"/>
        </w:rPr>
        <w:t xml:space="preserve"> prepared in the year of applying for</w:t>
      </w:r>
      <w:r w:rsidR="00442924" w:rsidRPr="00F61EEF">
        <w:rPr>
          <w:rFonts w:eastAsia="標楷體" w:hint="eastAsia"/>
          <w:sz w:val="28"/>
          <w:szCs w:val="28"/>
        </w:rPr>
        <w:t xml:space="preserve"> </w:t>
      </w:r>
      <w:r w:rsidR="00187E01" w:rsidRPr="00F61EEF">
        <w:rPr>
          <w:rFonts w:eastAsia="標楷體"/>
          <w:sz w:val="28"/>
          <w:szCs w:val="28"/>
        </w:rPr>
        <w:t>primary TPEx listing</w:t>
      </w:r>
      <w:r w:rsidR="00442924" w:rsidRPr="00F61EEF">
        <w:rPr>
          <w:rFonts w:eastAsia="標楷體" w:hint="eastAsia"/>
          <w:sz w:val="28"/>
          <w:szCs w:val="28"/>
        </w:rPr>
        <w:t>.</w:t>
      </w:r>
      <w:r w:rsidR="00442924" w:rsidRPr="00CB0C32">
        <w:rPr>
          <w:rFonts w:eastAsia="標楷體" w:hint="eastAsia"/>
          <w:sz w:val="28"/>
          <w:szCs w:val="28"/>
        </w:rPr>
        <w:t xml:space="preserve"> However the GAAP adopted for the preparation of period-on-period financial statements and that adopted after</w:t>
      </w:r>
      <w:r w:rsidR="00442924" w:rsidRPr="001F3CCC">
        <w:rPr>
          <w:rFonts w:eastAsia="標楷體" w:hint="eastAsia"/>
          <w:color w:val="FF0000"/>
          <w:sz w:val="28"/>
          <w:szCs w:val="28"/>
        </w:rPr>
        <w:t xml:space="preserve"> </w:t>
      </w:r>
      <w:r w:rsidR="001F3CCC" w:rsidRPr="00F61EEF">
        <w:rPr>
          <w:rFonts w:eastAsia="標楷體"/>
          <w:sz w:val="28"/>
          <w:szCs w:val="28"/>
        </w:rPr>
        <w:t xml:space="preserve">listing on TPEx </w:t>
      </w:r>
      <w:r w:rsidR="00442924" w:rsidRPr="00CB0C32">
        <w:rPr>
          <w:rFonts w:eastAsia="標楷體"/>
          <w:sz w:val="28"/>
          <w:szCs w:val="28"/>
        </w:rPr>
        <w:t>should</w:t>
      </w:r>
      <w:r w:rsidR="00442924" w:rsidRPr="00CB0C32">
        <w:rPr>
          <w:rFonts w:eastAsia="標楷體" w:hint="eastAsia"/>
          <w:sz w:val="28"/>
          <w:szCs w:val="28"/>
        </w:rPr>
        <w:t xml:space="preserve"> be consistent.</w:t>
      </w:r>
    </w:p>
    <w:p w14:paraId="43858898" w14:textId="49F6D123" w:rsidR="00EB17F7" w:rsidRPr="00A34892" w:rsidRDefault="00DE05D6" w:rsidP="00A34892">
      <w:pPr>
        <w:spacing w:line="480" w:lineRule="exact"/>
        <w:ind w:leftChars="129" w:left="573" w:hangingChars="94" w:hanging="263"/>
        <w:jc w:val="both"/>
        <w:rPr>
          <w:rFonts w:eastAsia="標楷體"/>
          <w:kern w:val="0"/>
          <w:sz w:val="28"/>
          <w:szCs w:val="28"/>
        </w:rPr>
      </w:pPr>
      <w:r>
        <w:rPr>
          <w:rFonts w:eastAsia="標楷體"/>
          <w:kern w:val="0"/>
          <w:sz w:val="28"/>
          <w:szCs w:val="28"/>
        </w:rPr>
        <w:t xml:space="preserve">8. </w:t>
      </w:r>
      <w:r w:rsidR="00442924" w:rsidRPr="00CB0C32">
        <w:rPr>
          <w:rFonts w:eastAsia="標楷體" w:hint="eastAsia"/>
          <w:kern w:val="0"/>
          <w:sz w:val="28"/>
          <w:szCs w:val="28"/>
        </w:rPr>
        <w:t xml:space="preserve">The same as for </w:t>
      </w:r>
      <w:r w:rsidR="00442924" w:rsidRPr="00CB0C32">
        <w:rPr>
          <w:rFonts w:eastAsia="標楷體"/>
          <w:kern w:val="0"/>
          <w:sz w:val="28"/>
          <w:szCs w:val="28"/>
        </w:rPr>
        <w:t>domestic</w:t>
      </w:r>
      <w:r w:rsidR="00442924" w:rsidRPr="00CB0C32">
        <w:rPr>
          <w:rFonts w:eastAsia="標楷體" w:hint="eastAsia"/>
          <w:kern w:val="0"/>
          <w:sz w:val="28"/>
          <w:szCs w:val="28"/>
        </w:rPr>
        <w:t xml:space="preserve"> issuers, a foreign issuer is in principle not required to prepare significant account schedules for the consolidated financial report. However the </w:t>
      </w:r>
      <w:r w:rsidR="00157479">
        <w:rPr>
          <w:rFonts w:eastAsia="標楷體" w:hint="eastAsia"/>
          <w:kern w:val="0"/>
          <w:sz w:val="28"/>
          <w:szCs w:val="28"/>
        </w:rPr>
        <w:t>TPEx</w:t>
      </w:r>
      <w:r w:rsidR="00442924" w:rsidRPr="00CB0C32">
        <w:rPr>
          <w:rFonts w:eastAsia="標楷體" w:hint="eastAsia"/>
          <w:kern w:val="0"/>
          <w:sz w:val="28"/>
          <w:szCs w:val="28"/>
        </w:rPr>
        <w:t xml:space="preserve"> may ask an applicant to produce such schedules if deemed necessary.</w:t>
      </w:r>
    </w:p>
    <w:p w14:paraId="4518A36D" w14:textId="336E2293" w:rsidR="00721D2E" w:rsidRPr="007A6799" w:rsidRDefault="00080D20" w:rsidP="007A6799">
      <w:pPr>
        <w:spacing w:line="480" w:lineRule="exact"/>
        <w:ind w:leftChars="77" w:left="569" w:hangingChars="137" w:hanging="384"/>
        <w:jc w:val="both"/>
        <w:rPr>
          <w:rFonts w:eastAsia="標楷體"/>
          <w:kern w:val="0"/>
          <w:sz w:val="28"/>
          <w:szCs w:val="28"/>
        </w:rPr>
      </w:pPr>
      <w:r w:rsidRPr="007A6799">
        <w:rPr>
          <w:rFonts w:eastAsia="標楷體"/>
          <w:kern w:val="0"/>
          <w:sz w:val="28"/>
          <w:szCs w:val="28"/>
        </w:rPr>
        <w:t>9</w:t>
      </w:r>
      <w:r w:rsidR="00DE05D6" w:rsidRPr="007A6799">
        <w:rPr>
          <w:rFonts w:eastAsia="標楷體"/>
          <w:kern w:val="0"/>
          <w:sz w:val="28"/>
          <w:szCs w:val="28"/>
        </w:rPr>
        <w:t>.</w:t>
      </w:r>
      <w:r w:rsidR="00DE05D6">
        <w:rPr>
          <w:rFonts w:eastAsia="標楷體"/>
          <w:kern w:val="0"/>
          <w:sz w:val="28"/>
          <w:szCs w:val="28"/>
        </w:rPr>
        <w:t xml:space="preserve"> </w:t>
      </w:r>
      <w:r w:rsidR="00022966" w:rsidRPr="00CB0C32">
        <w:rPr>
          <w:rFonts w:eastAsia="標楷體" w:hint="eastAsia"/>
          <w:kern w:val="0"/>
          <w:sz w:val="28"/>
          <w:szCs w:val="28"/>
        </w:rPr>
        <w:t>T</w:t>
      </w:r>
      <w:r w:rsidR="00022966" w:rsidRPr="00CB0C32">
        <w:rPr>
          <w:rFonts w:eastAsia="標楷體"/>
          <w:kern w:val="0"/>
          <w:sz w:val="28"/>
          <w:szCs w:val="28"/>
        </w:rPr>
        <w:t xml:space="preserve">he reporting dateline of financial report is the same as domestic issuers. </w:t>
      </w:r>
    </w:p>
    <w:p w14:paraId="5540D41B" w14:textId="77777777" w:rsidR="00707A8B" w:rsidRDefault="00707A8B" w:rsidP="00F100C9">
      <w:pPr>
        <w:spacing w:line="480" w:lineRule="exact"/>
        <w:ind w:left="540"/>
        <w:jc w:val="both"/>
        <w:rPr>
          <w:rFonts w:eastAsia="標楷體"/>
          <w:kern w:val="0"/>
          <w:sz w:val="28"/>
          <w:szCs w:val="28"/>
        </w:rPr>
      </w:pPr>
    </w:p>
    <w:p w14:paraId="33160440" w14:textId="4C90C736" w:rsidR="00014694" w:rsidRPr="00722308" w:rsidRDefault="00014694" w:rsidP="00F100C9">
      <w:pPr>
        <w:ind w:left="566" w:hanging="566"/>
        <w:jc w:val="both"/>
        <w:rPr>
          <w:rFonts w:eastAsia="標楷體" w:hAnsi="標楷體"/>
          <w:b/>
          <w:sz w:val="28"/>
          <w:szCs w:val="28"/>
        </w:rPr>
      </w:pPr>
      <w:r w:rsidRPr="00722308">
        <w:rPr>
          <w:rFonts w:eastAsia="標楷體" w:hAnsi="標楷體"/>
          <w:b/>
          <w:sz w:val="28"/>
          <w:szCs w:val="28"/>
        </w:rPr>
        <w:t>Q3</w:t>
      </w:r>
      <w:r w:rsidRPr="00722308">
        <w:rPr>
          <w:rFonts w:eastAsia="標楷體" w:hAnsi="標楷體" w:hint="eastAsia"/>
          <w:b/>
          <w:sz w:val="28"/>
          <w:szCs w:val="28"/>
        </w:rPr>
        <w:t>5</w:t>
      </w:r>
      <w:r w:rsidRPr="00722308">
        <w:rPr>
          <w:rFonts w:eastAsia="標楷體" w:hAnsi="標楷體"/>
          <w:b/>
          <w:sz w:val="28"/>
          <w:szCs w:val="28"/>
        </w:rPr>
        <w:t>.What are the requirements for a foreign</w:t>
      </w:r>
      <w:r w:rsidR="00721D2E">
        <w:rPr>
          <w:rFonts w:eastAsia="標楷體" w:hAnsi="標楷體"/>
          <w:b/>
          <w:sz w:val="28"/>
          <w:szCs w:val="28"/>
        </w:rPr>
        <w:t xml:space="preserve"> </w:t>
      </w:r>
      <w:r w:rsidR="00721D2E" w:rsidRPr="00722308">
        <w:rPr>
          <w:rFonts w:eastAsia="標楷體" w:hAnsi="標楷體"/>
          <w:b/>
          <w:sz w:val="28"/>
          <w:szCs w:val="28"/>
        </w:rPr>
        <w:t>issuer</w:t>
      </w:r>
      <w:r w:rsidR="00721D2E">
        <w:rPr>
          <w:rFonts w:eastAsia="標楷體" w:hAnsi="標楷體"/>
          <w:b/>
          <w:sz w:val="28"/>
          <w:szCs w:val="28"/>
        </w:rPr>
        <w:t>'s</w:t>
      </w:r>
      <w:r w:rsidRPr="00722308">
        <w:rPr>
          <w:rFonts w:eastAsia="標楷體" w:hAnsi="標楷體"/>
          <w:b/>
          <w:sz w:val="28"/>
          <w:szCs w:val="28"/>
        </w:rPr>
        <w:t xml:space="preserve"> fiscal year?</w:t>
      </w:r>
    </w:p>
    <w:p w14:paraId="6EADC910" w14:textId="77777777" w:rsidR="00014694" w:rsidRDefault="00014694" w:rsidP="00F100C9">
      <w:pPr>
        <w:spacing w:line="480" w:lineRule="exact"/>
        <w:ind w:left="566" w:hangingChars="202" w:hanging="566"/>
        <w:jc w:val="both"/>
        <w:rPr>
          <w:rFonts w:eastAsia="標楷體"/>
          <w:kern w:val="0"/>
          <w:sz w:val="28"/>
          <w:szCs w:val="28"/>
        </w:rPr>
      </w:pPr>
      <w:r w:rsidRPr="00F100C9">
        <w:rPr>
          <w:rFonts w:eastAsia="標楷體"/>
          <w:b/>
          <w:kern w:val="0"/>
          <w:sz w:val="28"/>
          <w:szCs w:val="28"/>
        </w:rPr>
        <w:t>A3</w:t>
      </w:r>
      <w:r w:rsidRPr="00F100C9">
        <w:rPr>
          <w:rFonts w:eastAsia="標楷體" w:hint="eastAsia"/>
          <w:b/>
          <w:kern w:val="0"/>
          <w:sz w:val="28"/>
          <w:szCs w:val="28"/>
        </w:rPr>
        <w:t>5</w:t>
      </w:r>
      <w:r w:rsidRPr="00F100C9">
        <w:rPr>
          <w:rFonts w:eastAsia="標楷體"/>
          <w:b/>
          <w:kern w:val="0"/>
          <w:sz w:val="28"/>
          <w:szCs w:val="28"/>
        </w:rPr>
        <w:t>.</w:t>
      </w:r>
      <w:r w:rsidR="00157479">
        <w:rPr>
          <w:rFonts w:eastAsia="標楷體"/>
          <w:kern w:val="0"/>
          <w:sz w:val="28"/>
          <w:szCs w:val="28"/>
        </w:rPr>
        <w:t>TPEx</w:t>
      </w:r>
      <w:r w:rsidRPr="00722308">
        <w:rPr>
          <w:rFonts w:eastAsia="標楷體"/>
          <w:kern w:val="0"/>
          <w:sz w:val="28"/>
          <w:szCs w:val="28"/>
        </w:rPr>
        <w:t xml:space="preserve"> do not require foreign issuers to adopt the calendar year (from January 1 to December 31). A foreign issuer can adopt the calendar year or the non-calendar year as its fiscal year base</w:t>
      </w:r>
      <w:r w:rsidR="006E564B" w:rsidRPr="00722308">
        <w:rPr>
          <w:rFonts w:eastAsia="標楷體" w:hint="eastAsia"/>
          <w:kern w:val="0"/>
          <w:sz w:val="28"/>
          <w:szCs w:val="28"/>
        </w:rPr>
        <w:t>d</w:t>
      </w:r>
      <w:r w:rsidRPr="00722308">
        <w:rPr>
          <w:rFonts w:eastAsia="標楷體"/>
          <w:kern w:val="0"/>
          <w:sz w:val="28"/>
          <w:szCs w:val="28"/>
        </w:rPr>
        <w:t xml:space="preserve"> on its operating concern</w:t>
      </w:r>
      <w:r w:rsidRPr="00014694">
        <w:rPr>
          <w:rFonts w:eastAsia="標楷體"/>
          <w:kern w:val="0"/>
          <w:sz w:val="28"/>
          <w:szCs w:val="28"/>
        </w:rPr>
        <w:t>.</w:t>
      </w:r>
    </w:p>
    <w:p w14:paraId="7968C4BD" w14:textId="77777777" w:rsidR="006E084E" w:rsidRPr="00014694" w:rsidRDefault="006E084E" w:rsidP="00411FA5">
      <w:pPr>
        <w:spacing w:line="480" w:lineRule="exact"/>
        <w:jc w:val="both"/>
        <w:rPr>
          <w:rFonts w:eastAsia="標楷體"/>
          <w:kern w:val="0"/>
          <w:sz w:val="28"/>
          <w:szCs w:val="28"/>
        </w:rPr>
      </w:pPr>
    </w:p>
    <w:p w14:paraId="62C9B3D3" w14:textId="77777777" w:rsidR="00442924" w:rsidRPr="00CB0C32" w:rsidRDefault="00442924" w:rsidP="00F100C9">
      <w:pPr>
        <w:numPr>
          <w:ilvl w:val="0"/>
          <w:numId w:val="10"/>
        </w:numPr>
        <w:spacing w:line="480" w:lineRule="exact"/>
        <w:jc w:val="both"/>
        <w:rPr>
          <w:rFonts w:eastAsia="標楷體"/>
          <w:b/>
          <w:sz w:val="28"/>
          <w:szCs w:val="28"/>
        </w:rPr>
      </w:pPr>
      <w:r w:rsidRPr="00CB0C32">
        <w:rPr>
          <w:rFonts w:eastAsia="標楷體" w:hint="eastAsia"/>
          <w:b/>
          <w:sz w:val="28"/>
          <w:szCs w:val="28"/>
          <w:shd w:val="pct15" w:color="auto" w:fill="FFFFFF"/>
        </w:rPr>
        <w:t>Others</w:t>
      </w:r>
    </w:p>
    <w:p w14:paraId="6F048136" w14:textId="77777777" w:rsidR="00442924" w:rsidRPr="00CB0C32" w:rsidRDefault="00835D52" w:rsidP="00F100C9">
      <w:pPr>
        <w:spacing w:line="480" w:lineRule="exact"/>
        <w:ind w:left="720" w:hangingChars="257" w:hanging="720"/>
        <w:jc w:val="both"/>
        <w:rPr>
          <w:rFonts w:eastAsia="標楷體"/>
          <w:b/>
          <w:sz w:val="28"/>
          <w:szCs w:val="28"/>
        </w:rPr>
      </w:pPr>
      <w:r w:rsidRPr="00CB0C32">
        <w:rPr>
          <w:rFonts w:eastAsia="標楷體"/>
          <w:b/>
          <w:sz w:val="28"/>
          <w:szCs w:val="28"/>
        </w:rPr>
        <w:t>Q</w:t>
      </w:r>
      <w:r w:rsidR="00D0738B">
        <w:rPr>
          <w:rFonts w:eastAsia="標楷體" w:hint="eastAsia"/>
          <w:b/>
          <w:sz w:val="28"/>
          <w:szCs w:val="28"/>
        </w:rPr>
        <w:t>3</w:t>
      </w:r>
      <w:r w:rsidR="00014694">
        <w:rPr>
          <w:rFonts w:eastAsia="標楷體" w:hint="eastAsia"/>
          <w:b/>
          <w:sz w:val="28"/>
          <w:szCs w:val="28"/>
        </w:rPr>
        <w:t>6</w:t>
      </w:r>
      <w:r w:rsidR="00442924" w:rsidRPr="00CB0C32">
        <w:rPr>
          <w:rFonts w:eastAsia="標楷體"/>
          <w:b/>
          <w:sz w:val="28"/>
          <w:szCs w:val="28"/>
        </w:rPr>
        <w:t>.</w:t>
      </w:r>
      <w:r w:rsidR="00442924" w:rsidRPr="00CB0C32">
        <w:rPr>
          <w:rFonts w:eastAsia="標楷體" w:hint="eastAsia"/>
          <w:b/>
          <w:sz w:val="28"/>
          <w:szCs w:val="28"/>
        </w:rPr>
        <w:t xml:space="preserve"> </w:t>
      </w:r>
      <w:r w:rsidR="00442924" w:rsidRPr="00CB0C32">
        <w:rPr>
          <w:rFonts w:eastAsia="標楷體" w:hAnsi="標楷體" w:hint="eastAsia"/>
          <w:b/>
          <w:sz w:val="28"/>
          <w:szCs w:val="28"/>
        </w:rPr>
        <w:t>What is the review process of the Central Bank of the Republic of China (Taiwan) for issuing a letter of consent to a foreign issuer</w:t>
      </w:r>
      <w:r w:rsidR="00FE52C2">
        <w:rPr>
          <w:rFonts w:eastAsia="標楷體"/>
          <w:b/>
          <w:sz w:val="28"/>
          <w:szCs w:val="28"/>
        </w:rPr>
        <w:t>'</w:t>
      </w:r>
      <w:r w:rsidR="00442924" w:rsidRPr="00CB0C32">
        <w:rPr>
          <w:rFonts w:eastAsia="標楷體" w:hAnsi="標楷體" w:hint="eastAsia"/>
          <w:b/>
          <w:sz w:val="28"/>
          <w:szCs w:val="28"/>
        </w:rPr>
        <w:t xml:space="preserve">s primary </w:t>
      </w:r>
      <w:r w:rsidR="00157479">
        <w:rPr>
          <w:rFonts w:eastAsia="標楷體" w:hAnsi="標楷體" w:hint="eastAsia"/>
          <w:b/>
          <w:sz w:val="28"/>
          <w:szCs w:val="28"/>
        </w:rPr>
        <w:t>TPEx</w:t>
      </w:r>
      <w:r w:rsidR="00442924" w:rsidRPr="00CB0C32">
        <w:rPr>
          <w:rFonts w:eastAsia="標楷體" w:hAnsi="標楷體" w:hint="eastAsia"/>
          <w:b/>
          <w:sz w:val="28"/>
          <w:szCs w:val="28"/>
        </w:rPr>
        <w:t xml:space="preserve"> listing application?</w:t>
      </w:r>
    </w:p>
    <w:p w14:paraId="1ADDF379" w14:textId="77777777" w:rsidR="001C50F9" w:rsidRDefault="00835D52" w:rsidP="00F100C9">
      <w:pPr>
        <w:spacing w:line="480" w:lineRule="exact"/>
        <w:ind w:left="575" w:hangingChars="205" w:hanging="575"/>
        <w:jc w:val="both"/>
        <w:rPr>
          <w:rFonts w:eastAsia="標楷體"/>
          <w:sz w:val="28"/>
          <w:szCs w:val="28"/>
        </w:rPr>
      </w:pPr>
      <w:r w:rsidRPr="00CB0C32">
        <w:rPr>
          <w:rFonts w:eastAsia="標楷體"/>
          <w:b/>
          <w:sz w:val="28"/>
          <w:szCs w:val="28"/>
        </w:rPr>
        <w:t>A</w:t>
      </w:r>
      <w:r w:rsidR="00D0738B">
        <w:rPr>
          <w:rFonts w:eastAsia="標楷體" w:hint="eastAsia"/>
          <w:b/>
          <w:sz w:val="28"/>
          <w:szCs w:val="28"/>
        </w:rPr>
        <w:t>3</w:t>
      </w:r>
      <w:r w:rsidR="00014694">
        <w:rPr>
          <w:rFonts w:eastAsia="標楷體" w:hint="eastAsia"/>
          <w:b/>
          <w:sz w:val="28"/>
          <w:szCs w:val="28"/>
        </w:rPr>
        <w:t>6</w:t>
      </w:r>
      <w:r w:rsidR="00442924" w:rsidRPr="00CB0C32">
        <w:rPr>
          <w:rFonts w:eastAsia="標楷體"/>
          <w:b/>
          <w:sz w:val="28"/>
          <w:szCs w:val="28"/>
        </w:rPr>
        <w:t>.</w:t>
      </w:r>
      <w:r w:rsidR="00442924" w:rsidRPr="00CB0C32">
        <w:rPr>
          <w:rFonts w:eastAsia="標楷體" w:hint="eastAsia"/>
          <w:sz w:val="28"/>
          <w:szCs w:val="28"/>
        </w:rPr>
        <w:t xml:space="preserve"> To shorten the review period of a foreign primary </w:t>
      </w:r>
      <w:r w:rsidR="00157479">
        <w:rPr>
          <w:rFonts w:eastAsia="標楷體" w:hint="eastAsia"/>
          <w:sz w:val="28"/>
          <w:szCs w:val="28"/>
        </w:rPr>
        <w:t>TPEx</w:t>
      </w:r>
      <w:r w:rsidR="00442924" w:rsidRPr="00CB0C32">
        <w:rPr>
          <w:rFonts w:eastAsia="標楷體" w:hint="eastAsia"/>
          <w:sz w:val="28"/>
          <w:szCs w:val="28"/>
        </w:rPr>
        <w:t xml:space="preserve"> listing application, the Central Bank agrees in principle to undertake parallel review. That is, when a foreign issuer applies for primary </w:t>
      </w:r>
      <w:r w:rsidR="00157479">
        <w:rPr>
          <w:rFonts w:eastAsia="標楷體" w:hint="eastAsia"/>
          <w:sz w:val="28"/>
          <w:szCs w:val="28"/>
        </w:rPr>
        <w:t>TPEx</w:t>
      </w:r>
      <w:r w:rsidR="00442924" w:rsidRPr="00CB0C32">
        <w:rPr>
          <w:rFonts w:eastAsia="標楷體" w:hint="eastAsia"/>
          <w:sz w:val="28"/>
          <w:szCs w:val="28"/>
        </w:rPr>
        <w:t xml:space="preserve"> listing, it can submit the application to the Central Bank and the </w:t>
      </w:r>
      <w:r w:rsidR="00157479">
        <w:rPr>
          <w:rFonts w:eastAsia="標楷體" w:hint="eastAsia"/>
          <w:sz w:val="28"/>
          <w:szCs w:val="28"/>
        </w:rPr>
        <w:t>TPEx</w:t>
      </w:r>
      <w:r w:rsidR="00442924" w:rsidRPr="00CB0C32">
        <w:rPr>
          <w:rFonts w:eastAsia="標楷體" w:hint="eastAsia"/>
          <w:sz w:val="28"/>
          <w:szCs w:val="28"/>
        </w:rPr>
        <w:t xml:space="preserve"> simultaneously without first acquiring a listing qualification </w:t>
      </w:r>
      <w:r w:rsidR="00442924" w:rsidRPr="00CB0C32">
        <w:rPr>
          <w:rFonts w:eastAsia="標楷體" w:hint="eastAsia"/>
          <w:sz w:val="28"/>
          <w:szCs w:val="28"/>
        </w:rPr>
        <w:lastRenderedPageBreak/>
        <w:t xml:space="preserve">document from the </w:t>
      </w:r>
      <w:r w:rsidR="00157479">
        <w:rPr>
          <w:rFonts w:eastAsia="標楷體" w:hint="eastAsia"/>
          <w:sz w:val="28"/>
          <w:szCs w:val="28"/>
        </w:rPr>
        <w:t>TPEx</w:t>
      </w:r>
      <w:r w:rsidR="00442924" w:rsidRPr="00CB0C32">
        <w:rPr>
          <w:rFonts w:eastAsia="標楷體" w:hint="eastAsia"/>
          <w:sz w:val="28"/>
          <w:szCs w:val="28"/>
        </w:rPr>
        <w:t xml:space="preserve"> before applying to the Central Bank for a letter of consent. If the application documentation is complete, the Central Bank will complete its review operation in 12 working days in principle.</w:t>
      </w:r>
    </w:p>
    <w:p w14:paraId="4FD2305D" w14:textId="77777777" w:rsidR="00014694" w:rsidRPr="00CB0C32" w:rsidRDefault="00014694" w:rsidP="00F100C9">
      <w:pPr>
        <w:spacing w:line="480" w:lineRule="exact"/>
        <w:ind w:left="574" w:hangingChars="205" w:hanging="574"/>
        <w:jc w:val="both"/>
        <w:rPr>
          <w:rFonts w:eastAsia="標楷體"/>
          <w:sz w:val="28"/>
          <w:szCs w:val="28"/>
        </w:rPr>
      </w:pPr>
    </w:p>
    <w:p w14:paraId="4D963D98" w14:textId="77777777" w:rsidR="001C50F9" w:rsidRDefault="00835D52" w:rsidP="00F100C9">
      <w:pPr>
        <w:spacing w:line="480" w:lineRule="exact"/>
        <w:ind w:left="720" w:hangingChars="257" w:hanging="720"/>
        <w:jc w:val="both"/>
        <w:rPr>
          <w:rFonts w:eastAsia="標楷體"/>
          <w:b/>
          <w:sz w:val="28"/>
          <w:szCs w:val="28"/>
        </w:rPr>
      </w:pPr>
      <w:r w:rsidRPr="00CB0C32">
        <w:rPr>
          <w:rFonts w:eastAsia="標楷體"/>
          <w:b/>
          <w:sz w:val="28"/>
          <w:szCs w:val="28"/>
        </w:rPr>
        <w:t>Q3</w:t>
      </w:r>
      <w:r w:rsidR="00014694">
        <w:rPr>
          <w:rFonts w:eastAsia="標楷體" w:hint="eastAsia"/>
          <w:b/>
          <w:sz w:val="28"/>
          <w:szCs w:val="28"/>
        </w:rPr>
        <w:t>7</w:t>
      </w:r>
      <w:r w:rsidR="00442924" w:rsidRPr="00CB0C32">
        <w:rPr>
          <w:rFonts w:eastAsia="標楷體"/>
          <w:b/>
          <w:sz w:val="28"/>
          <w:szCs w:val="28"/>
        </w:rPr>
        <w:t>.</w:t>
      </w:r>
      <w:r w:rsidR="00442924" w:rsidRPr="00CB0C32">
        <w:rPr>
          <w:rFonts w:eastAsia="標楷體" w:hint="eastAsia"/>
          <w:b/>
          <w:sz w:val="28"/>
          <w:szCs w:val="28"/>
        </w:rPr>
        <w:t xml:space="preserve"> What are the provisions for proceeds from the disposal of stocks by the shareholders of a foreign </w:t>
      </w:r>
      <w:r w:rsidR="00157479">
        <w:rPr>
          <w:rFonts w:eastAsia="標楷體" w:hint="eastAsia"/>
          <w:b/>
          <w:sz w:val="28"/>
          <w:szCs w:val="28"/>
        </w:rPr>
        <w:t>TPEx</w:t>
      </w:r>
      <w:r w:rsidR="00442924" w:rsidRPr="00CB0C32">
        <w:rPr>
          <w:rFonts w:eastAsia="標楷體" w:hint="eastAsia"/>
          <w:b/>
          <w:sz w:val="28"/>
          <w:szCs w:val="28"/>
        </w:rPr>
        <w:t>-listed company?</w:t>
      </w:r>
    </w:p>
    <w:p w14:paraId="17C5D9F2" w14:textId="77777777" w:rsidR="001C50F9" w:rsidRDefault="00835D52" w:rsidP="00F100C9">
      <w:pPr>
        <w:spacing w:line="480" w:lineRule="exact"/>
        <w:ind w:left="720" w:hangingChars="257" w:hanging="720"/>
        <w:jc w:val="both"/>
        <w:rPr>
          <w:rFonts w:eastAsia="標楷體"/>
          <w:sz w:val="28"/>
          <w:szCs w:val="28"/>
        </w:rPr>
      </w:pPr>
      <w:r w:rsidRPr="00CB0C32">
        <w:rPr>
          <w:rFonts w:eastAsia="標楷體"/>
          <w:b/>
          <w:sz w:val="28"/>
          <w:szCs w:val="28"/>
        </w:rPr>
        <w:t>A3</w:t>
      </w:r>
      <w:r w:rsidR="00014694">
        <w:rPr>
          <w:rFonts w:eastAsia="標楷體" w:hint="eastAsia"/>
          <w:b/>
          <w:sz w:val="28"/>
          <w:szCs w:val="28"/>
        </w:rPr>
        <w:t>7</w:t>
      </w:r>
      <w:r w:rsidR="00442924" w:rsidRPr="00CB0C32">
        <w:rPr>
          <w:rFonts w:eastAsia="標楷體"/>
          <w:b/>
          <w:sz w:val="28"/>
          <w:szCs w:val="28"/>
        </w:rPr>
        <w:t xml:space="preserve">. </w:t>
      </w:r>
      <w:r w:rsidR="00442924" w:rsidRPr="00CB0C32">
        <w:rPr>
          <w:rFonts w:eastAsia="標楷體"/>
          <w:b/>
          <w:sz w:val="28"/>
          <w:szCs w:val="28"/>
        </w:rPr>
        <w:tab/>
      </w:r>
      <w:r w:rsidR="00442924" w:rsidRPr="00CB0C32">
        <w:rPr>
          <w:rFonts w:eastAsia="標楷體" w:hint="eastAsia"/>
          <w:sz w:val="28"/>
          <w:szCs w:val="28"/>
        </w:rPr>
        <w:t xml:space="preserve">Foreign shareholders of a foreign </w:t>
      </w:r>
      <w:r w:rsidR="00157479">
        <w:rPr>
          <w:rFonts w:eastAsia="標楷體" w:hint="eastAsia"/>
          <w:sz w:val="28"/>
          <w:szCs w:val="28"/>
        </w:rPr>
        <w:t>TPEx</w:t>
      </w:r>
      <w:r w:rsidR="00442924" w:rsidRPr="00CB0C32">
        <w:rPr>
          <w:rFonts w:eastAsia="標楷體" w:hint="eastAsia"/>
          <w:sz w:val="28"/>
          <w:szCs w:val="28"/>
        </w:rPr>
        <w:t xml:space="preserve">-listed company may now keep the proceeds from the disposal of stocks listed on our market in the settlement account for other investments in Taiwan as a FINI (foreign institutional investor) or a FIDI (foreign </w:t>
      </w:r>
      <w:r w:rsidR="00442924" w:rsidRPr="00CB0C32">
        <w:rPr>
          <w:rFonts w:eastAsia="標楷體"/>
          <w:sz w:val="28"/>
          <w:szCs w:val="28"/>
        </w:rPr>
        <w:t>individual</w:t>
      </w:r>
      <w:r w:rsidR="00442924" w:rsidRPr="00CB0C32">
        <w:rPr>
          <w:rFonts w:eastAsia="標楷體" w:hint="eastAsia"/>
          <w:sz w:val="28"/>
          <w:szCs w:val="28"/>
        </w:rPr>
        <w:t xml:space="preserve"> investor). The cap of US$5 million for FIDI investment in Taiwan</w:t>
      </w:r>
      <w:r w:rsidR="00FE52C2">
        <w:rPr>
          <w:rFonts w:eastAsia="標楷體"/>
          <w:sz w:val="28"/>
          <w:szCs w:val="28"/>
        </w:rPr>
        <w:t>'</w:t>
      </w:r>
      <w:r w:rsidR="00442924" w:rsidRPr="00CB0C32">
        <w:rPr>
          <w:rFonts w:eastAsia="標楷體"/>
          <w:sz w:val="28"/>
          <w:szCs w:val="28"/>
        </w:rPr>
        <w:t>s</w:t>
      </w:r>
      <w:r w:rsidR="00442924" w:rsidRPr="00CB0C32">
        <w:rPr>
          <w:rFonts w:eastAsia="標楷體" w:hint="eastAsia"/>
          <w:sz w:val="28"/>
          <w:szCs w:val="28"/>
        </w:rPr>
        <w:t xml:space="preserve"> securities is now lifted.</w:t>
      </w:r>
    </w:p>
    <w:p w14:paraId="1C46D7B5" w14:textId="77777777" w:rsidR="00F100C9" w:rsidRPr="00CB0C32" w:rsidRDefault="00F100C9" w:rsidP="00F100C9">
      <w:pPr>
        <w:spacing w:line="480" w:lineRule="exact"/>
        <w:ind w:left="720" w:hangingChars="257" w:hanging="720"/>
        <w:jc w:val="both"/>
        <w:rPr>
          <w:rFonts w:eastAsia="標楷體"/>
          <w:sz w:val="28"/>
          <w:szCs w:val="28"/>
        </w:rPr>
      </w:pPr>
    </w:p>
    <w:p w14:paraId="64CDF678" w14:textId="77777777" w:rsidR="009604D9" w:rsidRPr="00F100C9" w:rsidRDefault="00D0738B" w:rsidP="00F100C9">
      <w:pPr>
        <w:spacing w:line="480" w:lineRule="exact"/>
        <w:ind w:left="720" w:hangingChars="257" w:hanging="720"/>
        <w:jc w:val="both"/>
        <w:rPr>
          <w:rFonts w:eastAsia="標楷體"/>
          <w:b/>
          <w:sz w:val="28"/>
          <w:szCs w:val="28"/>
        </w:rPr>
      </w:pPr>
      <w:r w:rsidRPr="00F100C9">
        <w:rPr>
          <w:rFonts w:eastAsia="標楷體"/>
          <w:b/>
          <w:sz w:val="28"/>
          <w:szCs w:val="28"/>
        </w:rPr>
        <w:t>Q3</w:t>
      </w:r>
      <w:r w:rsidR="00014694" w:rsidRPr="00F100C9">
        <w:rPr>
          <w:rFonts w:eastAsia="標楷體" w:hint="eastAsia"/>
          <w:b/>
          <w:sz w:val="28"/>
          <w:szCs w:val="28"/>
        </w:rPr>
        <w:t>8</w:t>
      </w:r>
      <w:r w:rsidR="009604D9" w:rsidRPr="00F100C9">
        <w:rPr>
          <w:rFonts w:eastAsia="標楷體"/>
          <w:b/>
          <w:sz w:val="28"/>
          <w:szCs w:val="28"/>
        </w:rPr>
        <w:t>. What is the procedure for an overseas enterprise to apply for a withholding agent tax ID?</w:t>
      </w:r>
    </w:p>
    <w:p w14:paraId="4C7550E1" w14:textId="77777777" w:rsidR="001C50F9" w:rsidRDefault="00D0738B" w:rsidP="00F100C9">
      <w:pPr>
        <w:spacing w:line="480" w:lineRule="exact"/>
        <w:ind w:left="720" w:hangingChars="257" w:hanging="720"/>
        <w:jc w:val="both"/>
        <w:rPr>
          <w:rFonts w:eastAsia="標楷體"/>
          <w:sz w:val="28"/>
          <w:szCs w:val="28"/>
        </w:rPr>
      </w:pPr>
      <w:r w:rsidRPr="00F100C9">
        <w:rPr>
          <w:rFonts w:eastAsia="標楷體" w:hint="eastAsia"/>
          <w:b/>
          <w:sz w:val="28"/>
          <w:szCs w:val="28"/>
        </w:rPr>
        <w:t>A3</w:t>
      </w:r>
      <w:r w:rsidR="00014694" w:rsidRPr="00F100C9">
        <w:rPr>
          <w:rFonts w:eastAsia="標楷體" w:hint="eastAsia"/>
          <w:b/>
          <w:sz w:val="28"/>
          <w:szCs w:val="28"/>
        </w:rPr>
        <w:t>8</w:t>
      </w:r>
      <w:r w:rsidR="009604D9" w:rsidRPr="00F100C9">
        <w:rPr>
          <w:rFonts w:eastAsia="標楷體" w:hint="eastAsia"/>
          <w:b/>
          <w:sz w:val="28"/>
          <w:szCs w:val="28"/>
        </w:rPr>
        <w:t xml:space="preserve">. </w:t>
      </w:r>
      <w:r w:rsidR="009604D9" w:rsidRPr="00CB0C32">
        <w:rPr>
          <w:rFonts w:eastAsia="標楷體" w:hint="eastAsia"/>
          <w:sz w:val="28"/>
          <w:szCs w:val="28"/>
        </w:rPr>
        <w:t>Some overseas enterprises that list their stock in Taiwan need to apply for a withholding agent ta</w:t>
      </w:r>
      <w:r w:rsidR="009604D9" w:rsidRPr="00CB0C32">
        <w:rPr>
          <w:rFonts w:eastAsia="標楷體"/>
          <w:sz w:val="28"/>
          <w:szCs w:val="28"/>
        </w:rPr>
        <w:t>x ID for the purposes of handling payment of securities transaction tax or opening a NTD account and securities trading account. When they submit an Application for Registration of Establishment and/or Alteration of Tax ID for Withholding Agencies to the local National Tax Administration or tax office for the application of tax ID, they sometimes encounter problem in the preparation of required documents because the National Tax Administration or tax office in different regions seem to have different documentation requirements. On this matter, Taipei National Tax Administration provides the following explanations:</w:t>
      </w:r>
    </w:p>
    <w:p w14:paraId="4BACA82C" w14:textId="77777777" w:rsidR="001C50F9" w:rsidRDefault="009604D9" w:rsidP="00F100C9">
      <w:pPr>
        <w:spacing w:line="480" w:lineRule="exact"/>
        <w:ind w:leftChars="300" w:left="720" w:firstLineChars="147" w:firstLine="412"/>
        <w:jc w:val="both"/>
        <w:rPr>
          <w:rFonts w:eastAsia="標楷體"/>
          <w:sz w:val="28"/>
          <w:szCs w:val="28"/>
        </w:rPr>
      </w:pPr>
      <w:r w:rsidRPr="00CB0C32">
        <w:rPr>
          <w:rFonts w:eastAsia="標楷體" w:hint="eastAsia"/>
          <w:sz w:val="28"/>
          <w:szCs w:val="28"/>
        </w:rPr>
        <w:t xml:space="preserve">When an overseas enterprise that lists in Taiwan applies for a withholding agent tax ID, its agent or representative (referred to as </w:t>
      </w:r>
      <w:r w:rsidR="002B5666">
        <w:rPr>
          <w:rFonts w:eastAsia="標楷體"/>
          <w:sz w:val="28"/>
          <w:szCs w:val="28"/>
        </w:rPr>
        <w:t>"</w:t>
      </w:r>
      <w:r w:rsidRPr="00CB0C32">
        <w:rPr>
          <w:rFonts w:eastAsia="標楷體" w:hint="eastAsia"/>
          <w:sz w:val="28"/>
          <w:szCs w:val="28"/>
        </w:rPr>
        <w:t>agent</w:t>
      </w:r>
      <w:r w:rsidR="002B5666">
        <w:rPr>
          <w:rFonts w:eastAsia="標楷體"/>
          <w:sz w:val="28"/>
          <w:szCs w:val="28"/>
        </w:rPr>
        <w:t>"</w:t>
      </w:r>
      <w:r w:rsidRPr="00CB0C32">
        <w:rPr>
          <w:rFonts w:eastAsia="標楷體" w:hint="eastAsia"/>
          <w:sz w:val="28"/>
          <w:szCs w:val="28"/>
        </w:rPr>
        <w:t xml:space="preserve"> below) in Taiwan should submit the followi</w:t>
      </w:r>
      <w:r w:rsidRPr="00CB0C32">
        <w:rPr>
          <w:rFonts w:eastAsia="標楷體"/>
          <w:sz w:val="28"/>
          <w:szCs w:val="28"/>
        </w:rPr>
        <w:t>ng documents to the local National Tax Administration or tax office:</w:t>
      </w:r>
    </w:p>
    <w:p w14:paraId="39BC710F" w14:textId="69373230" w:rsidR="009604D9" w:rsidRPr="00CB0C32" w:rsidRDefault="006F1AF1" w:rsidP="00971DDD">
      <w:pPr>
        <w:spacing w:line="480" w:lineRule="exact"/>
        <w:ind w:left="426" w:hangingChars="152" w:hanging="426"/>
        <w:jc w:val="both"/>
        <w:rPr>
          <w:rFonts w:eastAsia="標楷體"/>
          <w:sz w:val="28"/>
          <w:szCs w:val="28"/>
        </w:rPr>
      </w:pPr>
      <w:r>
        <w:rPr>
          <w:rFonts w:eastAsia="標楷體" w:hint="eastAsia"/>
          <w:sz w:val="28"/>
          <w:szCs w:val="28"/>
        </w:rPr>
        <w:lastRenderedPageBreak/>
        <w:t xml:space="preserve">1. </w:t>
      </w:r>
      <w:r w:rsidR="009604D9" w:rsidRPr="00CB0C32">
        <w:rPr>
          <w:rFonts w:eastAsia="標楷體" w:hint="eastAsia"/>
          <w:sz w:val="28"/>
          <w:szCs w:val="28"/>
        </w:rPr>
        <w:t>Fill out an Application for Registration of Establishment and/or Alteration of Tax ID for Withholding Agencies in the following manner and affix the seals of the overseas enterprise, its responsible officer and</w:t>
      </w:r>
      <w:r w:rsidR="009604D9" w:rsidRPr="00CB0C32">
        <w:rPr>
          <w:rFonts w:eastAsia="標楷體"/>
          <w:sz w:val="28"/>
          <w:szCs w:val="28"/>
        </w:rPr>
        <w:t xml:space="preserve"> the agent thereon.</w:t>
      </w:r>
    </w:p>
    <w:p w14:paraId="0D4A1475" w14:textId="1A71BAB8" w:rsidR="009604D9" w:rsidRPr="00CB0C32"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A.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Organization of withholding agent</w:t>
      </w:r>
      <w:r w:rsidR="002B5666">
        <w:rPr>
          <w:rFonts w:eastAsia="標楷體"/>
          <w:sz w:val="28"/>
          <w:szCs w:val="28"/>
        </w:rPr>
        <w:t>"</w:t>
      </w:r>
      <w:r w:rsidR="009604D9" w:rsidRPr="00CB0C32">
        <w:rPr>
          <w:rFonts w:eastAsia="標楷體" w:hint="eastAsia"/>
          <w:sz w:val="28"/>
          <w:szCs w:val="28"/>
        </w:rPr>
        <w:t xml:space="preserve">, check </w:t>
      </w:r>
      <w:r w:rsidR="002B5666">
        <w:rPr>
          <w:rFonts w:eastAsia="標楷體"/>
          <w:sz w:val="28"/>
          <w:szCs w:val="28"/>
        </w:rPr>
        <w:t>"</w:t>
      </w:r>
      <w:r w:rsidR="009604D9" w:rsidRPr="00CB0C32">
        <w:rPr>
          <w:rFonts w:eastAsia="標楷體" w:hint="eastAsia"/>
          <w:sz w:val="28"/>
          <w:szCs w:val="28"/>
        </w:rPr>
        <w:t>Foreign juristic person opens a NTD account (K).</w:t>
      </w:r>
      <w:r w:rsidR="002B5666">
        <w:rPr>
          <w:rFonts w:eastAsia="標楷體"/>
          <w:sz w:val="28"/>
          <w:szCs w:val="28"/>
        </w:rPr>
        <w:t>"</w:t>
      </w:r>
    </w:p>
    <w:p w14:paraId="6DFF9555" w14:textId="74CC7BA9" w:rsidR="001C50F9"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B.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Name of withholding agent</w:t>
      </w:r>
      <w:r w:rsidR="002B5666">
        <w:rPr>
          <w:rFonts w:eastAsia="標楷體"/>
          <w:sz w:val="28"/>
          <w:szCs w:val="28"/>
        </w:rPr>
        <w:t>"</w:t>
      </w:r>
      <w:r w:rsidR="009604D9" w:rsidRPr="00CB0C32">
        <w:rPr>
          <w:rFonts w:eastAsia="標楷體" w:hint="eastAsia"/>
          <w:sz w:val="28"/>
          <w:szCs w:val="28"/>
        </w:rPr>
        <w:t>, enter the name of overseas enterprise as indicated on the approval document issued by the competent authority; if the approval document does not indicate the Chinese name of th</w:t>
      </w:r>
      <w:r w:rsidR="009604D9" w:rsidRPr="00CB0C32">
        <w:rPr>
          <w:rFonts w:eastAsia="標楷體"/>
          <w:sz w:val="28"/>
          <w:szCs w:val="28"/>
        </w:rPr>
        <w:t>e enterprise, provide the Chinese name as an annotation.</w:t>
      </w:r>
    </w:p>
    <w:p w14:paraId="0110CD00" w14:textId="1A052A97" w:rsidR="001C50F9"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C.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Address and house tax registration number of withholding agent</w:t>
      </w:r>
      <w:r w:rsidR="002B5666">
        <w:rPr>
          <w:rFonts w:eastAsia="標楷體"/>
          <w:sz w:val="28"/>
          <w:szCs w:val="28"/>
        </w:rPr>
        <w:t>"</w:t>
      </w:r>
      <w:r w:rsidR="009604D9" w:rsidRPr="00CB0C32">
        <w:rPr>
          <w:rFonts w:eastAsia="標楷體" w:hint="eastAsia"/>
          <w:sz w:val="28"/>
          <w:szCs w:val="28"/>
        </w:rPr>
        <w:t>, enter the registered household address of the overseas enterprise in Taiwan, and enter th</w:t>
      </w:r>
      <w:r w:rsidR="009604D9" w:rsidRPr="00CB0C32">
        <w:rPr>
          <w:rFonts w:eastAsia="標楷體"/>
          <w:sz w:val="28"/>
          <w:szCs w:val="28"/>
        </w:rPr>
        <w:t xml:space="preserve">e tax registration number of that address as the house tax registration number. If the overseas enterprise does not have a registered household address in Taiwan, enter its address at the country of registration, and enter the English alphabetic code for county (city) and </w:t>
      </w:r>
      <w:r w:rsidR="002B5666">
        <w:rPr>
          <w:rFonts w:eastAsia="標楷體"/>
          <w:sz w:val="28"/>
          <w:szCs w:val="28"/>
        </w:rPr>
        <w:t>"</w:t>
      </w:r>
      <w:r w:rsidR="009604D9" w:rsidRPr="00CB0C32">
        <w:rPr>
          <w:rFonts w:eastAsia="標楷體"/>
          <w:sz w:val="28"/>
          <w:szCs w:val="28"/>
        </w:rPr>
        <w:t>9</w:t>
      </w:r>
      <w:r w:rsidR="002B5666">
        <w:rPr>
          <w:rFonts w:eastAsia="標楷體"/>
          <w:sz w:val="28"/>
          <w:szCs w:val="28"/>
        </w:rPr>
        <w:t>"</w:t>
      </w:r>
      <w:r w:rsidR="009604D9" w:rsidRPr="00CB0C32">
        <w:rPr>
          <w:rFonts w:eastAsia="標楷體"/>
          <w:sz w:val="28"/>
          <w:szCs w:val="28"/>
        </w:rPr>
        <w:t xml:space="preserve"> for all figures for the house tax registration number.</w:t>
      </w:r>
    </w:p>
    <w:p w14:paraId="7C953ADC" w14:textId="4906F198" w:rsidR="009604D9" w:rsidRPr="00CB0C32"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D.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Responsible person</w:t>
      </w:r>
      <w:r w:rsidR="002B5666">
        <w:rPr>
          <w:rFonts w:eastAsia="標楷體"/>
          <w:sz w:val="28"/>
          <w:szCs w:val="28"/>
        </w:rPr>
        <w:t>"</w:t>
      </w:r>
      <w:r w:rsidR="009604D9" w:rsidRPr="00CB0C32">
        <w:rPr>
          <w:rFonts w:eastAsia="標楷體" w:hint="eastAsia"/>
          <w:sz w:val="28"/>
          <w:szCs w:val="28"/>
        </w:rPr>
        <w:t xml:space="preserve"> and </w:t>
      </w:r>
      <w:r w:rsidR="002B5666">
        <w:rPr>
          <w:rFonts w:eastAsia="標楷體"/>
          <w:sz w:val="28"/>
          <w:szCs w:val="28"/>
        </w:rPr>
        <w:t>"</w:t>
      </w:r>
      <w:r w:rsidR="009604D9" w:rsidRPr="00CB0C32">
        <w:rPr>
          <w:rFonts w:eastAsia="標楷體" w:hint="eastAsia"/>
          <w:sz w:val="28"/>
          <w:szCs w:val="28"/>
        </w:rPr>
        <w:t>Withholding agent</w:t>
      </w:r>
      <w:r w:rsidR="002B5666">
        <w:rPr>
          <w:rFonts w:eastAsia="標楷體"/>
          <w:sz w:val="28"/>
          <w:szCs w:val="28"/>
        </w:rPr>
        <w:t>"</w:t>
      </w:r>
      <w:r w:rsidR="009604D9" w:rsidRPr="00CB0C32">
        <w:rPr>
          <w:rFonts w:eastAsia="標楷體" w:hint="eastAsia"/>
          <w:sz w:val="28"/>
          <w:szCs w:val="28"/>
        </w:rPr>
        <w:t>, enter the name of responsible officer of the overseas enterprise.</w:t>
      </w:r>
    </w:p>
    <w:p w14:paraId="03FFFD2B" w14:textId="074C5B5B" w:rsidR="001C50F9"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E.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Agent or representative in Taiwan</w:t>
      </w:r>
      <w:r w:rsidR="002B5666">
        <w:rPr>
          <w:rFonts w:eastAsia="標楷體"/>
          <w:sz w:val="28"/>
          <w:szCs w:val="28"/>
        </w:rPr>
        <w:t>"</w:t>
      </w:r>
      <w:r w:rsidR="009604D9" w:rsidRPr="00CB0C32">
        <w:rPr>
          <w:rFonts w:eastAsia="標楷體" w:hint="eastAsia"/>
          <w:sz w:val="28"/>
          <w:szCs w:val="28"/>
        </w:rPr>
        <w:t>, enter the name of the agent.</w:t>
      </w:r>
    </w:p>
    <w:p w14:paraId="0EA00136" w14:textId="5CD25C58" w:rsidR="001C50F9" w:rsidRDefault="006F1AF1" w:rsidP="00971DDD">
      <w:pPr>
        <w:spacing w:line="480" w:lineRule="exact"/>
        <w:ind w:leftChars="117" w:left="721" w:hangingChars="157" w:hanging="440"/>
        <w:jc w:val="both"/>
        <w:rPr>
          <w:rFonts w:eastAsia="標楷體"/>
          <w:sz w:val="28"/>
          <w:szCs w:val="28"/>
        </w:rPr>
      </w:pPr>
      <w:r>
        <w:rPr>
          <w:rFonts w:eastAsia="標楷體" w:hint="eastAsia"/>
          <w:sz w:val="28"/>
          <w:szCs w:val="28"/>
        </w:rPr>
        <w:t xml:space="preserve">F. </w:t>
      </w:r>
      <w:r w:rsidR="009604D9" w:rsidRPr="00CB0C32">
        <w:rPr>
          <w:rFonts w:eastAsia="標楷體" w:hint="eastAsia"/>
          <w:sz w:val="28"/>
          <w:szCs w:val="28"/>
        </w:rPr>
        <w:t xml:space="preserve">Under </w:t>
      </w:r>
      <w:r w:rsidR="002B5666">
        <w:rPr>
          <w:rFonts w:eastAsia="標楷體"/>
          <w:sz w:val="28"/>
          <w:szCs w:val="28"/>
        </w:rPr>
        <w:t>"</w:t>
      </w:r>
      <w:r w:rsidR="009604D9" w:rsidRPr="00CB0C32">
        <w:rPr>
          <w:rFonts w:eastAsia="標楷體" w:hint="eastAsia"/>
          <w:sz w:val="28"/>
          <w:szCs w:val="28"/>
        </w:rPr>
        <w:t>Seal of withholding entity, responsible officer and withholding agent</w:t>
      </w:r>
      <w:r w:rsidR="002B5666">
        <w:rPr>
          <w:rFonts w:eastAsia="標楷體"/>
          <w:sz w:val="28"/>
          <w:szCs w:val="28"/>
        </w:rPr>
        <w:t>"</w:t>
      </w:r>
      <w:r w:rsidR="009604D9" w:rsidRPr="00CB0C32">
        <w:rPr>
          <w:rFonts w:eastAsia="標楷體" w:hint="eastAsia"/>
          <w:sz w:val="28"/>
          <w:szCs w:val="28"/>
        </w:rPr>
        <w:t>, affix the seals of the overseas enterprise, its responsible officer and agent.</w:t>
      </w:r>
    </w:p>
    <w:p w14:paraId="2B5B3D00" w14:textId="0D2D8087" w:rsidR="001C50F9" w:rsidRDefault="006F1AF1" w:rsidP="00971DDD">
      <w:pPr>
        <w:spacing w:line="480" w:lineRule="exact"/>
        <w:ind w:left="426" w:hangingChars="152" w:hanging="426"/>
        <w:jc w:val="both"/>
        <w:rPr>
          <w:rFonts w:eastAsia="標楷體"/>
          <w:sz w:val="28"/>
          <w:szCs w:val="28"/>
        </w:rPr>
      </w:pPr>
      <w:r>
        <w:rPr>
          <w:rFonts w:eastAsia="標楷體" w:hint="eastAsia"/>
          <w:sz w:val="28"/>
          <w:szCs w:val="28"/>
        </w:rPr>
        <w:t xml:space="preserve">2. </w:t>
      </w:r>
      <w:r w:rsidR="009604D9" w:rsidRPr="00CB0C32">
        <w:rPr>
          <w:rFonts w:eastAsia="標楷體" w:hint="eastAsia"/>
          <w:sz w:val="28"/>
          <w:szCs w:val="28"/>
        </w:rPr>
        <w:t>A photocopy of letter of approval for TWSE/</w:t>
      </w:r>
      <w:r w:rsidR="00157479">
        <w:rPr>
          <w:rFonts w:eastAsia="標楷體" w:hint="eastAsia"/>
          <w:sz w:val="28"/>
          <w:szCs w:val="28"/>
        </w:rPr>
        <w:t>TPEx</w:t>
      </w:r>
      <w:r w:rsidR="009604D9" w:rsidRPr="00CB0C32">
        <w:rPr>
          <w:rFonts w:eastAsia="標楷體" w:hint="eastAsia"/>
          <w:sz w:val="28"/>
          <w:szCs w:val="28"/>
        </w:rPr>
        <w:t xml:space="preserve"> listing or registration on Emerging Stock Board issued by the securities competent authority.</w:t>
      </w:r>
    </w:p>
    <w:p w14:paraId="663FEE4F" w14:textId="25A86561" w:rsidR="009604D9" w:rsidRPr="00CB0C32" w:rsidRDefault="006F1AF1" w:rsidP="00971DDD">
      <w:pPr>
        <w:spacing w:line="480" w:lineRule="exact"/>
        <w:ind w:left="426" w:hangingChars="152" w:hanging="426"/>
        <w:jc w:val="both"/>
        <w:rPr>
          <w:rFonts w:eastAsia="標楷體"/>
          <w:sz w:val="28"/>
          <w:szCs w:val="28"/>
        </w:rPr>
      </w:pPr>
      <w:r>
        <w:rPr>
          <w:rFonts w:eastAsia="標楷體" w:hint="eastAsia"/>
          <w:sz w:val="28"/>
          <w:szCs w:val="28"/>
        </w:rPr>
        <w:t xml:space="preserve">3. </w:t>
      </w:r>
      <w:r w:rsidR="009604D9" w:rsidRPr="00CB0C32">
        <w:rPr>
          <w:rFonts w:eastAsia="標楷體" w:hint="eastAsia"/>
          <w:sz w:val="28"/>
          <w:szCs w:val="28"/>
        </w:rPr>
        <w:t>The agent should provide a letter of appointment issued by the overseas enterprise and notarized by a ROC consulate or an institution sanctioned by the ROC government (Chinese translation required).</w:t>
      </w:r>
    </w:p>
    <w:p w14:paraId="3DA62737" w14:textId="484605C4" w:rsidR="009604D9" w:rsidRPr="00CB0C32" w:rsidRDefault="006F1AF1" w:rsidP="00F100C9">
      <w:pPr>
        <w:spacing w:line="480" w:lineRule="exact"/>
        <w:ind w:left="720" w:hangingChars="257" w:hanging="720"/>
        <w:jc w:val="both"/>
        <w:rPr>
          <w:rFonts w:eastAsia="標楷體"/>
          <w:sz w:val="28"/>
          <w:szCs w:val="28"/>
        </w:rPr>
      </w:pPr>
      <w:r>
        <w:rPr>
          <w:rFonts w:eastAsia="標楷體" w:hint="eastAsia"/>
          <w:sz w:val="28"/>
          <w:szCs w:val="28"/>
        </w:rPr>
        <w:lastRenderedPageBreak/>
        <w:t xml:space="preserve">4. </w:t>
      </w:r>
      <w:r w:rsidR="009604D9" w:rsidRPr="00CB0C32">
        <w:rPr>
          <w:rFonts w:eastAsia="標楷體" w:hint="eastAsia"/>
          <w:sz w:val="28"/>
          <w:szCs w:val="28"/>
        </w:rPr>
        <w:t>A photocopy of the ID document of both responsible officer and agent.</w:t>
      </w:r>
    </w:p>
    <w:p w14:paraId="2A3B2CA4" w14:textId="41580DA4" w:rsidR="001C50F9" w:rsidRDefault="006F1AF1" w:rsidP="00971DDD">
      <w:pPr>
        <w:spacing w:line="480" w:lineRule="exact"/>
        <w:ind w:left="283" w:hangingChars="101" w:hanging="283"/>
        <w:jc w:val="both"/>
        <w:rPr>
          <w:rFonts w:eastAsia="標楷體"/>
          <w:sz w:val="28"/>
          <w:szCs w:val="28"/>
        </w:rPr>
      </w:pPr>
      <w:r>
        <w:rPr>
          <w:rFonts w:eastAsia="標楷體" w:hint="eastAsia"/>
          <w:sz w:val="28"/>
          <w:szCs w:val="28"/>
        </w:rPr>
        <w:t xml:space="preserve">5. </w:t>
      </w:r>
      <w:r w:rsidR="009604D9" w:rsidRPr="00CB0C32">
        <w:rPr>
          <w:rFonts w:eastAsia="標楷體" w:hint="eastAsia"/>
          <w:sz w:val="28"/>
          <w:szCs w:val="28"/>
        </w:rPr>
        <w:t>If the overseas enterprise has a registered household address in Taiwan, provide a photocopy of the latest house tax statement; if the overseas enterprise leases its office in Taiwan, provide a phot</w:t>
      </w:r>
      <w:r w:rsidR="009604D9" w:rsidRPr="00CB0C32">
        <w:rPr>
          <w:rFonts w:eastAsia="標楷體"/>
          <w:sz w:val="28"/>
          <w:szCs w:val="28"/>
        </w:rPr>
        <w:t>ocopy of the lease agreement.</w:t>
      </w:r>
    </w:p>
    <w:p w14:paraId="3B2C6A3E" w14:textId="77777777" w:rsidR="009604D9" w:rsidRPr="00CB0C32" w:rsidRDefault="009604D9" w:rsidP="00F100C9">
      <w:pPr>
        <w:spacing w:line="480" w:lineRule="exact"/>
        <w:ind w:left="720" w:hangingChars="257" w:hanging="720"/>
        <w:jc w:val="both"/>
        <w:rPr>
          <w:rFonts w:eastAsia="標楷體"/>
          <w:sz w:val="28"/>
          <w:szCs w:val="28"/>
        </w:rPr>
      </w:pPr>
    </w:p>
    <w:p w14:paraId="31F49E1F" w14:textId="77777777" w:rsidR="009604D9" w:rsidRPr="00F100C9" w:rsidRDefault="00D0738B" w:rsidP="00F100C9">
      <w:pPr>
        <w:spacing w:line="480" w:lineRule="exact"/>
        <w:ind w:left="720" w:hangingChars="257" w:hanging="720"/>
        <w:jc w:val="both"/>
        <w:rPr>
          <w:rFonts w:eastAsia="標楷體"/>
          <w:b/>
          <w:sz w:val="28"/>
          <w:szCs w:val="28"/>
        </w:rPr>
      </w:pPr>
      <w:r w:rsidRPr="00F100C9">
        <w:rPr>
          <w:rFonts w:eastAsia="標楷體"/>
          <w:b/>
          <w:sz w:val="28"/>
          <w:szCs w:val="28"/>
        </w:rPr>
        <w:t>Q3</w:t>
      </w:r>
      <w:r w:rsidR="00014694" w:rsidRPr="00F100C9">
        <w:rPr>
          <w:rFonts w:eastAsia="標楷體" w:hint="eastAsia"/>
          <w:b/>
          <w:sz w:val="28"/>
          <w:szCs w:val="28"/>
        </w:rPr>
        <w:t>9</w:t>
      </w:r>
      <w:r w:rsidR="009604D9" w:rsidRPr="00F100C9">
        <w:rPr>
          <w:rFonts w:eastAsia="標楷體"/>
          <w:b/>
          <w:sz w:val="28"/>
          <w:szCs w:val="28"/>
        </w:rPr>
        <w:t>. What are the tax risks associated with equity transfer in restructuring of investment framework for Taiwanese enterprises doing business in China and response measures?</w:t>
      </w:r>
    </w:p>
    <w:p w14:paraId="1062DDB0" w14:textId="77777777" w:rsidR="001C50F9" w:rsidRDefault="00D0738B" w:rsidP="00F100C9">
      <w:pPr>
        <w:spacing w:line="480" w:lineRule="exact"/>
        <w:ind w:left="720" w:hangingChars="257" w:hanging="720"/>
        <w:jc w:val="both"/>
        <w:rPr>
          <w:rFonts w:eastAsia="標楷體"/>
          <w:sz w:val="28"/>
          <w:szCs w:val="28"/>
        </w:rPr>
      </w:pPr>
      <w:r w:rsidRPr="00F100C9">
        <w:rPr>
          <w:rFonts w:eastAsia="標楷體" w:hint="eastAsia"/>
          <w:b/>
          <w:sz w:val="28"/>
          <w:szCs w:val="28"/>
        </w:rPr>
        <w:t>A3</w:t>
      </w:r>
      <w:r w:rsidR="00014694" w:rsidRPr="00F100C9">
        <w:rPr>
          <w:rFonts w:eastAsia="標楷體" w:hint="eastAsia"/>
          <w:b/>
          <w:sz w:val="28"/>
          <w:szCs w:val="28"/>
        </w:rPr>
        <w:t>9</w:t>
      </w:r>
      <w:r w:rsidR="009604D9" w:rsidRPr="00F100C9">
        <w:rPr>
          <w:rFonts w:eastAsia="標楷體" w:hint="eastAsia"/>
          <w:b/>
          <w:sz w:val="28"/>
          <w:szCs w:val="28"/>
        </w:rPr>
        <w:t>.</w:t>
      </w:r>
      <w:r w:rsidR="009604D9" w:rsidRPr="00CB0C32">
        <w:rPr>
          <w:rFonts w:eastAsia="標楷體" w:hint="eastAsia"/>
          <w:sz w:val="28"/>
          <w:szCs w:val="28"/>
        </w:rPr>
        <w:t xml:space="preserve"> The tax risks associated with equity transfer in restructuring of investment framework for Taiwanese enterprises doing business in China and response measures:</w:t>
      </w:r>
    </w:p>
    <w:p w14:paraId="3BDF54EC" w14:textId="2651A02B" w:rsidR="001C50F9" w:rsidRDefault="009604D9" w:rsidP="00F100C9">
      <w:pPr>
        <w:spacing w:line="480" w:lineRule="exact"/>
        <w:ind w:left="720" w:hangingChars="257" w:hanging="720"/>
        <w:jc w:val="both"/>
        <w:rPr>
          <w:rFonts w:eastAsia="標楷體"/>
          <w:sz w:val="28"/>
          <w:szCs w:val="28"/>
        </w:rPr>
      </w:pPr>
      <w:r w:rsidRPr="00CB0C32">
        <w:rPr>
          <w:rFonts w:eastAsia="標楷體" w:hint="eastAsia"/>
          <w:sz w:val="28"/>
          <w:szCs w:val="28"/>
        </w:rPr>
        <w:t>1.</w:t>
      </w:r>
      <w:r w:rsidRPr="00CB0C32">
        <w:rPr>
          <w:rFonts w:eastAsia="標楷體" w:hint="eastAsia"/>
          <w:sz w:val="28"/>
          <w:szCs w:val="28"/>
        </w:rPr>
        <w:tab/>
        <w:t>Taiwanese enterprises doing business in China typically hold the equity of their company in China through an offshore holding company established in, for example, British Virgin Islands or Cayman Islands. But when a Taiwanese enterprise in China p</w:t>
      </w:r>
      <w:r w:rsidRPr="00CB0C32">
        <w:rPr>
          <w:rFonts w:eastAsia="標楷體"/>
          <w:sz w:val="28"/>
          <w:szCs w:val="28"/>
        </w:rPr>
        <w:t xml:space="preserve">lans to list its stock in Taiwan, it needs to restructure its investment framework and apply for listing in the name of a holding company in Cayman Islands. The equity transfer in the process of restructuring might be treated as proceeds from property transaction by the China authority. Pursuant to the </w:t>
      </w:r>
      <w:r w:rsidR="002B5666">
        <w:rPr>
          <w:rFonts w:eastAsia="標楷體"/>
          <w:sz w:val="28"/>
          <w:szCs w:val="28"/>
        </w:rPr>
        <w:t>"</w:t>
      </w:r>
      <w:r w:rsidRPr="00CB0C32">
        <w:rPr>
          <w:rFonts w:eastAsia="標楷體"/>
          <w:sz w:val="28"/>
          <w:szCs w:val="28"/>
        </w:rPr>
        <w:t>Circular on Issues Concerning Process of Enterprise Income Tax in Enterprise Restructuring Business</w:t>
      </w:r>
      <w:r w:rsidR="002B5666">
        <w:rPr>
          <w:rFonts w:eastAsia="標楷體"/>
          <w:sz w:val="28"/>
          <w:szCs w:val="28"/>
        </w:rPr>
        <w:t>"</w:t>
      </w:r>
      <w:r w:rsidRPr="00CB0C32">
        <w:rPr>
          <w:rFonts w:eastAsia="標楷體"/>
          <w:sz w:val="28"/>
          <w:szCs w:val="28"/>
        </w:rPr>
        <w:t xml:space="preserve"> issued by China</w:t>
      </w:r>
      <w:r w:rsidR="00FE52C2">
        <w:rPr>
          <w:rFonts w:eastAsia="標楷體"/>
          <w:sz w:val="28"/>
          <w:szCs w:val="28"/>
        </w:rPr>
        <w:t>'</w:t>
      </w:r>
      <w:r w:rsidRPr="00CB0C32">
        <w:rPr>
          <w:rFonts w:eastAsia="標楷體"/>
          <w:sz w:val="28"/>
          <w:szCs w:val="28"/>
        </w:rPr>
        <w:t>s Ministry of Finance and the State Administration of Taxation (Cai Shui [2009] No. 59), the original shareholders of Taiwanese enterprises in China might face tax burden if their company undergoes restructuring. This concern might undermine the interest of Taiwanese enterprises in China to list in Taiwan.</w:t>
      </w:r>
    </w:p>
    <w:p w14:paraId="01C9AD1E" w14:textId="6A101375" w:rsidR="001C50F9" w:rsidRPr="006E084E" w:rsidRDefault="009604D9" w:rsidP="00F100C9">
      <w:pPr>
        <w:spacing w:line="480" w:lineRule="exact"/>
        <w:ind w:left="720" w:hangingChars="257" w:hanging="720"/>
        <w:jc w:val="both"/>
        <w:rPr>
          <w:rFonts w:eastAsia="標楷體"/>
          <w:sz w:val="28"/>
          <w:szCs w:val="28"/>
        </w:rPr>
      </w:pPr>
      <w:r w:rsidRPr="00CB0C32">
        <w:rPr>
          <w:rFonts w:eastAsia="標楷體" w:hint="eastAsia"/>
          <w:sz w:val="28"/>
          <w:szCs w:val="28"/>
        </w:rPr>
        <w:t>2.</w:t>
      </w:r>
      <w:r w:rsidRPr="00CB0C32">
        <w:rPr>
          <w:rFonts w:eastAsia="標楷體" w:hint="eastAsia"/>
          <w:sz w:val="28"/>
          <w:szCs w:val="28"/>
        </w:rPr>
        <w:tab/>
        <w:t>The co</w:t>
      </w:r>
      <w:r w:rsidRPr="00CB0C32">
        <w:rPr>
          <w:rFonts w:eastAsia="標楷體"/>
          <w:sz w:val="28"/>
          <w:szCs w:val="28"/>
        </w:rPr>
        <w:t xml:space="preserve">mmon patterns of restructuring investment framework by Taiwanese companies in China include establishing a Cayman Islands company in place of the original overseas holding company (e.g. a BVI or Samoan company) to gain direct control of the China </w:t>
      </w:r>
      <w:r w:rsidRPr="00CB0C32">
        <w:rPr>
          <w:rFonts w:eastAsia="標楷體"/>
          <w:sz w:val="28"/>
          <w:szCs w:val="28"/>
        </w:rPr>
        <w:lastRenderedPageBreak/>
        <w:t xml:space="preserve">subsidiaries and applying for listing in Taiwan in the name of the Cayman Islands company; and establishing a Cayman Islands company on top of the original overseas holding company (e.g. a BVI or Samoan company) and apply for listing in Taiwan in the name of the Cayman Islands company. The key to whether the proceeds from direct or indirect transfer of the equity of China subsidiaries are subject to tax is whether the restructuring of investment framework has </w:t>
      </w:r>
      <w:r w:rsidR="002B5666">
        <w:rPr>
          <w:rFonts w:eastAsia="標楷體"/>
          <w:sz w:val="28"/>
          <w:szCs w:val="28"/>
        </w:rPr>
        <w:t>"</w:t>
      </w:r>
      <w:r w:rsidRPr="00CB0C32">
        <w:rPr>
          <w:rFonts w:eastAsia="標楷體"/>
          <w:sz w:val="28"/>
          <w:szCs w:val="28"/>
        </w:rPr>
        <w:t>reasonable business purpose</w:t>
      </w:r>
      <w:r w:rsidR="00721D2E">
        <w:rPr>
          <w:rFonts w:eastAsia="標楷體"/>
          <w:sz w:val="28"/>
          <w:szCs w:val="28"/>
        </w:rPr>
        <w:t>.</w:t>
      </w:r>
      <w:r w:rsidR="002B5666">
        <w:rPr>
          <w:rFonts w:eastAsia="標楷體"/>
          <w:sz w:val="28"/>
          <w:szCs w:val="28"/>
        </w:rPr>
        <w:t>"</w:t>
      </w:r>
      <w:r w:rsidRPr="00CB0C32">
        <w:rPr>
          <w:rFonts w:eastAsia="標楷體"/>
          <w:sz w:val="28"/>
          <w:szCs w:val="28"/>
        </w:rPr>
        <w:t xml:space="preserve"> If it does, the proceeds from equity transfer are tax exempt. However China</w:t>
      </w:r>
      <w:r w:rsidR="00FE52C2">
        <w:rPr>
          <w:rFonts w:eastAsia="標楷體"/>
          <w:sz w:val="28"/>
          <w:szCs w:val="28"/>
        </w:rPr>
        <w:t>'</w:t>
      </w:r>
      <w:r w:rsidRPr="00CB0C32">
        <w:rPr>
          <w:rFonts w:eastAsia="標楷體"/>
          <w:sz w:val="28"/>
          <w:szCs w:val="28"/>
        </w:rPr>
        <w:t>s State Administration of Taxation has not provided any clear explanations on this issue</w:t>
      </w:r>
      <w:r w:rsidRPr="006E084E">
        <w:rPr>
          <w:rFonts w:eastAsia="標楷體"/>
          <w:sz w:val="28"/>
          <w:szCs w:val="28"/>
        </w:rPr>
        <w:t>.</w:t>
      </w:r>
      <w:r w:rsidR="00DC27D6" w:rsidRPr="006E084E">
        <w:rPr>
          <w:rFonts w:eastAsia="標楷體" w:hint="eastAsia"/>
          <w:sz w:val="28"/>
          <w:szCs w:val="28"/>
        </w:rPr>
        <w:t xml:space="preserve"> Enterprises should consult with CPAs about this issue.</w:t>
      </w:r>
    </w:p>
    <w:p w14:paraId="31030109" w14:textId="247A5C7A" w:rsidR="00442924" w:rsidRDefault="009604D9" w:rsidP="00F100C9">
      <w:pPr>
        <w:spacing w:line="480" w:lineRule="exact"/>
        <w:ind w:left="720" w:hangingChars="257" w:hanging="720"/>
        <w:jc w:val="both"/>
        <w:rPr>
          <w:rFonts w:eastAsia="標楷體"/>
          <w:sz w:val="28"/>
          <w:szCs w:val="28"/>
        </w:rPr>
      </w:pPr>
      <w:r w:rsidRPr="00CB0C32">
        <w:rPr>
          <w:rFonts w:eastAsia="標楷體" w:hint="eastAsia"/>
          <w:sz w:val="28"/>
          <w:szCs w:val="28"/>
        </w:rPr>
        <w:t>3.</w:t>
      </w:r>
      <w:r w:rsidRPr="00CB0C32">
        <w:rPr>
          <w:rFonts w:eastAsia="標楷體" w:hint="eastAsia"/>
          <w:sz w:val="28"/>
          <w:szCs w:val="28"/>
        </w:rPr>
        <w:tab/>
        <w:t>The tax risks</w:t>
      </w:r>
      <w:r w:rsidRPr="00CB0C32">
        <w:rPr>
          <w:rFonts w:eastAsia="標楷體"/>
          <w:sz w:val="28"/>
          <w:szCs w:val="28"/>
        </w:rPr>
        <w:t xml:space="preserve"> associated with equity transfer in restructuring of investment framework lie with the original shareholders or the original offshore holding company established by the Taiwan enterprise in China (e.g. a BVI or Samoan company). Whether the restructuring of investment framework by Taiwanese companies in China meets the tax exemption criteria set out in Cai Shui [2009] No. 59 is not clear. Securities firms should assist the Taiwan enterprises in China they advise to communicate with the local tax bureau in China as early as possible to clarify the issue of whether proceeds from equity transfer (for the purpose of listing in Taiwan) are subject to tax and advise the enterprises to engage the services of accountant to make proper tax planning.</w:t>
      </w:r>
    </w:p>
    <w:p w14:paraId="5B4B8565" w14:textId="77777777" w:rsidR="00F100C9" w:rsidRPr="00CB0C32" w:rsidRDefault="00F100C9" w:rsidP="00F100C9">
      <w:pPr>
        <w:spacing w:line="480" w:lineRule="exact"/>
        <w:ind w:left="720" w:hangingChars="257" w:hanging="720"/>
        <w:jc w:val="both"/>
        <w:rPr>
          <w:rFonts w:eastAsia="標楷體"/>
          <w:sz w:val="28"/>
          <w:szCs w:val="28"/>
        </w:rPr>
      </w:pPr>
    </w:p>
    <w:p w14:paraId="7B495D56" w14:textId="790FE9B5" w:rsidR="00442924" w:rsidRPr="00845873" w:rsidRDefault="003F42AD" w:rsidP="00F100C9">
      <w:pPr>
        <w:spacing w:line="480" w:lineRule="exact"/>
        <w:ind w:left="720" w:hangingChars="257" w:hanging="720"/>
        <w:jc w:val="both"/>
        <w:rPr>
          <w:rFonts w:eastAsia="標楷體"/>
          <w:sz w:val="28"/>
          <w:szCs w:val="28"/>
        </w:rPr>
      </w:pPr>
      <w:r w:rsidRPr="00845873">
        <w:rPr>
          <w:rFonts w:eastAsia="標楷體"/>
          <w:b/>
          <w:sz w:val="28"/>
          <w:szCs w:val="28"/>
        </w:rPr>
        <w:t>Q40.</w:t>
      </w:r>
      <w:r w:rsidR="00C324E9" w:rsidRPr="00845873">
        <w:t xml:space="preserve"> </w:t>
      </w:r>
      <w:r w:rsidR="00601CC5" w:rsidRPr="00845873">
        <w:rPr>
          <w:rFonts w:eastAsia="標楷體"/>
          <w:b/>
          <w:sz w:val="28"/>
          <w:szCs w:val="28"/>
        </w:rPr>
        <w:t xml:space="preserve">If a foreign issuer with investments in Mainland China that applies for a primary TPEx listing has shareholders of ROC nationality, what legal requirements govern applications or filings to be submitted by those shareholders to the </w:t>
      </w:r>
      <w:r w:rsidR="00A446BF" w:rsidRPr="00CC6FD9">
        <w:rPr>
          <w:rFonts w:eastAsia="標楷體"/>
          <w:b/>
          <w:strike/>
          <w:color w:val="FF0000"/>
          <w:sz w:val="28"/>
          <w:szCs w:val="28"/>
        </w:rPr>
        <w:t>Investment Commission</w:t>
      </w:r>
      <w:r w:rsidR="00A446BF">
        <w:rPr>
          <w:rFonts w:eastAsia="標楷體"/>
          <w:b/>
          <w:sz w:val="28"/>
          <w:szCs w:val="28"/>
        </w:rPr>
        <w:t xml:space="preserve"> </w:t>
      </w:r>
      <w:r w:rsidR="00A446BF" w:rsidRPr="00CC6FD9">
        <w:rPr>
          <w:rFonts w:eastAsia="標楷體"/>
          <w:b/>
          <w:color w:val="FF0000"/>
          <w:sz w:val="28"/>
          <w:szCs w:val="28"/>
          <w:u w:val="single"/>
        </w:rPr>
        <w:t>Department of Investment Review</w:t>
      </w:r>
      <w:r w:rsidR="00601CC5" w:rsidRPr="00845873">
        <w:rPr>
          <w:rFonts w:eastAsia="標楷體"/>
          <w:b/>
          <w:sz w:val="28"/>
          <w:szCs w:val="28"/>
        </w:rPr>
        <w:t xml:space="preserve">, MOEA before the application to list on the TPEx and after the application to </w:t>
      </w:r>
      <w:r w:rsidR="00601CC5" w:rsidRPr="00845873">
        <w:rPr>
          <w:rFonts w:eastAsia="標楷體"/>
          <w:b/>
          <w:sz w:val="28"/>
          <w:szCs w:val="28"/>
        </w:rPr>
        <w:lastRenderedPageBreak/>
        <w:t>list on the TPEx?</w:t>
      </w:r>
    </w:p>
    <w:p w14:paraId="339ECE79" w14:textId="49674F63" w:rsidR="00601CC5" w:rsidRPr="00845873" w:rsidRDefault="003F42AD" w:rsidP="00601CC5">
      <w:pPr>
        <w:spacing w:line="480" w:lineRule="exact"/>
        <w:ind w:left="720" w:hangingChars="257" w:hanging="720"/>
        <w:jc w:val="both"/>
        <w:rPr>
          <w:rFonts w:eastAsia="標楷體"/>
          <w:sz w:val="28"/>
          <w:szCs w:val="28"/>
        </w:rPr>
      </w:pPr>
      <w:r w:rsidRPr="00845873">
        <w:rPr>
          <w:rFonts w:eastAsia="標楷體"/>
          <w:b/>
          <w:sz w:val="28"/>
          <w:szCs w:val="28"/>
        </w:rPr>
        <w:t>A40.</w:t>
      </w:r>
      <w:r w:rsidR="00CF488F" w:rsidRPr="00845873">
        <w:rPr>
          <w:rFonts w:eastAsia="標楷體"/>
          <w:b/>
          <w:sz w:val="28"/>
          <w:szCs w:val="28"/>
        </w:rPr>
        <w:t xml:space="preserve"> </w:t>
      </w:r>
      <w:r w:rsidR="00601CC5" w:rsidRPr="00845873">
        <w:rPr>
          <w:rFonts w:eastAsia="標楷體"/>
          <w:sz w:val="28"/>
          <w:szCs w:val="28"/>
        </w:rPr>
        <w:t>Article 4 of the Regulations Governing the Approval of Investment or Technical Cooperation in Mainland China ("Approval Regulations") as amended by the</w:t>
      </w:r>
      <w:r w:rsidR="00A446BF" w:rsidRPr="00183D30">
        <w:rPr>
          <w:rFonts w:eastAsia="標楷體"/>
          <w:b/>
          <w:sz w:val="28"/>
          <w:szCs w:val="28"/>
        </w:rPr>
        <w:t xml:space="preserv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MOEA on 16 January 2013 per an order dated 16 January 2013 (Ref: Order No. MOEA-Investment-10204600200) includes provisions to the effect that Taiwan area citizens, juristic persons, organizations, or other institutions (hereinafter, "investors of ROC nationality") must apply to or file with</w:t>
      </w:r>
      <w:r w:rsidR="006F1AF1" w:rsidRPr="00845873">
        <w:rPr>
          <w:rStyle w:val="af5"/>
          <w:rFonts w:eastAsia="標楷體"/>
          <w:sz w:val="28"/>
          <w:szCs w:val="28"/>
        </w:rPr>
        <w:footnoteReference w:id="1"/>
      </w:r>
      <w:r w:rsidR="00601CC5" w:rsidRPr="00845873">
        <w:rPr>
          <w:rFonts w:eastAsia="標楷體"/>
          <w:sz w:val="28"/>
          <w:szCs w:val="28"/>
        </w:rPr>
        <w:t xml:space="preserve">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MOEA to obtain approval or registration of investments they engage in in the Mainland Area, as follows:</w:t>
      </w:r>
    </w:p>
    <w:p w14:paraId="6E63B6AB" w14:textId="1FCF8925" w:rsidR="00601CC5" w:rsidRPr="00845873" w:rsidRDefault="00601CC5" w:rsidP="00971DDD">
      <w:pPr>
        <w:pStyle w:val="Web"/>
        <w:adjustRightInd w:val="0"/>
        <w:spacing w:line="480" w:lineRule="exact"/>
        <w:ind w:leftChars="236" w:left="849" w:hangingChars="101" w:hanging="283"/>
        <w:jc w:val="both"/>
        <w:rPr>
          <w:rFonts w:ascii="Times New Roman" w:eastAsia="標楷體" w:hAnsi="Times New Roman" w:cs="Times New Roman"/>
          <w:color w:val="auto"/>
          <w:kern w:val="2"/>
          <w:sz w:val="28"/>
          <w:szCs w:val="28"/>
        </w:rPr>
      </w:pPr>
      <w:r w:rsidRPr="00845873">
        <w:rPr>
          <w:rFonts w:ascii="Times New Roman" w:eastAsia="標楷體" w:hAnsi="Times New Roman" w:cs="Times New Roman"/>
          <w:color w:val="auto"/>
          <w:kern w:val="2"/>
          <w:sz w:val="28"/>
          <w:szCs w:val="28"/>
        </w:rPr>
        <w:t>1.</w:t>
      </w:r>
      <w:r w:rsidR="006F1AF1" w:rsidRPr="00845873">
        <w:rPr>
          <w:rFonts w:ascii="Times New Roman" w:eastAsia="標楷體" w:hAnsi="Times New Roman" w:cs="Times New Roman" w:hint="eastAsia"/>
          <w:color w:val="auto"/>
          <w:kern w:val="2"/>
          <w:sz w:val="28"/>
          <w:szCs w:val="28"/>
        </w:rPr>
        <w:t xml:space="preserve"> </w:t>
      </w:r>
      <w:r w:rsidRPr="00845873">
        <w:rPr>
          <w:rFonts w:ascii="Times New Roman" w:eastAsia="標楷體" w:hAnsi="Times New Roman" w:cs="Times New Roman"/>
          <w:color w:val="auto"/>
          <w:kern w:val="2"/>
          <w:sz w:val="28"/>
          <w:szCs w:val="28"/>
        </w:rPr>
        <w:t xml:space="preserve">In order to coordinate with the Financial Supervisory Commission's policy of expanding the size of Taiwan's securities markets and actively encouraging overseas companies to list in Taiwan, the MOEA </w:t>
      </w:r>
      <w:r w:rsidR="00A446BF" w:rsidRPr="00A446BF">
        <w:rPr>
          <w:rFonts w:ascii="Times New Roman" w:eastAsia="標楷體" w:hAnsi="Times New Roman" w:cs="Times New Roman"/>
          <w:strike/>
          <w:color w:val="FF0000"/>
          <w:sz w:val="28"/>
          <w:szCs w:val="28"/>
        </w:rPr>
        <w:t>Investment Commission</w:t>
      </w:r>
      <w:r w:rsidR="00A446BF" w:rsidRPr="00A446BF">
        <w:rPr>
          <w:rFonts w:ascii="Times New Roman" w:eastAsia="標楷體" w:hAnsi="Times New Roman" w:cs="Times New Roman"/>
          <w:sz w:val="28"/>
          <w:szCs w:val="28"/>
        </w:rPr>
        <w:t xml:space="preserve"> </w:t>
      </w:r>
      <w:r w:rsidR="00A446BF" w:rsidRPr="00A446BF">
        <w:rPr>
          <w:rFonts w:ascii="Times New Roman" w:eastAsia="標楷體" w:hAnsi="Times New Roman" w:cs="Times New Roman"/>
          <w:color w:val="FF0000"/>
          <w:sz w:val="28"/>
          <w:szCs w:val="28"/>
          <w:u w:val="single"/>
        </w:rPr>
        <w:t>Department of Investment Review</w:t>
      </w:r>
      <w:r w:rsidRPr="00845873">
        <w:rPr>
          <w:rFonts w:ascii="Times New Roman" w:eastAsia="標楷體" w:hAnsi="Times New Roman" w:cs="Times New Roman"/>
          <w:color w:val="auto"/>
          <w:kern w:val="2"/>
          <w:sz w:val="28"/>
          <w:szCs w:val="28"/>
        </w:rPr>
        <w:t xml:space="preserve"> wishes to avoid discouraging domestic investors from purchasing shares listed in Taiwan by foreign issuers, which is precisely what might result when </w:t>
      </w:r>
      <w:r w:rsidR="00564E47" w:rsidRPr="00845873">
        <w:rPr>
          <w:rFonts w:ascii="Times New Roman" w:eastAsia="標楷體" w:hAnsi="Times New Roman" w:cs="Times New Roman"/>
          <w:color w:val="auto"/>
          <w:kern w:val="2"/>
          <w:sz w:val="28"/>
          <w:szCs w:val="28"/>
        </w:rPr>
        <w:t>investors of ROC nationality, through trading on a public market in Taiwan</w:t>
      </w:r>
      <w:r w:rsidRPr="00845873">
        <w:rPr>
          <w:rFonts w:ascii="Times New Roman" w:eastAsia="標楷體" w:hAnsi="Times New Roman" w:cs="Times New Roman"/>
          <w:color w:val="auto"/>
          <w:kern w:val="2"/>
          <w:sz w:val="28"/>
          <w:szCs w:val="28"/>
        </w:rPr>
        <w:t xml:space="preserve"> (the Emerging Stock Board, TPEx, or TWSE)</w:t>
      </w:r>
      <w:r w:rsidR="00564E47" w:rsidRPr="00845873">
        <w:rPr>
          <w:rFonts w:ascii="Times New Roman" w:eastAsia="標楷體" w:hAnsi="Times New Roman" w:cs="Times New Roman"/>
          <w:color w:val="auto"/>
          <w:kern w:val="2"/>
          <w:sz w:val="28"/>
          <w:szCs w:val="28"/>
        </w:rPr>
        <w:t>,</w:t>
      </w:r>
      <w:r w:rsidRPr="00845873">
        <w:rPr>
          <w:rFonts w:ascii="Times New Roman" w:eastAsia="標楷體" w:hAnsi="Times New Roman" w:cs="Times New Roman"/>
          <w:color w:val="auto"/>
          <w:kern w:val="2"/>
          <w:sz w:val="28"/>
          <w:szCs w:val="28"/>
        </w:rPr>
        <w:t xml:space="preserve"> obtain shares in a</w:t>
      </w:r>
      <w:r w:rsidR="00564E47" w:rsidRPr="00845873">
        <w:rPr>
          <w:rFonts w:ascii="Times New Roman" w:eastAsia="標楷體" w:hAnsi="Times New Roman" w:cs="Times New Roman"/>
          <w:color w:val="auto"/>
          <w:kern w:val="2"/>
          <w:sz w:val="28"/>
          <w:szCs w:val="28"/>
        </w:rPr>
        <w:t xml:space="preserve">n overseas enterprise </w:t>
      </w:r>
      <w:r w:rsidRPr="00845873">
        <w:rPr>
          <w:rFonts w:ascii="Times New Roman" w:eastAsia="標楷體" w:hAnsi="Times New Roman" w:cs="Times New Roman"/>
          <w:color w:val="auto"/>
          <w:kern w:val="2"/>
          <w:sz w:val="28"/>
          <w:szCs w:val="28"/>
        </w:rPr>
        <w:t>that has investments in the Mainland Area</w:t>
      </w:r>
      <w:r w:rsidR="00564E47" w:rsidRPr="00845873">
        <w:rPr>
          <w:rFonts w:ascii="Times New Roman" w:eastAsia="標楷體" w:hAnsi="Times New Roman" w:cs="Times New Roman"/>
          <w:color w:val="auto"/>
          <w:kern w:val="2"/>
          <w:sz w:val="28"/>
          <w:szCs w:val="28"/>
        </w:rPr>
        <w:t>,</w:t>
      </w:r>
      <w:r w:rsidRPr="00845873">
        <w:rPr>
          <w:rFonts w:ascii="Times New Roman" w:eastAsia="標楷體" w:hAnsi="Times New Roman" w:cs="Times New Roman"/>
          <w:color w:val="auto"/>
          <w:kern w:val="2"/>
          <w:sz w:val="28"/>
          <w:szCs w:val="28"/>
        </w:rPr>
        <w:t xml:space="preserve"> and are therefore seen to have invested indirectly in the Mainland Area, with the result that they are required to apply to or file with the</w:t>
      </w:r>
      <w:r w:rsidRPr="00A446BF">
        <w:rPr>
          <w:rFonts w:ascii="Times New Roman" w:eastAsia="微軟正黑體" w:hAnsi="Times New Roman" w:cs="Times New Roman"/>
          <w:color w:val="auto"/>
          <w:kern w:val="2"/>
          <w:sz w:val="28"/>
          <w:szCs w:val="28"/>
        </w:rPr>
        <w:t xml:space="preserve"> </w:t>
      </w:r>
      <w:r w:rsidR="00A446BF" w:rsidRPr="00A446BF">
        <w:rPr>
          <w:rFonts w:ascii="Times New Roman" w:eastAsia="微軟正黑體" w:hAnsi="Times New Roman" w:cs="Times New Roman"/>
          <w:strike/>
          <w:color w:val="FF0000"/>
          <w:sz w:val="28"/>
          <w:szCs w:val="28"/>
        </w:rPr>
        <w:t>Investment Commission</w:t>
      </w:r>
      <w:r w:rsidR="00A446BF" w:rsidRPr="00A446BF">
        <w:rPr>
          <w:rFonts w:ascii="Times New Roman" w:eastAsia="微軟正黑體" w:hAnsi="Times New Roman" w:cs="Times New Roman"/>
          <w:sz w:val="28"/>
          <w:szCs w:val="28"/>
        </w:rPr>
        <w:t xml:space="preserve"> </w:t>
      </w:r>
      <w:r w:rsidR="00A446BF" w:rsidRPr="00A446BF">
        <w:rPr>
          <w:rFonts w:ascii="Times New Roman" w:eastAsia="微軟正黑體" w:hAnsi="Times New Roman" w:cs="Times New Roman"/>
          <w:color w:val="FF0000"/>
          <w:sz w:val="28"/>
          <w:szCs w:val="28"/>
          <w:u w:val="single"/>
        </w:rPr>
        <w:t>Department of Investment Review</w:t>
      </w:r>
      <w:r w:rsidRPr="00A446BF">
        <w:rPr>
          <w:rFonts w:ascii="Times New Roman" w:eastAsia="微軟正黑體" w:hAnsi="Times New Roman" w:cs="Times New Roman"/>
          <w:color w:val="auto"/>
          <w:kern w:val="2"/>
          <w:sz w:val="28"/>
          <w:szCs w:val="28"/>
        </w:rPr>
        <w:t xml:space="preserve">, MOEA to obtain approval or registration in order to avoid a legal infraction. The MOEA </w:t>
      </w:r>
      <w:r w:rsidR="00A446BF" w:rsidRPr="00A446BF">
        <w:rPr>
          <w:rFonts w:ascii="Times New Roman" w:eastAsia="微軟正黑體" w:hAnsi="Times New Roman" w:cs="Times New Roman"/>
          <w:strike/>
          <w:color w:val="FF0000"/>
          <w:sz w:val="28"/>
          <w:szCs w:val="28"/>
        </w:rPr>
        <w:t>Investment Commission</w:t>
      </w:r>
      <w:r w:rsidR="00A446BF" w:rsidRPr="00A446BF">
        <w:rPr>
          <w:rFonts w:ascii="Times New Roman" w:eastAsia="微軟正黑體" w:hAnsi="Times New Roman" w:cs="Times New Roman"/>
          <w:sz w:val="28"/>
          <w:szCs w:val="28"/>
        </w:rPr>
        <w:t xml:space="preserve"> </w:t>
      </w:r>
      <w:r w:rsidR="00A446BF" w:rsidRPr="00A446BF">
        <w:rPr>
          <w:rFonts w:ascii="Times New Roman" w:eastAsia="微軟正黑體" w:hAnsi="Times New Roman" w:cs="Times New Roman"/>
          <w:color w:val="FF0000"/>
          <w:sz w:val="28"/>
          <w:szCs w:val="28"/>
          <w:u w:val="single"/>
        </w:rPr>
        <w:t>Department of Investment Review</w:t>
      </w:r>
      <w:r w:rsidRPr="00A446BF">
        <w:rPr>
          <w:rFonts w:ascii="Times New Roman" w:eastAsia="微軟正黑體" w:hAnsi="Times New Roman" w:cs="Times New Roman"/>
          <w:color w:val="auto"/>
          <w:kern w:val="2"/>
          <w:sz w:val="28"/>
          <w:szCs w:val="28"/>
        </w:rPr>
        <w:t xml:space="preserve"> has </w:t>
      </w:r>
      <w:r w:rsidRPr="00A446BF">
        <w:rPr>
          <w:rFonts w:ascii="Times New Roman" w:eastAsia="微軟正黑體" w:hAnsi="Times New Roman" w:cs="Times New Roman"/>
          <w:color w:val="auto"/>
          <w:kern w:val="2"/>
          <w:sz w:val="28"/>
          <w:szCs w:val="28"/>
        </w:rPr>
        <w:lastRenderedPageBreak/>
        <w:t xml:space="preserve">therefore added a new paragraph </w:t>
      </w:r>
      <w:r w:rsidR="00ED5009" w:rsidRPr="00A446BF">
        <w:rPr>
          <w:rFonts w:ascii="Times New Roman" w:eastAsia="微軟正黑體" w:hAnsi="Times New Roman" w:cs="Times New Roman"/>
          <w:color w:val="auto"/>
          <w:kern w:val="2"/>
          <w:sz w:val="28"/>
          <w:szCs w:val="28"/>
        </w:rPr>
        <w:t xml:space="preserve">3 </w:t>
      </w:r>
      <w:r w:rsidRPr="00A446BF">
        <w:rPr>
          <w:rFonts w:ascii="Times New Roman" w:eastAsia="微軟正黑體" w:hAnsi="Times New Roman" w:cs="Times New Roman"/>
          <w:color w:val="auto"/>
          <w:kern w:val="2"/>
          <w:sz w:val="28"/>
          <w:szCs w:val="28"/>
        </w:rPr>
        <w:t>under Article 4 of the Ap</w:t>
      </w:r>
      <w:r w:rsidRPr="00845873">
        <w:rPr>
          <w:rFonts w:ascii="Times New Roman" w:eastAsia="標楷體" w:hAnsi="Times New Roman" w:cs="Times New Roman"/>
          <w:color w:val="auto"/>
          <w:kern w:val="2"/>
          <w:sz w:val="28"/>
          <w:szCs w:val="28"/>
        </w:rPr>
        <w:t xml:space="preserve">proval Regulations to expressly provide that when an investor of ROC nationality obtains </w:t>
      </w:r>
      <w:r w:rsidR="00ED5009" w:rsidRPr="00845873">
        <w:rPr>
          <w:rFonts w:ascii="Times New Roman" w:eastAsia="標楷體" w:hAnsi="Times New Roman" w:cs="Times New Roman"/>
          <w:color w:val="auto"/>
          <w:kern w:val="2"/>
          <w:sz w:val="28"/>
          <w:szCs w:val="28"/>
        </w:rPr>
        <w:t xml:space="preserve">a foreign issuer’s stock that is listed </w:t>
      </w:r>
      <w:r w:rsidRPr="00845873">
        <w:rPr>
          <w:rFonts w:ascii="Times New Roman" w:eastAsia="標楷體" w:hAnsi="Times New Roman" w:cs="Times New Roman"/>
          <w:color w:val="auto"/>
          <w:kern w:val="2"/>
          <w:sz w:val="28"/>
          <w:szCs w:val="28"/>
        </w:rPr>
        <w:t xml:space="preserve">on the TWSE or TPEx or registered on the Emerging Stock Board, and the foreign issuer has investments in the Mainland Area, an investor of ROC nationality that meets certain conditions (does not serve </w:t>
      </w:r>
      <w:r w:rsidR="00ED5009" w:rsidRPr="00845873">
        <w:rPr>
          <w:rFonts w:ascii="Times New Roman" w:eastAsia="標楷體" w:hAnsi="Times New Roman" w:cs="Times New Roman"/>
          <w:color w:val="auto"/>
          <w:kern w:val="2"/>
          <w:sz w:val="28"/>
          <w:szCs w:val="28"/>
        </w:rPr>
        <w:t xml:space="preserve">as a </w:t>
      </w:r>
      <w:r w:rsidRPr="00845873">
        <w:rPr>
          <w:rFonts w:ascii="Times New Roman" w:eastAsia="標楷體" w:hAnsi="Times New Roman" w:cs="Times New Roman"/>
          <w:color w:val="auto"/>
          <w:kern w:val="2"/>
          <w:sz w:val="28"/>
          <w:szCs w:val="28"/>
        </w:rPr>
        <w:t xml:space="preserve">director, supervisor, or managerial officer of the foreign issuer and </w:t>
      </w:r>
      <w:r w:rsidR="00ED5009" w:rsidRPr="00845873">
        <w:rPr>
          <w:rFonts w:ascii="Times New Roman" w:eastAsia="標楷體" w:hAnsi="Times New Roman" w:cs="Times New Roman"/>
          <w:color w:val="auto"/>
          <w:kern w:val="2"/>
          <w:sz w:val="28"/>
          <w:szCs w:val="28"/>
        </w:rPr>
        <w:t>holds less than 10% of its shares</w:t>
      </w:r>
      <w:r w:rsidRPr="00845873">
        <w:rPr>
          <w:rFonts w:ascii="Times New Roman" w:eastAsia="標楷體" w:hAnsi="Times New Roman" w:cs="Times New Roman"/>
          <w:color w:val="auto"/>
          <w:kern w:val="2"/>
          <w:sz w:val="28"/>
          <w:szCs w:val="28"/>
        </w:rPr>
        <w:t xml:space="preserve">) will not </w:t>
      </w:r>
      <w:r w:rsidR="00ED5009" w:rsidRPr="00845873">
        <w:rPr>
          <w:rFonts w:ascii="Times New Roman" w:eastAsia="標楷體" w:hAnsi="Times New Roman" w:cs="Times New Roman"/>
          <w:color w:val="auto"/>
          <w:kern w:val="2"/>
          <w:sz w:val="28"/>
          <w:szCs w:val="28"/>
        </w:rPr>
        <w:t xml:space="preserve">fall in the category of a </w:t>
      </w:r>
      <w:r w:rsidRPr="00845873">
        <w:rPr>
          <w:rFonts w:ascii="Times New Roman" w:eastAsia="標楷體" w:hAnsi="Times New Roman" w:cs="Times New Roman"/>
          <w:color w:val="auto"/>
          <w:kern w:val="2"/>
          <w:sz w:val="28"/>
          <w:szCs w:val="28"/>
        </w:rPr>
        <w:t>party that has investments in the Mainland Area as referred to in the Approval Regulations, and will not be subject to the Approval Regulations.</w:t>
      </w:r>
    </w:p>
    <w:p w14:paraId="0263BF9A" w14:textId="3725218F" w:rsidR="00601CC5" w:rsidRPr="00845873" w:rsidRDefault="00601CC5" w:rsidP="00971DDD">
      <w:pPr>
        <w:pStyle w:val="Web"/>
        <w:adjustRightInd w:val="0"/>
        <w:spacing w:line="480" w:lineRule="exact"/>
        <w:ind w:leftChars="236" w:left="849" w:hangingChars="101" w:hanging="283"/>
        <w:jc w:val="both"/>
        <w:rPr>
          <w:rFonts w:ascii="Times New Roman" w:eastAsia="標楷體" w:hAnsi="Times New Roman" w:cs="Times New Roman"/>
          <w:color w:val="auto"/>
          <w:kern w:val="2"/>
          <w:sz w:val="28"/>
          <w:szCs w:val="28"/>
        </w:rPr>
      </w:pPr>
      <w:r w:rsidRPr="00845873">
        <w:rPr>
          <w:rFonts w:ascii="Times New Roman" w:eastAsia="標楷體" w:hAnsi="Times New Roman" w:cs="Times New Roman"/>
          <w:color w:val="auto"/>
          <w:kern w:val="2"/>
          <w:sz w:val="28"/>
          <w:szCs w:val="28"/>
        </w:rPr>
        <w:t>2. In addition, Article 4, paragraph 2 of the Approval Regulations has also been amended to meet the needs of investors. The pre-amendment paragraph 2 required that when an investor of ROC nationality invests directly or indirectly in a company or enterprise</w:t>
      </w:r>
      <w:r w:rsidR="00033F00" w:rsidRPr="00845873">
        <w:rPr>
          <w:rStyle w:val="af5"/>
          <w:rFonts w:ascii="Times New Roman" w:eastAsia="標楷體" w:hAnsi="Times New Roman" w:cs="Times New Roman"/>
          <w:color w:val="auto"/>
          <w:kern w:val="2"/>
          <w:sz w:val="28"/>
          <w:szCs w:val="28"/>
        </w:rPr>
        <w:footnoteReference w:id="2"/>
      </w:r>
      <w:r w:rsidRPr="00845873">
        <w:rPr>
          <w:rFonts w:ascii="Times New Roman" w:eastAsia="標楷體" w:hAnsi="Times New Roman" w:cs="Times New Roman"/>
          <w:color w:val="auto"/>
          <w:kern w:val="2"/>
          <w:sz w:val="28"/>
          <w:szCs w:val="28"/>
        </w:rPr>
        <w:t xml:space="preserve"> </w:t>
      </w:r>
      <w:r w:rsidR="00AB43AF" w:rsidRPr="00845873">
        <w:rPr>
          <w:rFonts w:ascii="Times New Roman" w:eastAsia="標楷體" w:hAnsi="Times New Roman" w:cs="Times New Roman"/>
          <w:color w:val="auto"/>
          <w:kern w:val="2"/>
          <w:sz w:val="28"/>
          <w:szCs w:val="28"/>
        </w:rPr>
        <w:t xml:space="preserve">of </w:t>
      </w:r>
      <w:r w:rsidRPr="00845873">
        <w:rPr>
          <w:rFonts w:ascii="Times New Roman" w:eastAsia="標楷體" w:hAnsi="Times New Roman" w:cs="Times New Roman"/>
          <w:color w:val="auto"/>
          <w:kern w:val="2"/>
          <w:sz w:val="28"/>
          <w:szCs w:val="28"/>
        </w:rPr>
        <w:t xml:space="preserve">a third jurisdiction, if the third-jurisdiction investee has not engaged in any of the activities set out in paragraph 4 of the Approval Regulations but it subsequently does engage in one or more of the activities set out in paragraph 4 of the Approval Regulations and the investor from the Taiwan Area has the ability to control or influence the management of the third-jurisdiction company or enterprise, the investor of ROC nationality will still be deemed to have invested in the Mainland Area. As for the criteria for determining the aforementioned "ability to control or influence," in order to prevent disputes from arising in </w:t>
      </w:r>
      <w:r w:rsidR="00AB43AF" w:rsidRPr="00845873">
        <w:rPr>
          <w:rFonts w:ascii="Times New Roman" w:eastAsia="標楷體" w:hAnsi="Times New Roman" w:cs="Times New Roman"/>
          <w:color w:val="auto"/>
          <w:kern w:val="2"/>
          <w:sz w:val="28"/>
          <w:szCs w:val="28"/>
        </w:rPr>
        <w:t xml:space="preserve">practice, </w:t>
      </w:r>
      <w:r w:rsidRPr="00845873">
        <w:rPr>
          <w:rFonts w:ascii="Times New Roman" w:eastAsia="標楷體" w:hAnsi="Times New Roman" w:cs="Times New Roman"/>
          <w:color w:val="auto"/>
          <w:kern w:val="2"/>
          <w:sz w:val="28"/>
          <w:szCs w:val="28"/>
        </w:rPr>
        <w:t xml:space="preserve">the </w:t>
      </w:r>
      <w:r w:rsidR="00A446BF" w:rsidRPr="00A446BF">
        <w:rPr>
          <w:rFonts w:ascii="Times New Roman" w:eastAsia="標楷體" w:hAnsi="Times New Roman" w:cs="Times New Roman"/>
          <w:strike/>
          <w:color w:val="FF0000"/>
          <w:sz w:val="28"/>
          <w:szCs w:val="28"/>
        </w:rPr>
        <w:t>Investment Commission</w:t>
      </w:r>
      <w:r w:rsidR="00A446BF" w:rsidRPr="00A446BF">
        <w:rPr>
          <w:rFonts w:ascii="Times New Roman" w:eastAsia="標楷體" w:hAnsi="Times New Roman" w:cs="Times New Roman"/>
          <w:sz w:val="28"/>
          <w:szCs w:val="28"/>
        </w:rPr>
        <w:t xml:space="preserve"> </w:t>
      </w:r>
      <w:r w:rsidR="00A446BF" w:rsidRPr="00A446BF">
        <w:rPr>
          <w:rFonts w:ascii="Times New Roman" w:eastAsia="標楷體" w:hAnsi="Times New Roman" w:cs="Times New Roman"/>
          <w:color w:val="FF0000"/>
          <w:sz w:val="28"/>
          <w:szCs w:val="28"/>
          <w:u w:val="single"/>
        </w:rPr>
        <w:t>Department of Investment Review</w:t>
      </w:r>
      <w:r w:rsidRPr="00845873">
        <w:rPr>
          <w:rFonts w:ascii="Times New Roman" w:eastAsia="標楷體" w:hAnsi="Times New Roman" w:cs="Times New Roman"/>
          <w:color w:val="auto"/>
          <w:kern w:val="2"/>
          <w:sz w:val="28"/>
          <w:szCs w:val="28"/>
        </w:rPr>
        <w:t xml:space="preserve">, MOEA has amended Article 4, paragraph 2 of the Approval Regulations to expressly provide that when an investor of ROC </w:t>
      </w:r>
      <w:r w:rsidRPr="00845873">
        <w:rPr>
          <w:rFonts w:ascii="Times New Roman" w:eastAsia="標楷體" w:hAnsi="Times New Roman" w:cs="Times New Roman"/>
          <w:color w:val="auto"/>
          <w:kern w:val="2"/>
          <w:sz w:val="28"/>
          <w:szCs w:val="28"/>
        </w:rPr>
        <w:lastRenderedPageBreak/>
        <w:t xml:space="preserve">nationality invests directly or indirectly in a third-jurisdiction company or enterprise and serves </w:t>
      </w:r>
      <w:r w:rsidR="00AB43AF" w:rsidRPr="00845873">
        <w:rPr>
          <w:rFonts w:ascii="Times New Roman" w:eastAsia="標楷體" w:hAnsi="Times New Roman" w:cs="Times New Roman"/>
          <w:color w:val="auto"/>
          <w:kern w:val="2"/>
          <w:sz w:val="28"/>
          <w:szCs w:val="28"/>
        </w:rPr>
        <w:t xml:space="preserve">as a </w:t>
      </w:r>
      <w:r w:rsidRPr="00845873">
        <w:rPr>
          <w:rFonts w:ascii="Times New Roman" w:eastAsia="標楷體" w:hAnsi="Times New Roman" w:cs="Times New Roman"/>
          <w:color w:val="auto"/>
          <w:kern w:val="2"/>
          <w:sz w:val="28"/>
          <w:szCs w:val="28"/>
        </w:rPr>
        <w:t xml:space="preserve">director, supervisor, managerial officer, or </w:t>
      </w:r>
      <w:r w:rsidR="00AB43AF" w:rsidRPr="00845873">
        <w:rPr>
          <w:rFonts w:ascii="Times New Roman" w:eastAsia="標楷體" w:hAnsi="Times New Roman" w:cs="Times New Roman"/>
          <w:color w:val="auto"/>
          <w:kern w:val="2"/>
          <w:sz w:val="28"/>
          <w:szCs w:val="28"/>
        </w:rPr>
        <w:t xml:space="preserve">in </w:t>
      </w:r>
      <w:r w:rsidRPr="00845873">
        <w:rPr>
          <w:rFonts w:ascii="Times New Roman" w:eastAsia="標楷體" w:hAnsi="Times New Roman" w:cs="Times New Roman"/>
          <w:color w:val="auto"/>
          <w:kern w:val="2"/>
          <w:sz w:val="28"/>
          <w:szCs w:val="28"/>
        </w:rPr>
        <w:t xml:space="preserve">an equivalent position </w:t>
      </w:r>
      <w:r w:rsidR="0048798A" w:rsidRPr="00845873">
        <w:rPr>
          <w:rFonts w:ascii="Times New Roman" w:eastAsia="標楷體" w:hAnsi="Times New Roman" w:cs="Times New Roman"/>
          <w:color w:val="auto"/>
          <w:kern w:val="2"/>
          <w:sz w:val="28"/>
          <w:szCs w:val="28"/>
        </w:rPr>
        <w:t>in</w:t>
      </w:r>
      <w:r w:rsidRPr="00845873">
        <w:rPr>
          <w:rFonts w:ascii="Times New Roman" w:eastAsia="標楷體" w:hAnsi="Times New Roman" w:cs="Times New Roman"/>
          <w:color w:val="auto"/>
          <w:kern w:val="2"/>
          <w:sz w:val="28"/>
          <w:szCs w:val="28"/>
        </w:rPr>
        <w:t xml:space="preserve"> that entity, or the investor owns more than 10% of its stock or has contributed more than 10% of its capital, then </w:t>
      </w:r>
      <w:r w:rsidR="00AB43AF" w:rsidRPr="00845873">
        <w:rPr>
          <w:rFonts w:ascii="Times New Roman" w:eastAsia="標楷體" w:hAnsi="Times New Roman" w:cs="Times New Roman"/>
          <w:color w:val="auto"/>
          <w:kern w:val="2"/>
          <w:sz w:val="28"/>
          <w:szCs w:val="28"/>
        </w:rPr>
        <w:t xml:space="preserve">the investor </w:t>
      </w:r>
      <w:r w:rsidRPr="00845873">
        <w:rPr>
          <w:rFonts w:ascii="Times New Roman" w:eastAsia="標楷體" w:hAnsi="Times New Roman" w:cs="Times New Roman"/>
          <w:color w:val="auto"/>
          <w:kern w:val="2"/>
          <w:sz w:val="28"/>
          <w:szCs w:val="28"/>
        </w:rPr>
        <w:t xml:space="preserve">also </w:t>
      </w:r>
      <w:r w:rsidR="00167DD7" w:rsidRPr="00845873">
        <w:rPr>
          <w:rFonts w:ascii="Times New Roman" w:eastAsia="標楷體" w:hAnsi="Times New Roman" w:cs="Times New Roman"/>
          <w:color w:val="auto"/>
          <w:kern w:val="2"/>
          <w:sz w:val="28"/>
          <w:szCs w:val="28"/>
        </w:rPr>
        <w:t xml:space="preserve">will </w:t>
      </w:r>
      <w:r w:rsidR="00AB43AF" w:rsidRPr="00845873">
        <w:rPr>
          <w:rFonts w:ascii="Times New Roman" w:eastAsia="標楷體" w:hAnsi="Times New Roman" w:cs="Times New Roman"/>
          <w:color w:val="auto"/>
          <w:kern w:val="2"/>
          <w:sz w:val="28"/>
          <w:szCs w:val="28"/>
        </w:rPr>
        <w:t xml:space="preserve">fall in the category of having </w:t>
      </w:r>
      <w:r w:rsidRPr="00845873">
        <w:rPr>
          <w:rFonts w:ascii="Times New Roman" w:eastAsia="標楷體" w:hAnsi="Times New Roman" w:cs="Times New Roman"/>
          <w:color w:val="auto"/>
          <w:kern w:val="2"/>
          <w:sz w:val="28"/>
          <w:szCs w:val="28"/>
        </w:rPr>
        <w:t>investments in the Mainland Area as referred to in the Approval Regulations.</w:t>
      </w:r>
    </w:p>
    <w:p w14:paraId="47BA25A0" w14:textId="79B399FE" w:rsidR="00601CC5" w:rsidRPr="00845873" w:rsidRDefault="00440A1B" w:rsidP="00971DDD">
      <w:pPr>
        <w:pStyle w:val="Web"/>
        <w:adjustRightInd w:val="0"/>
        <w:spacing w:line="480" w:lineRule="exact"/>
        <w:ind w:leftChars="236" w:left="849" w:hangingChars="101" w:hanging="283"/>
        <w:jc w:val="both"/>
        <w:rPr>
          <w:rFonts w:ascii="Times New Roman" w:eastAsia="標楷體" w:hAnsi="Times New Roman" w:cs="Times New Roman"/>
          <w:color w:val="auto"/>
          <w:kern w:val="2"/>
          <w:sz w:val="28"/>
          <w:szCs w:val="28"/>
        </w:rPr>
      </w:pPr>
      <w:r w:rsidRPr="00845873">
        <w:rPr>
          <w:rFonts w:ascii="Times New Roman" w:eastAsia="標楷體" w:hAnsi="Times New Roman" w:cs="Times New Roman"/>
          <w:color w:val="auto"/>
          <w:kern w:val="2"/>
          <w:sz w:val="28"/>
          <w:szCs w:val="28"/>
        </w:rPr>
        <w:t xml:space="preserve">  </w:t>
      </w:r>
      <w:r w:rsidR="00601CC5" w:rsidRPr="00845873">
        <w:rPr>
          <w:rFonts w:ascii="Times New Roman" w:eastAsia="標楷體" w:hAnsi="Times New Roman" w:cs="Times New Roman"/>
          <w:color w:val="auto"/>
          <w:kern w:val="2"/>
          <w:sz w:val="28"/>
          <w:szCs w:val="28"/>
        </w:rPr>
        <w:t>Also, pursuant to a letter from the MOEA</w:t>
      </w:r>
      <w:r w:rsidR="00A446BF" w:rsidRPr="00A446BF">
        <w:rPr>
          <w:rFonts w:ascii="Times New Roman" w:eastAsia="標楷體" w:hAnsi="Times New Roman" w:cs="Times New Roman"/>
          <w:strike/>
          <w:color w:val="FF0000"/>
          <w:sz w:val="28"/>
          <w:szCs w:val="28"/>
        </w:rPr>
        <w:t xml:space="preserve"> Investment Commission</w:t>
      </w:r>
      <w:r w:rsidR="00A446BF" w:rsidRPr="00A446BF">
        <w:rPr>
          <w:rFonts w:ascii="Times New Roman" w:eastAsia="標楷體" w:hAnsi="Times New Roman" w:cs="Times New Roman"/>
          <w:sz w:val="28"/>
          <w:szCs w:val="28"/>
        </w:rPr>
        <w:t xml:space="preserve"> </w:t>
      </w:r>
      <w:r w:rsidR="00A446BF" w:rsidRPr="00A446BF">
        <w:rPr>
          <w:rFonts w:ascii="Times New Roman" w:eastAsia="標楷體" w:hAnsi="Times New Roman" w:cs="Times New Roman"/>
          <w:color w:val="FF0000"/>
          <w:sz w:val="28"/>
          <w:szCs w:val="28"/>
          <w:u w:val="single"/>
        </w:rPr>
        <w:t>Department of Investment Review</w:t>
      </w:r>
      <w:r w:rsidR="00601CC5" w:rsidRPr="00845873">
        <w:rPr>
          <w:rFonts w:ascii="Times New Roman" w:eastAsia="標楷體" w:hAnsi="Times New Roman" w:cs="Times New Roman"/>
          <w:color w:val="auto"/>
          <w:kern w:val="2"/>
          <w:sz w:val="28"/>
          <w:szCs w:val="28"/>
        </w:rPr>
        <w:t xml:space="preserve"> dated 26 March 2013 (Letter No. MOEA-Investment-10204601600),</w:t>
      </w:r>
      <w:r w:rsidRPr="00845873">
        <w:rPr>
          <w:rFonts w:ascii="Times New Roman" w:eastAsia="標楷體" w:hAnsi="Times New Roman" w:cs="Times New Roman"/>
          <w:color w:val="auto"/>
          <w:kern w:val="2"/>
          <w:sz w:val="28"/>
          <w:szCs w:val="28"/>
        </w:rPr>
        <w:t xml:space="preserve"> the following</w:t>
      </w:r>
      <w:r w:rsidR="00601CC5" w:rsidRPr="00845873">
        <w:rPr>
          <w:rFonts w:ascii="Times New Roman" w:eastAsia="標楷體" w:hAnsi="Times New Roman" w:cs="Times New Roman"/>
          <w:color w:val="auto"/>
          <w:kern w:val="2"/>
          <w:sz w:val="28"/>
          <w:szCs w:val="28"/>
        </w:rPr>
        <w:t xml:space="preserve"> supplementary clarification is provided regarding the entities subject to the Approval Regulations and follow-up application procedures:</w:t>
      </w:r>
    </w:p>
    <w:p w14:paraId="4B424B2F" w14:textId="5B4C6A5D" w:rsidR="00601CC5" w:rsidRPr="00845873" w:rsidRDefault="0048798A" w:rsidP="00601CC5">
      <w:pPr>
        <w:spacing w:line="480" w:lineRule="exact"/>
        <w:ind w:left="720" w:hangingChars="257" w:hanging="720"/>
        <w:jc w:val="both"/>
        <w:rPr>
          <w:rFonts w:eastAsia="標楷體"/>
          <w:sz w:val="28"/>
          <w:szCs w:val="28"/>
        </w:rPr>
      </w:pPr>
      <w:r w:rsidRPr="00845873">
        <w:rPr>
          <w:rFonts w:eastAsia="標楷體"/>
          <w:sz w:val="28"/>
          <w:szCs w:val="28"/>
        </w:rPr>
        <w:t xml:space="preserve">   </w:t>
      </w:r>
      <w:r w:rsidR="00601CC5" w:rsidRPr="00845873">
        <w:rPr>
          <w:rFonts w:eastAsia="標楷體"/>
          <w:sz w:val="28"/>
          <w:szCs w:val="28"/>
        </w:rPr>
        <w:t xml:space="preserve">1. When an investor of ROC nationality </w:t>
      </w:r>
      <w:r w:rsidR="00601CC5" w:rsidRPr="00845873">
        <w:rPr>
          <w:rFonts w:eastAsia="標楷體"/>
          <w:b/>
          <w:sz w:val="28"/>
          <w:szCs w:val="28"/>
        </w:rPr>
        <w:t>invests for the first time</w:t>
      </w:r>
      <w:r w:rsidR="00601CC5" w:rsidRPr="00845873">
        <w:rPr>
          <w:rFonts w:eastAsia="標楷體"/>
          <w:sz w:val="28"/>
          <w:szCs w:val="28"/>
        </w:rPr>
        <w:t xml:space="preserve"> in a third-jurisdiction company or enterprise that has already invested in the Mainland Area, if the investor was already a shareholder before the foreign issuer registered its stock on the Emerging Stock Board, then </w:t>
      </w:r>
      <w:r w:rsidRPr="00845873">
        <w:rPr>
          <w:rFonts w:eastAsia="標楷體"/>
          <w:sz w:val="28"/>
          <w:szCs w:val="28"/>
        </w:rPr>
        <w:t xml:space="preserve">the investor </w:t>
      </w:r>
      <w:r w:rsidR="00601CC5" w:rsidRPr="00845873">
        <w:rPr>
          <w:rFonts w:eastAsia="標楷體"/>
          <w:sz w:val="28"/>
          <w:szCs w:val="28"/>
        </w:rPr>
        <w:t xml:space="preserve">will </w:t>
      </w:r>
      <w:r w:rsidRPr="00845873">
        <w:rPr>
          <w:rFonts w:eastAsia="標楷體"/>
          <w:sz w:val="28"/>
          <w:szCs w:val="28"/>
        </w:rPr>
        <w:t xml:space="preserve">fall in the category of having invested </w:t>
      </w:r>
      <w:r w:rsidR="00601CC5" w:rsidRPr="00845873">
        <w:rPr>
          <w:rFonts w:eastAsia="標楷體"/>
          <w:sz w:val="28"/>
          <w:szCs w:val="28"/>
        </w:rPr>
        <w:t xml:space="preserve">in the Mainland Area as referred to in the Approval Regulations regardless how many shares </w:t>
      </w:r>
      <w:r w:rsidR="00440A1B" w:rsidRPr="00845873">
        <w:rPr>
          <w:rFonts w:eastAsia="標楷體"/>
          <w:sz w:val="28"/>
          <w:szCs w:val="28"/>
        </w:rPr>
        <w:t xml:space="preserve">the investor </w:t>
      </w:r>
      <w:r w:rsidR="00601CC5" w:rsidRPr="00845873">
        <w:rPr>
          <w:rFonts w:eastAsia="標楷體"/>
          <w:sz w:val="28"/>
          <w:szCs w:val="28"/>
        </w:rPr>
        <w:t xml:space="preserve">holds, and will be required to apply to or file with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MOEA to obtain approval or registration.</w:t>
      </w:r>
    </w:p>
    <w:p w14:paraId="494B35AC" w14:textId="1DEE3FAD" w:rsidR="00601CC5" w:rsidRPr="00845873" w:rsidRDefault="0048798A" w:rsidP="00601CC5">
      <w:pPr>
        <w:spacing w:line="480" w:lineRule="exact"/>
        <w:ind w:left="720" w:hangingChars="257" w:hanging="720"/>
        <w:jc w:val="both"/>
        <w:rPr>
          <w:rFonts w:eastAsia="標楷體"/>
          <w:sz w:val="28"/>
          <w:szCs w:val="28"/>
        </w:rPr>
      </w:pPr>
      <w:r w:rsidRPr="00845873">
        <w:rPr>
          <w:rFonts w:eastAsia="標楷體"/>
          <w:sz w:val="28"/>
          <w:szCs w:val="28"/>
        </w:rPr>
        <w:t xml:space="preserve">   </w:t>
      </w:r>
      <w:r w:rsidR="00601CC5" w:rsidRPr="00845873">
        <w:rPr>
          <w:rFonts w:eastAsia="標楷體"/>
          <w:sz w:val="28"/>
          <w:szCs w:val="28"/>
        </w:rPr>
        <w:t xml:space="preserve">2. When an investor of ROC nationality invests directly or indirectly in a third-jurisdiction company or enterprise and that third-jurisdiction company or enterprise </w:t>
      </w:r>
      <w:r w:rsidR="00601CC5" w:rsidRPr="00845873">
        <w:rPr>
          <w:rFonts w:eastAsia="標楷體"/>
          <w:b/>
          <w:sz w:val="28"/>
          <w:szCs w:val="28"/>
        </w:rPr>
        <w:t>has not yet made</w:t>
      </w:r>
      <w:r w:rsidR="00601CC5" w:rsidRPr="00845873">
        <w:rPr>
          <w:rFonts w:eastAsia="標楷體"/>
          <w:sz w:val="28"/>
          <w:szCs w:val="28"/>
        </w:rPr>
        <w:t xml:space="preserve"> an equity investment in a company or enterprise in the Mainland Area, when that third-jurisdiction company or enterprise </w:t>
      </w:r>
      <w:r w:rsidR="00601CC5" w:rsidRPr="00845873">
        <w:rPr>
          <w:rFonts w:eastAsia="標楷體"/>
          <w:b/>
          <w:sz w:val="28"/>
          <w:szCs w:val="28"/>
        </w:rPr>
        <w:t>subsequently</w:t>
      </w:r>
      <w:r w:rsidR="00601CC5" w:rsidRPr="00845873">
        <w:rPr>
          <w:rFonts w:eastAsia="標楷體"/>
          <w:sz w:val="28"/>
          <w:szCs w:val="28"/>
        </w:rPr>
        <w:t xml:space="preserve"> makes an equity investment in a company or enterprise in the Mainland Area, if the investor of ROC nationality serves </w:t>
      </w:r>
      <w:r w:rsidRPr="00845873">
        <w:rPr>
          <w:rFonts w:eastAsia="標楷體"/>
          <w:sz w:val="28"/>
          <w:szCs w:val="28"/>
        </w:rPr>
        <w:t xml:space="preserve">as a </w:t>
      </w:r>
      <w:r w:rsidR="00601CC5" w:rsidRPr="00845873">
        <w:rPr>
          <w:rFonts w:eastAsia="標楷體"/>
          <w:sz w:val="28"/>
          <w:szCs w:val="28"/>
        </w:rPr>
        <w:t xml:space="preserve">director, supervisor, managerial officer, or </w:t>
      </w:r>
      <w:r w:rsidRPr="00845873">
        <w:rPr>
          <w:rFonts w:eastAsia="標楷體"/>
          <w:sz w:val="28"/>
          <w:szCs w:val="28"/>
        </w:rPr>
        <w:t xml:space="preserve">in </w:t>
      </w:r>
      <w:r w:rsidR="00601CC5" w:rsidRPr="00845873">
        <w:rPr>
          <w:rFonts w:eastAsia="標楷體"/>
          <w:sz w:val="28"/>
          <w:szCs w:val="28"/>
        </w:rPr>
        <w:t xml:space="preserve">an equivalent position </w:t>
      </w:r>
      <w:r w:rsidRPr="00845873">
        <w:rPr>
          <w:rFonts w:eastAsia="標楷體"/>
          <w:sz w:val="28"/>
          <w:szCs w:val="28"/>
        </w:rPr>
        <w:t xml:space="preserve">in </w:t>
      </w:r>
      <w:r w:rsidR="00601CC5" w:rsidRPr="00845873">
        <w:rPr>
          <w:rFonts w:eastAsia="標楷體"/>
          <w:sz w:val="28"/>
          <w:szCs w:val="28"/>
        </w:rPr>
        <w:t>that third-</w:t>
      </w:r>
      <w:r w:rsidR="00601CC5" w:rsidRPr="00845873">
        <w:rPr>
          <w:rFonts w:eastAsia="標楷體"/>
          <w:sz w:val="28"/>
          <w:szCs w:val="28"/>
        </w:rPr>
        <w:lastRenderedPageBreak/>
        <w:t xml:space="preserve">jurisdiction company or enterprise, or if that investor holds more than 10% of the shares of that third-jurisdiction company or enterprise, then </w:t>
      </w:r>
      <w:r w:rsidR="00750164" w:rsidRPr="00845873">
        <w:rPr>
          <w:rFonts w:eastAsia="標楷體"/>
          <w:sz w:val="28"/>
          <w:szCs w:val="28"/>
        </w:rPr>
        <w:t xml:space="preserve">that investor </w:t>
      </w:r>
      <w:r w:rsidR="00601CC5" w:rsidRPr="00845873">
        <w:rPr>
          <w:rFonts w:eastAsia="標楷體"/>
          <w:sz w:val="28"/>
          <w:szCs w:val="28"/>
        </w:rPr>
        <w:t xml:space="preserve">will </w:t>
      </w:r>
      <w:r w:rsidR="00750164" w:rsidRPr="00845873">
        <w:rPr>
          <w:rFonts w:eastAsia="標楷體"/>
          <w:sz w:val="28"/>
          <w:szCs w:val="28"/>
        </w:rPr>
        <w:t xml:space="preserve">fall in the category of having invested </w:t>
      </w:r>
      <w:r w:rsidR="00601CC5" w:rsidRPr="00845873">
        <w:rPr>
          <w:rFonts w:eastAsia="標楷體"/>
          <w:sz w:val="28"/>
          <w:szCs w:val="28"/>
        </w:rPr>
        <w:t xml:space="preserve">in the Mainland Area as referred to in the Approval Regulations, and will be required to apply to or file with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MOEA to obtain approval or registration.</w:t>
      </w:r>
    </w:p>
    <w:p w14:paraId="6556DB07" w14:textId="2FB5E639" w:rsidR="00601CC5" w:rsidRPr="00845873" w:rsidRDefault="0048798A" w:rsidP="00601CC5">
      <w:pPr>
        <w:spacing w:line="480" w:lineRule="exact"/>
        <w:ind w:left="720" w:hangingChars="257" w:hanging="720"/>
        <w:jc w:val="both"/>
        <w:rPr>
          <w:rFonts w:eastAsia="標楷體"/>
          <w:sz w:val="28"/>
          <w:szCs w:val="28"/>
        </w:rPr>
      </w:pPr>
      <w:r w:rsidRPr="00845873">
        <w:rPr>
          <w:rFonts w:eastAsia="標楷體"/>
          <w:sz w:val="28"/>
          <w:szCs w:val="28"/>
        </w:rPr>
        <w:t xml:space="preserve">   </w:t>
      </w:r>
      <w:r w:rsidR="00601CC5" w:rsidRPr="00845873">
        <w:rPr>
          <w:rFonts w:eastAsia="標楷體"/>
          <w:sz w:val="28"/>
          <w:szCs w:val="28"/>
        </w:rPr>
        <w:t xml:space="preserve">3. The </w:t>
      </w:r>
      <w:r w:rsidR="00411353" w:rsidRPr="00845873">
        <w:rPr>
          <w:rFonts w:eastAsia="標楷體"/>
          <w:sz w:val="28"/>
          <w:szCs w:val="28"/>
        </w:rPr>
        <w:t xml:space="preserve">term </w:t>
      </w:r>
      <w:r w:rsidR="00601CC5" w:rsidRPr="00845873">
        <w:rPr>
          <w:rFonts w:eastAsia="標楷體"/>
          <w:sz w:val="28"/>
          <w:szCs w:val="28"/>
        </w:rPr>
        <w:t xml:space="preserve">"managerial officer or </w:t>
      </w:r>
      <w:r w:rsidR="00411353" w:rsidRPr="00845873">
        <w:rPr>
          <w:rFonts w:eastAsia="標楷體"/>
          <w:sz w:val="28"/>
          <w:szCs w:val="28"/>
        </w:rPr>
        <w:t xml:space="preserve">in </w:t>
      </w:r>
      <w:r w:rsidR="00601CC5" w:rsidRPr="00845873">
        <w:rPr>
          <w:rFonts w:eastAsia="標楷體"/>
          <w:sz w:val="28"/>
          <w:szCs w:val="28"/>
        </w:rPr>
        <w:t xml:space="preserve">an equivalent position" means a party that is a shareholder or capital contributor of the third-jurisdiction company or enterprise, or is a shareholder of the overseas issuer, and holds a position there that confers decision-making ability—such as general manager, president, chief </w:t>
      </w:r>
      <w:r w:rsidR="00411353" w:rsidRPr="00845873">
        <w:rPr>
          <w:rFonts w:eastAsia="標楷體"/>
          <w:sz w:val="28"/>
          <w:szCs w:val="28"/>
        </w:rPr>
        <w:t>officer</w:t>
      </w:r>
      <w:r w:rsidR="00601CC5" w:rsidRPr="00845873">
        <w:rPr>
          <w:rFonts w:eastAsia="標楷體"/>
          <w:sz w:val="28"/>
          <w:szCs w:val="28"/>
        </w:rPr>
        <w:t>, chief executive officer—or an equivalent position.</w:t>
      </w:r>
    </w:p>
    <w:p w14:paraId="501D89B0" w14:textId="1DC3A72A" w:rsidR="00601CC5" w:rsidRPr="00845873" w:rsidRDefault="00411353" w:rsidP="00601CC5">
      <w:pPr>
        <w:spacing w:line="480" w:lineRule="exact"/>
        <w:ind w:left="720" w:hangingChars="257" w:hanging="720"/>
        <w:jc w:val="both"/>
        <w:rPr>
          <w:rFonts w:eastAsia="標楷體"/>
          <w:sz w:val="28"/>
          <w:szCs w:val="28"/>
        </w:rPr>
      </w:pPr>
      <w:r w:rsidRPr="00845873">
        <w:rPr>
          <w:rFonts w:eastAsia="標楷體"/>
          <w:sz w:val="28"/>
          <w:szCs w:val="28"/>
        </w:rPr>
        <w:t xml:space="preserve">        If </w:t>
      </w:r>
      <w:r w:rsidR="00601CC5" w:rsidRPr="00845873">
        <w:rPr>
          <w:rFonts w:eastAsia="標楷體"/>
          <w:sz w:val="28"/>
          <w:szCs w:val="28"/>
        </w:rPr>
        <w:t xml:space="preserve">a foreign issuer </w:t>
      </w:r>
      <w:r w:rsidRPr="00845873">
        <w:rPr>
          <w:rFonts w:eastAsia="標楷體"/>
          <w:sz w:val="28"/>
          <w:szCs w:val="28"/>
        </w:rPr>
        <w:t xml:space="preserve">that will apply for a primary listing on the TPEx </w:t>
      </w:r>
      <w:r w:rsidR="00601CC5" w:rsidRPr="00845873">
        <w:rPr>
          <w:rFonts w:eastAsia="標楷體"/>
          <w:sz w:val="28"/>
          <w:szCs w:val="28"/>
        </w:rPr>
        <w:t>has already registered its stocks on the Emerging Stock Board</w:t>
      </w:r>
      <w:r w:rsidRPr="00845873">
        <w:rPr>
          <w:rFonts w:eastAsia="標楷體"/>
          <w:sz w:val="28"/>
          <w:szCs w:val="28"/>
        </w:rPr>
        <w:t xml:space="preserve">, </w:t>
      </w:r>
      <w:r w:rsidR="00557D21" w:rsidRPr="00845873">
        <w:rPr>
          <w:rFonts w:eastAsia="標楷體"/>
          <w:sz w:val="28"/>
          <w:szCs w:val="28"/>
        </w:rPr>
        <w:t xml:space="preserve">and if it </w:t>
      </w:r>
      <w:r w:rsidR="00601CC5" w:rsidRPr="00845873">
        <w:rPr>
          <w:rFonts w:eastAsia="標楷體"/>
          <w:sz w:val="28"/>
          <w:szCs w:val="28"/>
        </w:rPr>
        <w:t xml:space="preserve">already had shareholders of ROC nationality prior to its Emerging Stock Board registration, then it must first confirm whether the provisions of Article 4 of the aforementioned Approval Regulations apply to those shareholders. If those Regulations do apply, then the foreign issuer must </w:t>
      </w:r>
      <w:r w:rsidR="00557D21" w:rsidRPr="00845873">
        <w:rPr>
          <w:rFonts w:eastAsia="標楷體"/>
          <w:sz w:val="28"/>
          <w:szCs w:val="28"/>
        </w:rPr>
        <w:t xml:space="preserve">fulfill its </w:t>
      </w:r>
      <w:r w:rsidR="00601CC5" w:rsidRPr="00845873">
        <w:rPr>
          <w:rFonts w:eastAsia="標楷體"/>
          <w:sz w:val="28"/>
          <w:szCs w:val="28"/>
        </w:rPr>
        <w:t xml:space="preserve">duty to notify those shareholders; provided, however, that for a shareholder to which certain provisions apply (serves </w:t>
      </w:r>
      <w:r w:rsidR="00557D21" w:rsidRPr="00845873">
        <w:rPr>
          <w:rFonts w:eastAsia="標楷體"/>
          <w:sz w:val="28"/>
          <w:szCs w:val="28"/>
        </w:rPr>
        <w:t xml:space="preserve">as a </w:t>
      </w:r>
      <w:r w:rsidR="00601CC5" w:rsidRPr="00845873">
        <w:rPr>
          <w:rFonts w:eastAsia="標楷體"/>
          <w:sz w:val="28"/>
          <w:szCs w:val="28"/>
        </w:rPr>
        <w:t xml:space="preserve">director, supervisor, managerial officer, or </w:t>
      </w:r>
      <w:r w:rsidR="00557D21" w:rsidRPr="00845873">
        <w:rPr>
          <w:rFonts w:eastAsia="標楷體"/>
          <w:sz w:val="28"/>
          <w:szCs w:val="28"/>
        </w:rPr>
        <w:t xml:space="preserve">in </w:t>
      </w:r>
      <w:r w:rsidR="00601CC5" w:rsidRPr="00845873">
        <w:rPr>
          <w:rFonts w:eastAsia="標楷體"/>
          <w:sz w:val="28"/>
          <w:szCs w:val="28"/>
        </w:rPr>
        <w:t xml:space="preserve">an equivalent position, or holds more than 10% of the stock), the foreign issuer, in addition to </w:t>
      </w:r>
      <w:r w:rsidR="009519E5" w:rsidRPr="00845873">
        <w:rPr>
          <w:rFonts w:eastAsia="標楷體"/>
          <w:sz w:val="28"/>
          <w:szCs w:val="28"/>
        </w:rPr>
        <w:t xml:space="preserve">fulfilling </w:t>
      </w:r>
      <w:r w:rsidR="00601CC5" w:rsidRPr="00845873">
        <w:rPr>
          <w:rFonts w:eastAsia="標楷體"/>
          <w:sz w:val="28"/>
          <w:szCs w:val="28"/>
        </w:rPr>
        <w:t xml:space="preserve">its duty to notify </w:t>
      </w:r>
      <w:r w:rsidR="009519E5" w:rsidRPr="00845873">
        <w:rPr>
          <w:rFonts w:eastAsia="標楷體"/>
          <w:sz w:val="28"/>
          <w:szCs w:val="28"/>
        </w:rPr>
        <w:t xml:space="preserve">the </w:t>
      </w:r>
      <w:r w:rsidR="00601CC5" w:rsidRPr="00845873">
        <w:rPr>
          <w:rFonts w:eastAsia="標楷體"/>
          <w:sz w:val="28"/>
          <w:szCs w:val="28"/>
        </w:rPr>
        <w:t xml:space="preserve">shareholder, must also require the shareholder to complete </w:t>
      </w:r>
      <w:r w:rsidR="009519E5" w:rsidRPr="00845873">
        <w:rPr>
          <w:rFonts w:eastAsia="標楷體"/>
          <w:sz w:val="28"/>
          <w:szCs w:val="28"/>
        </w:rPr>
        <w:t xml:space="preserve">the </w:t>
      </w:r>
      <w:r w:rsidR="00601CC5" w:rsidRPr="00845873">
        <w:rPr>
          <w:rFonts w:eastAsia="標楷體"/>
          <w:sz w:val="28"/>
          <w:szCs w:val="28"/>
        </w:rPr>
        <w:t xml:space="preserve">procedures for application or registration with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xml:space="preserve">, MOEA. If the foreign issuer has not registered its stock on the Emerging Stock Board, then before it applies for a primary TPEx listing its advisory </w:t>
      </w:r>
      <w:r w:rsidR="009519E5" w:rsidRPr="00845873">
        <w:rPr>
          <w:rFonts w:eastAsia="標楷體"/>
          <w:sz w:val="28"/>
          <w:szCs w:val="28"/>
        </w:rPr>
        <w:t xml:space="preserve">recommending </w:t>
      </w:r>
      <w:r w:rsidR="00601CC5" w:rsidRPr="00845873">
        <w:rPr>
          <w:rFonts w:eastAsia="標楷體"/>
          <w:sz w:val="28"/>
          <w:szCs w:val="28"/>
        </w:rPr>
        <w:t xml:space="preserve">securities firm must also confirm during the advisory process that the foreign issuer is in compliance with the </w:t>
      </w:r>
      <w:r w:rsidR="00601CC5" w:rsidRPr="00845873">
        <w:rPr>
          <w:rFonts w:eastAsia="標楷體"/>
          <w:sz w:val="28"/>
          <w:szCs w:val="28"/>
        </w:rPr>
        <w:lastRenderedPageBreak/>
        <w:t>aforementioned provisions.</w:t>
      </w:r>
    </w:p>
    <w:p w14:paraId="478A4BA6" w14:textId="758C15FD" w:rsidR="007F6C60" w:rsidRPr="00845873" w:rsidRDefault="009519E5" w:rsidP="00601CC5">
      <w:pPr>
        <w:spacing w:line="480" w:lineRule="exact"/>
        <w:ind w:left="720" w:hangingChars="257" w:hanging="720"/>
        <w:jc w:val="both"/>
        <w:rPr>
          <w:rFonts w:eastAsia="標楷體"/>
          <w:sz w:val="28"/>
          <w:szCs w:val="28"/>
        </w:rPr>
      </w:pPr>
      <w:r w:rsidRPr="00845873">
        <w:rPr>
          <w:rFonts w:eastAsia="標楷體"/>
          <w:sz w:val="28"/>
          <w:szCs w:val="28"/>
        </w:rPr>
        <w:t xml:space="preserve">        </w:t>
      </w:r>
      <w:r w:rsidR="00601CC5" w:rsidRPr="00845873">
        <w:rPr>
          <w:rFonts w:eastAsia="標楷體"/>
          <w:sz w:val="28"/>
          <w:szCs w:val="28"/>
        </w:rPr>
        <w:t xml:space="preserve">A foreign issuer or advisory securities firm that is unsure about the applicability of the aforementioned Regulations should inquire with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00601CC5" w:rsidRPr="00845873">
        <w:rPr>
          <w:rFonts w:eastAsia="標楷體"/>
          <w:sz w:val="28"/>
          <w:szCs w:val="28"/>
        </w:rPr>
        <w:t>, MOEA and properly notify shareholders of ROC nationality to duly complete application or registration procedures.</w:t>
      </w:r>
    </w:p>
    <w:p w14:paraId="52172E54" w14:textId="29FE626A" w:rsidR="009519E5" w:rsidRPr="00826B93" w:rsidRDefault="009519E5" w:rsidP="00F100C9">
      <w:pPr>
        <w:spacing w:line="480" w:lineRule="exact"/>
        <w:ind w:left="720" w:hangingChars="257" w:hanging="720"/>
        <w:jc w:val="both"/>
        <w:rPr>
          <w:rFonts w:eastAsia="標楷體"/>
          <w:sz w:val="28"/>
          <w:szCs w:val="28"/>
        </w:rPr>
      </w:pPr>
    </w:p>
    <w:p w14:paraId="4B09359B" w14:textId="77777777" w:rsidR="003F42AD" w:rsidRDefault="00AB373F" w:rsidP="00F100C9">
      <w:pPr>
        <w:spacing w:line="480" w:lineRule="exact"/>
        <w:ind w:left="720" w:hangingChars="257" w:hanging="720"/>
        <w:jc w:val="both"/>
        <w:rPr>
          <w:rFonts w:eastAsia="標楷體"/>
          <w:b/>
          <w:snapToGrid w:val="0"/>
          <w:kern w:val="0"/>
          <w:sz w:val="28"/>
          <w:szCs w:val="28"/>
        </w:rPr>
      </w:pPr>
      <w:r>
        <w:rPr>
          <w:rFonts w:eastAsia="標楷體" w:hint="eastAsia"/>
          <w:b/>
          <w:snapToGrid w:val="0"/>
          <w:kern w:val="0"/>
          <w:sz w:val="28"/>
          <w:szCs w:val="28"/>
        </w:rPr>
        <w:t>Q41.</w:t>
      </w:r>
      <w:r w:rsidRPr="00AB373F">
        <w:t xml:space="preserve"> </w:t>
      </w:r>
      <w:r w:rsidRPr="00AB373F">
        <w:rPr>
          <w:rFonts w:eastAsia="標楷體"/>
          <w:b/>
          <w:snapToGrid w:val="0"/>
          <w:kern w:val="0"/>
          <w:sz w:val="28"/>
          <w:szCs w:val="28"/>
        </w:rPr>
        <w:t>Before foreign issuers apply for prima</w:t>
      </w:r>
      <w:r w:rsidR="00614C9B">
        <w:rPr>
          <w:rFonts w:eastAsia="標楷體"/>
          <w:b/>
          <w:snapToGrid w:val="0"/>
          <w:kern w:val="0"/>
          <w:sz w:val="28"/>
          <w:szCs w:val="28"/>
        </w:rPr>
        <w:t xml:space="preserve">ry </w:t>
      </w:r>
      <w:r w:rsidR="00157479">
        <w:rPr>
          <w:rFonts w:eastAsia="標楷體"/>
          <w:b/>
          <w:snapToGrid w:val="0"/>
          <w:kern w:val="0"/>
          <w:sz w:val="28"/>
          <w:szCs w:val="28"/>
        </w:rPr>
        <w:t>TPEx</w:t>
      </w:r>
      <w:r w:rsidR="00614C9B">
        <w:rPr>
          <w:rFonts w:eastAsia="標楷體"/>
          <w:b/>
          <w:snapToGrid w:val="0"/>
          <w:kern w:val="0"/>
          <w:sz w:val="28"/>
          <w:szCs w:val="28"/>
        </w:rPr>
        <w:t xml:space="preserve"> listing</w:t>
      </w:r>
      <w:r w:rsidRPr="00AB373F">
        <w:rPr>
          <w:rFonts w:eastAsia="標楷體"/>
          <w:b/>
          <w:snapToGrid w:val="0"/>
          <w:kern w:val="0"/>
          <w:sz w:val="28"/>
          <w:szCs w:val="28"/>
        </w:rPr>
        <w:t>, what is the procedure for applying for exemption of articles of Securities and Exchange Act?</w:t>
      </w:r>
    </w:p>
    <w:p w14:paraId="3B5A50E1" w14:textId="77777777" w:rsidR="00AB373F" w:rsidRPr="00845873" w:rsidRDefault="00AB373F" w:rsidP="00AB373F">
      <w:pPr>
        <w:spacing w:line="480" w:lineRule="exact"/>
        <w:ind w:left="720" w:hangingChars="257" w:hanging="720"/>
        <w:jc w:val="both"/>
        <w:rPr>
          <w:rFonts w:eastAsia="標楷體"/>
          <w:snapToGrid w:val="0"/>
          <w:kern w:val="0"/>
          <w:sz w:val="28"/>
          <w:szCs w:val="28"/>
        </w:rPr>
      </w:pPr>
      <w:r w:rsidRPr="00971DDD">
        <w:rPr>
          <w:rFonts w:eastAsia="標楷體"/>
          <w:b/>
          <w:snapToGrid w:val="0"/>
          <w:kern w:val="0"/>
          <w:sz w:val="28"/>
          <w:szCs w:val="28"/>
        </w:rPr>
        <w:t>A41.</w:t>
      </w:r>
      <w:r w:rsidRPr="00AB373F">
        <w:t xml:space="preserve"> </w:t>
      </w:r>
      <w:r w:rsidRPr="00157479">
        <w:rPr>
          <w:rFonts w:eastAsia="標楷體"/>
          <w:snapToGrid w:val="0"/>
          <w:kern w:val="0"/>
          <w:sz w:val="28"/>
          <w:szCs w:val="28"/>
        </w:rPr>
        <w:t>Before foreign issuer applies its common stock for</w:t>
      </w:r>
      <w:r w:rsidR="00621FD0" w:rsidRPr="00621FD0">
        <w:t xml:space="preserve"> </w:t>
      </w:r>
      <w:r w:rsidR="00621FD0" w:rsidRPr="00621FD0">
        <w:rPr>
          <w:rFonts w:eastAsia="標楷體"/>
          <w:snapToGrid w:val="0"/>
          <w:kern w:val="0"/>
          <w:sz w:val="28"/>
          <w:szCs w:val="28"/>
        </w:rPr>
        <w:t xml:space="preserve">primary </w:t>
      </w:r>
      <w:r w:rsidR="00157479">
        <w:rPr>
          <w:rFonts w:eastAsia="標楷體"/>
          <w:snapToGrid w:val="0"/>
          <w:kern w:val="0"/>
          <w:sz w:val="28"/>
          <w:szCs w:val="28"/>
        </w:rPr>
        <w:t>TPEx</w:t>
      </w:r>
      <w:r w:rsidR="00621FD0" w:rsidRPr="00621FD0">
        <w:rPr>
          <w:rFonts w:eastAsia="標楷體"/>
          <w:snapToGrid w:val="0"/>
          <w:kern w:val="0"/>
          <w:sz w:val="28"/>
          <w:szCs w:val="28"/>
        </w:rPr>
        <w:t xml:space="preserve"> listing</w:t>
      </w:r>
      <w:r w:rsidRPr="00157479">
        <w:rPr>
          <w:rFonts w:eastAsia="標楷體"/>
          <w:snapToGrid w:val="0"/>
          <w:kern w:val="0"/>
          <w:sz w:val="28"/>
          <w:szCs w:val="28"/>
        </w:rPr>
        <w:t>, If ROC</w:t>
      </w:r>
      <w:r w:rsidR="00FE52C2">
        <w:rPr>
          <w:rFonts w:eastAsia="標楷體"/>
          <w:snapToGrid w:val="0"/>
          <w:kern w:val="0"/>
          <w:sz w:val="28"/>
          <w:szCs w:val="28"/>
        </w:rPr>
        <w:t>'</w:t>
      </w:r>
      <w:r w:rsidRPr="00157479">
        <w:rPr>
          <w:rFonts w:eastAsia="標楷體"/>
          <w:snapToGrid w:val="0"/>
          <w:kern w:val="0"/>
          <w:sz w:val="28"/>
          <w:szCs w:val="28"/>
        </w:rPr>
        <w:t>s Securities and Exchange Act</w:t>
      </w:r>
      <w:r w:rsidR="00FE52C2">
        <w:rPr>
          <w:rFonts w:eastAsia="標楷體"/>
          <w:snapToGrid w:val="0"/>
          <w:kern w:val="0"/>
          <w:sz w:val="28"/>
          <w:szCs w:val="28"/>
        </w:rPr>
        <w:t>'</w:t>
      </w:r>
      <w:r w:rsidRPr="00157479">
        <w:rPr>
          <w:rFonts w:eastAsia="標楷體"/>
          <w:snapToGrid w:val="0"/>
          <w:kern w:val="0"/>
          <w:sz w:val="28"/>
          <w:szCs w:val="28"/>
        </w:rPr>
        <w:t>s mutatis mutandis provision is in contradiction with registered country</w:t>
      </w:r>
      <w:r w:rsidR="00FE52C2">
        <w:rPr>
          <w:rFonts w:eastAsia="標楷體"/>
          <w:snapToGrid w:val="0"/>
          <w:kern w:val="0"/>
          <w:sz w:val="28"/>
          <w:szCs w:val="28"/>
        </w:rPr>
        <w:t>'</w:t>
      </w:r>
      <w:r w:rsidRPr="00157479">
        <w:rPr>
          <w:rFonts w:eastAsia="標楷體"/>
          <w:snapToGrid w:val="0"/>
          <w:kern w:val="0"/>
          <w:sz w:val="28"/>
          <w:szCs w:val="28"/>
        </w:rPr>
        <w:t xml:space="preserve">s mandatory regulation, the issuer should fill out application form for project approval, and send it to </w:t>
      </w:r>
      <w:r w:rsidR="00157479">
        <w:rPr>
          <w:rFonts w:eastAsia="標楷體"/>
          <w:snapToGrid w:val="0"/>
          <w:kern w:val="0"/>
          <w:sz w:val="28"/>
          <w:szCs w:val="28"/>
        </w:rPr>
        <w:t>TPEx</w:t>
      </w:r>
      <w:r w:rsidRPr="00157479">
        <w:rPr>
          <w:rFonts w:eastAsia="標楷體"/>
          <w:snapToGrid w:val="0"/>
          <w:kern w:val="0"/>
          <w:sz w:val="28"/>
          <w:szCs w:val="28"/>
        </w:rPr>
        <w:t xml:space="preserve"> with related documents. </w:t>
      </w:r>
      <w:r w:rsidR="00157479">
        <w:rPr>
          <w:rFonts w:eastAsia="標楷體"/>
          <w:snapToGrid w:val="0"/>
          <w:kern w:val="0"/>
          <w:sz w:val="28"/>
          <w:szCs w:val="28"/>
        </w:rPr>
        <w:t>TPEx</w:t>
      </w:r>
      <w:r w:rsidRPr="00157479">
        <w:rPr>
          <w:rFonts w:eastAsia="標楷體"/>
          <w:snapToGrid w:val="0"/>
          <w:kern w:val="0"/>
          <w:sz w:val="28"/>
          <w:szCs w:val="28"/>
        </w:rPr>
        <w:t xml:space="preserve"> will issue opinion and then send it to the competent authority. After the competent authority announces the scope of foreign issuer</w:t>
      </w:r>
      <w:r w:rsidR="00FE52C2">
        <w:rPr>
          <w:rFonts w:eastAsia="標楷體"/>
          <w:snapToGrid w:val="0"/>
          <w:kern w:val="0"/>
          <w:sz w:val="28"/>
          <w:szCs w:val="28"/>
        </w:rPr>
        <w:t>'</w:t>
      </w:r>
      <w:r w:rsidRPr="00157479">
        <w:rPr>
          <w:rFonts w:eastAsia="標楷體"/>
          <w:snapToGrid w:val="0"/>
          <w:kern w:val="0"/>
          <w:sz w:val="28"/>
          <w:szCs w:val="28"/>
        </w:rPr>
        <w:t xml:space="preserve">s </w:t>
      </w:r>
      <w:r w:rsidRPr="00845873">
        <w:rPr>
          <w:rFonts w:eastAsia="標楷體"/>
          <w:snapToGrid w:val="0"/>
          <w:kern w:val="0"/>
          <w:sz w:val="28"/>
          <w:szCs w:val="28"/>
        </w:rPr>
        <w:t xml:space="preserve">exemption of articles of Securities and Exchange Act, </w:t>
      </w:r>
      <w:r w:rsidR="00157479" w:rsidRPr="00845873">
        <w:rPr>
          <w:rFonts w:eastAsia="標楷體"/>
          <w:snapToGrid w:val="0"/>
          <w:kern w:val="0"/>
          <w:sz w:val="28"/>
          <w:szCs w:val="28"/>
        </w:rPr>
        <w:t>TPEx</w:t>
      </w:r>
      <w:r w:rsidRPr="00845873">
        <w:rPr>
          <w:rFonts w:eastAsia="標楷體"/>
          <w:snapToGrid w:val="0"/>
          <w:kern w:val="0"/>
          <w:sz w:val="28"/>
          <w:szCs w:val="28"/>
        </w:rPr>
        <w:t xml:space="preserve"> will notify the foreign issuer.</w:t>
      </w:r>
    </w:p>
    <w:p w14:paraId="12DD8BDA" w14:textId="77777777" w:rsidR="00AB373F" w:rsidRPr="00845873" w:rsidRDefault="00AB373F" w:rsidP="00AB373F">
      <w:pPr>
        <w:spacing w:line="480" w:lineRule="exact"/>
        <w:ind w:left="720" w:hangingChars="257" w:hanging="720"/>
        <w:jc w:val="both"/>
        <w:rPr>
          <w:rFonts w:eastAsia="標楷體"/>
          <w:snapToGrid w:val="0"/>
          <w:kern w:val="0"/>
          <w:sz w:val="28"/>
          <w:szCs w:val="28"/>
        </w:rPr>
      </w:pPr>
      <w:r w:rsidRPr="00845873">
        <w:rPr>
          <w:rFonts w:eastAsia="標楷體"/>
          <w:snapToGrid w:val="0"/>
          <w:kern w:val="0"/>
          <w:sz w:val="28"/>
          <w:szCs w:val="28"/>
        </w:rPr>
        <w:t xml:space="preserve">     For foreign issuers apply for project approvals announced by the competent authority as special exemption scope of articles of Securities and Exchange Act according to previous procedures, after </w:t>
      </w:r>
      <w:r w:rsidR="00157479" w:rsidRPr="00845873">
        <w:rPr>
          <w:rFonts w:eastAsia="標楷體"/>
          <w:snapToGrid w:val="0"/>
          <w:kern w:val="0"/>
          <w:sz w:val="28"/>
          <w:szCs w:val="28"/>
        </w:rPr>
        <w:t>TPEx</w:t>
      </w:r>
      <w:r w:rsidR="00FE52C2" w:rsidRPr="00845873">
        <w:rPr>
          <w:rFonts w:eastAsia="標楷體"/>
          <w:snapToGrid w:val="0"/>
          <w:kern w:val="0"/>
          <w:sz w:val="28"/>
          <w:szCs w:val="28"/>
        </w:rPr>
        <w:t>'</w:t>
      </w:r>
      <w:r w:rsidRPr="00845873">
        <w:rPr>
          <w:rFonts w:eastAsia="標楷體"/>
          <w:snapToGrid w:val="0"/>
          <w:kern w:val="0"/>
          <w:sz w:val="28"/>
          <w:szCs w:val="28"/>
        </w:rPr>
        <w:t xml:space="preserve"> examination, </w:t>
      </w:r>
      <w:r w:rsidR="00157479" w:rsidRPr="00845873">
        <w:rPr>
          <w:rFonts w:eastAsia="標楷體"/>
          <w:snapToGrid w:val="0"/>
          <w:kern w:val="0"/>
          <w:sz w:val="28"/>
          <w:szCs w:val="28"/>
        </w:rPr>
        <w:t>TPEx</w:t>
      </w:r>
      <w:r w:rsidRPr="00845873">
        <w:rPr>
          <w:rFonts w:eastAsia="標楷體"/>
          <w:snapToGrid w:val="0"/>
          <w:kern w:val="0"/>
          <w:sz w:val="28"/>
          <w:szCs w:val="28"/>
        </w:rPr>
        <w:t xml:space="preserve"> will notify the foreign issuer.</w:t>
      </w:r>
    </w:p>
    <w:p w14:paraId="584AE1F1" w14:textId="77777777" w:rsidR="0008375D" w:rsidRPr="00845873" w:rsidRDefault="0008375D" w:rsidP="00AB373F">
      <w:pPr>
        <w:spacing w:line="480" w:lineRule="exact"/>
        <w:ind w:left="720" w:hangingChars="257" w:hanging="720"/>
        <w:jc w:val="both"/>
        <w:rPr>
          <w:rFonts w:eastAsia="標楷體"/>
          <w:snapToGrid w:val="0"/>
          <w:kern w:val="0"/>
          <w:sz w:val="28"/>
          <w:szCs w:val="28"/>
        </w:rPr>
      </w:pPr>
    </w:p>
    <w:p w14:paraId="0D5FF5E1" w14:textId="26EC60BB" w:rsidR="00601CC5" w:rsidRPr="00845873" w:rsidRDefault="00601CC5" w:rsidP="00601CC5">
      <w:pPr>
        <w:spacing w:line="480" w:lineRule="exact"/>
        <w:ind w:left="720" w:hangingChars="257" w:hanging="720"/>
        <w:jc w:val="both"/>
        <w:rPr>
          <w:rFonts w:eastAsia="標楷體"/>
          <w:b/>
          <w:snapToGrid w:val="0"/>
          <w:kern w:val="0"/>
          <w:sz w:val="28"/>
          <w:szCs w:val="28"/>
        </w:rPr>
      </w:pPr>
      <w:r w:rsidRPr="00845873">
        <w:rPr>
          <w:rFonts w:eastAsia="標楷體"/>
          <w:b/>
          <w:snapToGrid w:val="0"/>
          <w:kern w:val="0"/>
          <w:sz w:val="28"/>
          <w:szCs w:val="28"/>
        </w:rPr>
        <w:t>Q42. The Notes Regarding Applications to List in Taiwan Submitted by a Mainland Chinese Enterprise Via a Holding Company Established in a Third Jurisdiction require that, if an original Mainland Area investor</w:t>
      </w:r>
      <w:r w:rsidR="00A807EA" w:rsidRPr="00845873">
        <w:rPr>
          <w:rFonts w:eastAsia="標楷體"/>
          <w:b/>
          <w:snapToGrid w:val="0"/>
          <w:kern w:val="0"/>
          <w:sz w:val="28"/>
          <w:szCs w:val="28"/>
        </w:rPr>
        <w:t>(s)</w:t>
      </w:r>
      <w:r w:rsidRPr="00845873">
        <w:rPr>
          <w:rFonts w:eastAsia="標楷體"/>
          <w:b/>
          <w:snapToGrid w:val="0"/>
          <w:kern w:val="0"/>
          <w:sz w:val="28"/>
          <w:szCs w:val="28"/>
        </w:rPr>
        <w:t xml:space="preserve"> transfers equity to a non-Mainland party</w:t>
      </w:r>
      <w:r w:rsidR="00A807EA" w:rsidRPr="00845873">
        <w:rPr>
          <w:rFonts w:eastAsia="標楷體"/>
          <w:b/>
          <w:snapToGrid w:val="0"/>
          <w:kern w:val="0"/>
          <w:sz w:val="28"/>
          <w:szCs w:val="28"/>
        </w:rPr>
        <w:t>(</w:t>
      </w:r>
      <w:proofErr w:type="spellStart"/>
      <w:r w:rsidR="00A807EA" w:rsidRPr="00845873">
        <w:rPr>
          <w:rFonts w:eastAsia="標楷體"/>
          <w:b/>
          <w:snapToGrid w:val="0"/>
          <w:kern w:val="0"/>
          <w:sz w:val="28"/>
          <w:szCs w:val="28"/>
        </w:rPr>
        <w:t>ies</w:t>
      </w:r>
      <w:proofErr w:type="spellEnd"/>
      <w:r w:rsidR="00A807EA" w:rsidRPr="00845873">
        <w:rPr>
          <w:rFonts w:eastAsia="標楷體"/>
          <w:b/>
          <w:snapToGrid w:val="0"/>
          <w:kern w:val="0"/>
          <w:sz w:val="28"/>
          <w:szCs w:val="28"/>
        </w:rPr>
        <w:t>)</w:t>
      </w:r>
      <w:r w:rsidRPr="00845873">
        <w:rPr>
          <w:rFonts w:eastAsia="標楷體"/>
          <w:b/>
          <w:snapToGrid w:val="0"/>
          <w:kern w:val="0"/>
          <w:sz w:val="28"/>
          <w:szCs w:val="28"/>
        </w:rPr>
        <w:t xml:space="preserve"> (with the result that Mainland equity holdings drop below 30%), attention must be paid to any change in business performance during a specified operating period following the </w:t>
      </w:r>
      <w:r w:rsidRPr="00845873">
        <w:rPr>
          <w:rFonts w:eastAsia="標楷體"/>
          <w:b/>
          <w:snapToGrid w:val="0"/>
          <w:kern w:val="0"/>
          <w:sz w:val="28"/>
          <w:szCs w:val="28"/>
        </w:rPr>
        <w:lastRenderedPageBreak/>
        <w:t>transfer. What does the phrase "specified operating period following the transfer" mean?</w:t>
      </w:r>
    </w:p>
    <w:p w14:paraId="01E40D78" w14:textId="77777777" w:rsidR="00601CC5" w:rsidRPr="00845873" w:rsidRDefault="00601CC5" w:rsidP="00601CC5">
      <w:pPr>
        <w:spacing w:line="480" w:lineRule="exact"/>
        <w:ind w:left="720" w:hangingChars="257" w:hanging="720"/>
        <w:jc w:val="both"/>
        <w:rPr>
          <w:rFonts w:eastAsia="標楷體"/>
          <w:snapToGrid w:val="0"/>
          <w:kern w:val="0"/>
          <w:sz w:val="28"/>
          <w:szCs w:val="28"/>
        </w:rPr>
      </w:pPr>
      <w:r w:rsidRPr="00845873">
        <w:rPr>
          <w:rFonts w:eastAsia="標楷體"/>
          <w:snapToGrid w:val="0"/>
          <w:kern w:val="0"/>
          <w:sz w:val="28"/>
          <w:szCs w:val="28"/>
        </w:rPr>
        <w:t>A42.</w:t>
      </w:r>
    </w:p>
    <w:p w14:paraId="0CEAEDD7" w14:textId="1F124EC8" w:rsidR="00601CC5" w:rsidRPr="00845873" w:rsidRDefault="00601CC5" w:rsidP="00971DDD">
      <w:pPr>
        <w:spacing w:line="480" w:lineRule="exact"/>
        <w:ind w:leftChars="-1" w:left="284" w:hangingChars="102" w:hanging="286"/>
        <w:jc w:val="both"/>
        <w:rPr>
          <w:rFonts w:eastAsia="標楷體"/>
          <w:snapToGrid w:val="0"/>
          <w:kern w:val="0"/>
          <w:sz w:val="28"/>
          <w:szCs w:val="28"/>
        </w:rPr>
      </w:pPr>
      <w:r w:rsidRPr="00845873">
        <w:rPr>
          <w:rFonts w:eastAsia="標楷體"/>
          <w:snapToGrid w:val="0"/>
          <w:kern w:val="0"/>
          <w:sz w:val="28"/>
          <w:szCs w:val="28"/>
        </w:rPr>
        <w:t>1. The business observation period must span at least "one entire fiscal year."</w:t>
      </w:r>
    </w:p>
    <w:p w14:paraId="2BB31870" w14:textId="1C651311" w:rsidR="00601CC5" w:rsidRPr="00845873" w:rsidRDefault="00601CC5" w:rsidP="00971DDD">
      <w:pPr>
        <w:spacing w:line="480" w:lineRule="exact"/>
        <w:ind w:leftChars="-1" w:left="284" w:hangingChars="102" w:hanging="286"/>
        <w:jc w:val="both"/>
        <w:rPr>
          <w:rFonts w:eastAsia="標楷體"/>
          <w:snapToGrid w:val="0"/>
          <w:kern w:val="0"/>
          <w:sz w:val="28"/>
          <w:szCs w:val="28"/>
        </w:rPr>
      </w:pPr>
      <w:r w:rsidRPr="00845873">
        <w:rPr>
          <w:rFonts w:eastAsia="標楷體"/>
          <w:snapToGrid w:val="0"/>
          <w:kern w:val="0"/>
          <w:sz w:val="28"/>
          <w:szCs w:val="28"/>
        </w:rPr>
        <w:t xml:space="preserve">2. The business observation period must be counted from the </w:t>
      </w:r>
      <w:r w:rsidR="00A807EA" w:rsidRPr="00845873">
        <w:rPr>
          <w:rFonts w:eastAsia="標楷體"/>
          <w:snapToGrid w:val="0"/>
          <w:kern w:val="0"/>
          <w:sz w:val="28"/>
          <w:szCs w:val="28"/>
        </w:rPr>
        <w:t xml:space="preserve">actual completion </w:t>
      </w:r>
      <w:r w:rsidRPr="00845873">
        <w:rPr>
          <w:rFonts w:eastAsia="標楷體"/>
          <w:snapToGrid w:val="0"/>
          <w:kern w:val="0"/>
          <w:sz w:val="28"/>
          <w:szCs w:val="28"/>
        </w:rPr>
        <w:t xml:space="preserve">date of the contract for the transaction by which a Mainland party transfers its equity to the </w:t>
      </w:r>
      <w:r w:rsidR="00A807EA" w:rsidRPr="00845873">
        <w:rPr>
          <w:rFonts w:eastAsia="標楷體"/>
          <w:snapToGrid w:val="0"/>
          <w:kern w:val="0"/>
          <w:sz w:val="28"/>
          <w:szCs w:val="28"/>
        </w:rPr>
        <w:t xml:space="preserve">extent that </w:t>
      </w:r>
      <w:r w:rsidRPr="00845873">
        <w:rPr>
          <w:rFonts w:eastAsia="標楷體"/>
          <w:snapToGrid w:val="0"/>
          <w:kern w:val="0"/>
          <w:sz w:val="28"/>
          <w:szCs w:val="28"/>
        </w:rPr>
        <w:t xml:space="preserve">it drops below 30%, i.e. from the date on which "equity held by Mainland parties </w:t>
      </w:r>
      <w:r w:rsidR="00A807EA" w:rsidRPr="00845873">
        <w:rPr>
          <w:rFonts w:eastAsia="標楷體"/>
          <w:snapToGrid w:val="0"/>
          <w:kern w:val="0"/>
          <w:sz w:val="28"/>
          <w:szCs w:val="28"/>
        </w:rPr>
        <w:t xml:space="preserve">has </w:t>
      </w:r>
      <w:r w:rsidRPr="00845873">
        <w:rPr>
          <w:rFonts w:eastAsia="標楷體"/>
          <w:snapToGrid w:val="0"/>
          <w:kern w:val="0"/>
          <w:sz w:val="28"/>
          <w:szCs w:val="28"/>
        </w:rPr>
        <w:t>drop</w:t>
      </w:r>
      <w:r w:rsidR="00A807EA" w:rsidRPr="00845873">
        <w:rPr>
          <w:rFonts w:eastAsia="標楷體"/>
          <w:snapToGrid w:val="0"/>
          <w:kern w:val="0"/>
          <w:sz w:val="28"/>
          <w:szCs w:val="28"/>
        </w:rPr>
        <w:t>ped</w:t>
      </w:r>
      <w:r w:rsidRPr="00845873">
        <w:rPr>
          <w:rFonts w:eastAsia="標楷體"/>
          <w:snapToGrid w:val="0"/>
          <w:kern w:val="0"/>
          <w:sz w:val="28"/>
          <w:szCs w:val="28"/>
        </w:rPr>
        <w:t xml:space="preserve"> below 30%," and "registration of transfer of title to shares" and "payment for shares" have </w:t>
      </w:r>
      <w:r w:rsidR="00A807EA" w:rsidRPr="00845873">
        <w:rPr>
          <w:rFonts w:eastAsia="標楷體"/>
          <w:snapToGrid w:val="0"/>
          <w:kern w:val="0"/>
          <w:sz w:val="28"/>
          <w:szCs w:val="28"/>
        </w:rPr>
        <w:t xml:space="preserve">all </w:t>
      </w:r>
      <w:r w:rsidRPr="00845873">
        <w:rPr>
          <w:rFonts w:eastAsia="標楷體"/>
          <w:snapToGrid w:val="0"/>
          <w:kern w:val="0"/>
          <w:sz w:val="28"/>
          <w:szCs w:val="28"/>
        </w:rPr>
        <w:t>been completed.</w:t>
      </w:r>
    </w:p>
    <w:p w14:paraId="10BD5788" w14:textId="69237363" w:rsidR="00601CC5" w:rsidRPr="00845873" w:rsidRDefault="00601CC5" w:rsidP="00971DDD">
      <w:pPr>
        <w:spacing w:line="480" w:lineRule="exact"/>
        <w:ind w:left="283" w:hangingChars="101" w:hanging="283"/>
        <w:jc w:val="both"/>
        <w:rPr>
          <w:rFonts w:eastAsia="標楷體"/>
          <w:snapToGrid w:val="0"/>
          <w:kern w:val="0"/>
          <w:sz w:val="28"/>
          <w:szCs w:val="28"/>
        </w:rPr>
      </w:pPr>
      <w:r w:rsidRPr="00845873">
        <w:rPr>
          <w:rFonts w:eastAsia="標楷體"/>
          <w:snapToGrid w:val="0"/>
          <w:kern w:val="0"/>
          <w:sz w:val="28"/>
          <w:szCs w:val="28"/>
        </w:rPr>
        <w:t>3.</w:t>
      </w:r>
      <w:r w:rsidR="00A807EA" w:rsidRPr="00845873">
        <w:rPr>
          <w:rFonts w:eastAsia="標楷體"/>
          <w:snapToGrid w:val="0"/>
          <w:kern w:val="0"/>
          <w:sz w:val="28"/>
          <w:szCs w:val="28"/>
        </w:rPr>
        <w:t xml:space="preserve"> </w:t>
      </w:r>
      <w:r w:rsidRPr="00845873">
        <w:rPr>
          <w:rFonts w:eastAsia="標楷體"/>
          <w:snapToGrid w:val="0"/>
          <w:kern w:val="0"/>
          <w:sz w:val="28"/>
          <w:szCs w:val="28"/>
        </w:rPr>
        <w:t xml:space="preserve">However, when such equity is transferred to a Taiwan </w:t>
      </w:r>
      <w:r w:rsidR="00A807EA" w:rsidRPr="00845873">
        <w:rPr>
          <w:rFonts w:eastAsia="標楷體"/>
          <w:snapToGrid w:val="0"/>
          <w:kern w:val="0"/>
          <w:sz w:val="28"/>
          <w:szCs w:val="28"/>
        </w:rPr>
        <w:t xml:space="preserve">national(s) </w:t>
      </w:r>
      <w:r w:rsidRPr="00845873">
        <w:rPr>
          <w:rFonts w:eastAsia="標楷體"/>
          <w:snapToGrid w:val="0"/>
          <w:kern w:val="0"/>
          <w:sz w:val="28"/>
          <w:szCs w:val="28"/>
        </w:rPr>
        <w:t>and the Taiwan</w:t>
      </w:r>
      <w:r w:rsidR="00A807EA" w:rsidRPr="00845873">
        <w:rPr>
          <w:rFonts w:eastAsia="標楷體"/>
          <w:snapToGrid w:val="0"/>
          <w:kern w:val="0"/>
          <w:sz w:val="28"/>
          <w:szCs w:val="28"/>
        </w:rPr>
        <w:t xml:space="preserve"> national(s)</w:t>
      </w:r>
      <w:r w:rsidRPr="00845873">
        <w:rPr>
          <w:rFonts w:eastAsia="標楷體"/>
          <w:snapToGrid w:val="0"/>
          <w:kern w:val="0"/>
          <w:sz w:val="28"/>
          <w:szCs w:val="28"/>
        </w:rPr>
        <w:t xml:space="preserve">, due to the limit imposed by the </w:t>
      </w:r>
      <w:r w:rsidR="00A446BF" w:rsidRPr="00A446BF">
        <w:rPr>
          <w:rFonts w:eastAsia="標楷體"/>
          <w:strike/>
          <w:color w:val="FF0000"/>
          <w:sz w:val="28"/>
          <w:szCs w:val="28"/>
        </w:rPr>
        <w:t>Investment Commission</w:t>
      </w:r>
      <w:r w:rsidR="00A446BF" w:rsidRPr="00A446BF">
        <w:rPr>
          <w:rFonts w:eastAsia="標楷體"/>
          <w:sz w:val="28"/>
          <w:szCs w:val="28"/>
        </w:rPr>
        <w:t xml:space="preserve"> </w:t>
      </w:r>
      <w:r w:rsidR="00A446BF" w:rsidRPr="00A446BF">
        <w:rPr>
          <w:rFonts w:eastAsia="標楷體"/>
          <w:color w:val="FF0000"/>
          <w:sz w:val="28"/>
          <w:szCs w:val="28"/>
          <w:u w:val="single"/>
        </w:rPr>
        <w:t>Department of Investment Review</w:t>
      </w:r>
      <w:r w:rsidRPr="00845873">
        <w:rPr>
          <w:rFonts w:eastAsia="標楷體"/>
          <w:snapToGrid w:val="0"/>
          <w:kern w:val="0"/>
          <w:sz w:val="28"/>
          <w:szCs w:val="28"/>
        </w:rPr>
        <w:t xml:space="preserve">, MOEA on the cumulative amount of investments in the Mainland during a single year, has to pay for the shares in installments in order to avoid exceeding the yearly limit, the "date of </w:t>
      </w:r>
      <w:r w:rsidR="00A807EA" w:rsidRPr="00845873">
        <w:rPr>
          <w:rFonts w:eastAsia="標楷體"/>
          <w:snapToGrid w:val="0"/>
          <w:kern w:val="0"/>
          <w:sz w:val="28"/>
          <w:szCs w:val="28"/>
        </w:rPr>
        <w:t>payment of the first installment of the share payments for the transaction by which equity held by a Mainland party(</w:t>
      </w:r>
      <w:proofErr w:type="spellStart"/>
      <w:r w:rsidR="00A807EA" w:rsidRPr="00845873">
        <w:rPr>
          <w:rFonts w:eastAsia="標楷體"/>
          <w:snapToGrid w:val="0"/>
          <w:kern w:val="0"/>
          <w:sz w:val="28"/>
          <w:szCs w:val="28"/>
        </w:rPr>
        <w:t>ies</w:t>
      </w:r>
      <w:proofErr w:type="spellEnd"/>
      <w:r w:rsidR="00A807EA" w:rsidRPr="00845873">
        <w:rPr>
          <w:rFonts w:eastAsia="標楷體"/>
          <w:snapToGrid w:val="0"/>
          <w:kern w:val="0"/>
          <w:sz w:val="28"/>
          <w:szCs w:val="28"/>
        </w:rPr>
        <w:t xml:space="preserve">) is </w:t>
      </w:r>
      <w:r w:rsidR="00E209F1" w:rsidRPr="00845873">
        <w:rPr>
          <w:rFonts w:eastAsia="標楷體"/>
          <w:snapToGrid w:val="0"/>
          <w:kern w:val="0"/>
          <w:sz w:val="28"/>
          <w:szCs w:val="28"/>
        </w:rPr>
        <w:t xml:space="preserve">to be </w:t>
      </w:r>
      <w:r w:rsidR="00A807EA" w:rsidRPr="00845873">
        <w:rPr>
          <w:rFonts w:eastAsia="標楷體"/>
          <w:snapToGrid w:val="0"/>
          <w:kern w:val="0"/>
          <w:sz w:val="28"/>
          <w:szCs w:val="28"/>
        </w:rPr>
        <w:t xml:space="preserve">transferred to the extent that it drops below 30%" </w:t>
      </w:r>
      <w:r w:rsidRPr="00845873">
        <w:rPr>
          <w:rFonts w:eastAsia="標楷體"/>
          <w:snapToGrid w:val="0"/>
          <w:kern w:val="0"/>
          <w:sz w:val="28"/>
          <w:szCs w:val="28"/>
        </w:rPr>
        <w:t>may be treated as the "date of completion of payment for shares"; provided, however, that payment for shares must be made in full by the time the application for a TPEx listing is submitted.</w:t>
      </w:r>
    </w:p>
    <w:p w14:paraId="4AD3C3E3" w14:textId="38DF6F1E" w:rsidR="00601CC5" w:rsidRPr="00845873" w:rsidRDefault="00601CC5" w:rsidP="00601CC5">
      <w:pPr>
        <w:spacing w:line="480" w:lineRule="exact"/>
        <w:ind w:left="720" w:hangingChars="257" w:hanging="720"/>
        <w:jc w:val="both"/>
        <w:rPr>
          <w:rFonts w:eastAsia="標楷體"/>
          <w:snapToGrid w:val="0"/>
          <w:kern w:val="0"/>
          <w:sz w:val="28"/>
          <w:szCs w:val="28"/>
        </w:rPr>
      </w:pPr>
      <w:r w:rsidRPr="00845873">
        <w:rPr>
          <w:rFonts w:eastAsia="標楷體"/>
          <w:snapToGrid w:val="0"/>
          <w:kern w:val="0"/>
          <w:sz w:val="28"/>
          <w:szCs w:val="28"/>
        </w:rPr>
        <w:t xml:space="preserve">4. A company applying for a TPEx listing must </w:t>
      </w:r>
      <w:r w:rsidR="00E209F1" w:rsidRPr="00845873">
        <w:rPr>
          <w:rFonts w:eastAsia="標楷體"/>
          <w:snapToGrid w:val="0"/>
          <w:kern w:val="0"/>
          <w:sz w:val="28"/>
          <w:szCs w:val="28"/>
        </w:rPr>
        <w:t xml:space="preserve">undertake </w:t>
      </w:r>
      <w:r w:rsidRPr="00845873">
        <w:rPr>
          <w:rFonts w:eastAsia="標楷體"/>
          <w:snapToGrid w:val="0"/>
          <w:kern w:val="0"/>
          <w:sz w:val="28"/>
          <w:szCs w:val="28"/>
        </w:rPr>
        <w:t>the following:</w:t>
      </w:r>
    </w:p>
    <w:p w14:paraId="390EC03F" w14:textId="1135A42B" w:rsidR="00601CC5" w:rsidRPr="00845873" w:rsidRDefault="00601CC5" w:rsidP="00971DDD">
      <w:pPr>
        <w:spacing w:line="480" w:lineRule="exact"/>
        <w:ind w:left="426" w:hangingChars="152" w:hanging="426"/>
        <w:jc w:val="both"/>
        <w:rPr>
          <w:rFonts w:eastAsia="標楷體"/>
          <w:snapToGrid w:val="0"/>
          <w:kern w:val="0"/>
          <w:sz w:val="28"/>
          <w:szCs w:val="28"/>
        </w:rPr>
      </w:pPr>
      <w:r w:rsidRPr="00845873">
        <w:rPr>
          <w:rFonts w:eastAsia="標楷體"/>
          <w:snapToGrid w:val="0"/>
          <w:kern w:val="0"/>
          <w:sz w:val="28"/>
          <w:szCs w:val="28"/>
        </w:rPr>
        <w:t xml:space="preserve">(1) </w:t>
      </w:r>
      <w:r w:rsidR="00E209F1" w:rsidRPr="00845873">
        <w:rPr>
          <w:rFonts w:eastAsia="標楷體"/>
          <w:snapToGrid w:val="0"/>
          <w:kern w:val="0"/>
          <w:sz w:val="28"/>
          <w:szCs w:val="28"/>
        </w:rPr>
        <w:t>That i</w:t>
      </w:r>
      <w:r w:rsidRPr="00845873">
        <w:rPr>
          <w:rFonts w:eastAsia="標楷體"/>
          <w:snapToGrid w:val="0"/>
          <w:kern w:val="0"/>
          <w:sz w:val="28"/>
          <w:szCs w:val="28"/>
        </w:rPr>
        <w:t xml:space="preserve">t will extend its internal control audit report period to three years </w:t>
      </w:r>
      <w:r w:rsidR="00E209F1" w:rsidRPr="00845873">
        <w:rPr>
          <w:rFonts w:eastAsia="標楷體"/>
          <w:snapToGrid w:val="0"/>
          <w:kern w:val="0"/>
          <w:sz w:val="28"/>
          <w:szCs w:val="28"/>
        </w:rPr>
        <w:t xml:space="preserve">after </w:t>
      </w:r>
      <w:r w:rsidRPr="00845873">
        <w:rPr>
          <w:rFonts w:eastAsia="標楷體"/>
          <w:snapToGrid w:val="0"/>
          <w:kern w:val="0"/>
          <w:sz w:val="28"/>
          <w:szCs w:val="28"/>
        </w:rPr>
        <w:t>its TPEx listing.</w:t>
      </w:r>
    </w:p>
    <w:p w14:paraId="2D95E127" w14:textId="0BEBFDC3" w:rsidR="00601CC5" w:rsidRPr="00845873" w:rsidRDefault="00601CC5" w:rsidP="00971DDD">
      <w:pPr>
        <w:spacing w:line="480" w:lineRule="exact"/>
        <w:ind w:left="426" w:hangingChars="152" w:hanging="426"/>
        <w:jc w:val="both"/>
        <w:rPr>
          <w:rFonts w:eastAsia="標楷體"/>
          <w:snapToGrid w:val="0"/>
          <w:kern w:val="0"/>
          <w:sz w:val="28"/>
          <w:szCs w:val="28"/>
        </w:rPr>
      </w:pPr>
      <w:r w:rsidRPr="00A446BF">
        <w:rPr>
          <w:rFonts w:eastAsia="標楷體"/>
          <w:snapToGrid w:val="0"/>
          <w:kern w:val="0"/>
          <w:sz w:val="28"/>
          <w:szCs w:val="28"/>
        </w:rPr>
        <w:t>(</w:t>
      </w:r>
      <w:r w:rsidR="00351E08" w:rsidRPr="00A446BF">
        <w:rPr>
          <w:rFonts w:eastAsia="標楷體"/>
          <w:snapToGrid w:val="0"/>
          <w:kern w:val="0"/>
          <w:sz w:val="28"/>
          <w:szCs w:val="28"/>
        </w:rPr>
        <w:t>2</w:t>
      </w:r>
      <w:r w:rsidRPr="00A446BF">
        <w:rPr>
          <w:rFonts w:eastAsia="標楷體"/>
          <w:snapToGrid w:val="0"/>
          <w:kern w:val="0"/>
          <w:sz w:val="28"/>
          <w:szCs w:val="28"/>
        </w:rPr>
        <w:t xml:space="preserve">) </w:t>
      </w:r>
      <w:r w:rsidR="00E209F1" w:rsidRPr="00845873">
        <w:rPr>
          <w:rFonts w:eastAsia="標楷體"/>
          <w:snapToGrid w:val="0"/>
          <w:kern w:val="0"/>
          <w:sz w:val="28"/>
          <w:szCs w:val="28"/>
        </w:rPr>
        <w:t>That i</w:t>
      </w:r>
      <w:r w:rsidRPr="00845873">
        <w:rPr>
          <w:rFonts w:eastAsia="標楷體"/>
          <w:snapToGrid w:val="0"/>
          <w:kern w:val="0"/>
          <w:sz w:val="28"/>
          <w:szCs w:val="28"/>
        </w:rPr>
        <w:t xml:space="preserve">t will, as necessary depending on the case, require that </w:t>
      </w:r>
      <w:r w:rsidR="00E209F1" w:rsidRPr="00845873">
        <w:rPr>
          <w:rFonts w:eastAsia="標楷體"/>
          <w:snapToGrid w:val="0"/>
          <w:kern w:val="0"/>
          <w:sz w:val="28"/>
          <w:szCs w:val="28"/>
        </w:rPr>
        <w:t xml:space="preserve">the assignees of any shares that are or were transferred from Mainland investors </w:t>
      </w:r>
      <w:r w:rsidRPr="00845873">
        <w:rPr>
          <w:rFonts w:eastAsia="標楷體"/>
          <w:snapToGrid w:val="0"/>
          <w:kern w:val="0"/>
          <w:sz w:val="28"/>
          <w:szCs w:val="28"/>
        </w:rPr>
        <w:t>prior to its application for TPEx listing be included within the scope of expanded centralized custody.</w:t>
      </w:r>
    </w:p>
    <w:p w14:paraId="32D1B0F4" w14:textId="76DC2798" w:rsidR="00343E27" w:rsidRPr="00845873" w:rsidRDefault="00601CC5" w:rsidP="00971DDD">
      <w:pPr>
        <w:spacing w:line="480" w:lineRule="exact"/>
        <w:ind w:left="426" w:hangingChars="152" w:hanging="426"/>
        <w:jc w:val="both"/>
        <w:rPr>
          <w:rFonts w:eastAsia="標楷體"/>
          <w:snapToGrid w:val="0"/>
          <w:kern w:val="0"/>
          <w:sz w:val="28"/>
          <w:szCs w:val="28"/>
        </w:rPr>
      </w:pPr>
      <w:r w:rsidRPr="00A446BF">
        <w:rPr>
          <w:rFonts w:eastAsia="標楷體"/>
          <w:snapToGrid w:val="0"/>
          <w:kern w:val="0"/>
          <w:sz w:val="28"/>
          <w:szCs w:val="28"/>
        </w:rPr>
        <w:t>(</w:t>
      </w:r>
      <w:r w:rsidR="00351E08" w:rsidRPr="00A446BF">
        <w:rPr>
          <w:rFonts w:eastAsia="標楷體"/>
          <w:snapToGrid w:val="0"/>
          <w:kern w:val="0"/>
          <w:sz w:val="28"/>
          <w:szCs w:val="28"/>
        </w:rPr>
        <w:t>3</w:t>
      </w:r>
      <w:r w:rsidRPr="00A446BF">
        <w:rPr>
          <w:rFonts w:eastAsia="標楷體"/>
          <w:snapToGrid w:val="0"/>
          <w:kern w:val="0"/>
          <w:sz w:val="28"/>
          <w:szCs w:val="28"/>
        </w:rPr>
        <w:t>)</w:t>
      </w:r>
      <w:r w:rsidR="00E209F1" w:rsidRPr="00A446BF">
        <w:rPr>
          <w:rFonts w:eastAsia="標楷體"/>
          <w:snapToGrid w:val="0"/>
          <w:kern w:val="0"/>
          <w:sz w:val="28"/>
          <w:szCs w:val="28"/>
        </w:rPr>
        <w:t xml:space="preserve"> </w:t>
      </w:r>
      <w:r w:rsidR="00E209F1" w:rsidRPr="00845873">
        <w:rPr>
          <w:rFonts w:eastAsia="標楷體"/>
          <w:snapToGrid w:val="0"/>
          <w:kern w:val="0"/>
          <w:sz w:val="28"/>
          <w:szCs w:val="28"/>
        </w:rPr>
        <w:t xml:space="preserve">Undertake that </w:t>
      </w:r>
      <w:r w:rsidRPr="00845873">
        <w:rPr>
          <w:rFonts w:eastAsia="標楷體"/>
          <w:snapToGrid w:val="0"/>
          <w:kern w:val="0"/>
          <w:sz w:val="28"/>
          <w:szCs w:val="28"/>
        </w:rPr>
        <w:t xml:space="preserve">the </w:t>
      </w:r>
      <w:r w:rsidR="00E209F1" w:rsidRPr="00845873">
        <w:rPr>
          <w:rFonts w:eastAsia="標楷體"/>
          <w:snapToGrid w:val="0"/>
          <w:kern w:val="0"/>
          <w:sz w:val="28"/>
          <w:szCs w:val="28"/>
        </w:rPr>
        <w:t>share</w:t>
      </w:r>
      <w:r w:rsidRPr="00845873">
        <w:rPr>
          <w:rFonts w:eastAsia="標楷體"/>
          <w:snapToGrid w:val="0"/>
          <w:kern w:val="0"/>
          <w:sz w:val="28"/>
          <w:szCs w:val="28"/>
        </w:rPr>
        <w:t xml:space="preserve">holdings of Mainland </w:t>
      </w:r>
      <w:r w:rsidR="00E209F1" w:rsidRPr="00845873">
        <w:rPr>
          <w:rFonts w:eastAsia="標楷體"/>
          <w:snapToGrid w:val="0"/>
          <w:kern w:val="0"/>
          <w:sz w:val="28"/>
          <w:szCs w:val="28"/>
        </w:rPr>
        <w:t xml:space="preserve">investors </w:t>
      </w:r>
      <w:r w:rsidRPr="00845873">
        <w:rPr>
          <w:rFonts w:eastAsia="標楷體"/>
          <w:snapToGrid w:val="0"/>
          <w:kern w:val="0"/>
          <w:sz w:val="28"/>
          <w:szCs w:val="28"/>
        </w:rPr>
        <w:t xml:space="preserve">will not be allowed to exceed 30%, and </w:t>
      </w:r>
      <w:r w:rsidR="00E209F1" w:rsidRPr="00845873">
        <w:rPr>
          <w:rFonts w:eastAsia="標楷體"/>
          <w:snapToGrid w:val="0"/>
          <w:kern w:val="0"/>
          <w:sz w:val="28"/>
          <w:szCs w:val="28"/>
        </w:rPr>
        <w:t xml:space="preserve">that </w:t>
      </w:r>
      <w:r w:rsidRPr="00845873">
        <w:rPr>
          <w:rFonts w:eastAsia="標楷體"/>
          <w:snapToGrid w:val="0"/>
          <w:kern w:val="0"/>
          <w:sz w:val="28"/>
          <w:szCs w:val="28"/>
        </w:rPr>
        <w:t xml:space="preserve">such </w:t>
      </w:r>
      <w:r w:rsidR="00E209F1" w:rsidRPr="00845873">
        <w:rPr>
          <w:rFonts w:eastAsia="標楷體"/>
          <w:snapToGrid w:val="0"/>
          <w:kern w:val="0"/>
          <w:sz w:val="28"/>
          <w:szCs w:val="28"/>
        </w:rPr>
        <w:t xml:space="preserve">investors </w:t>
      </w:r>
      <w:r w:rsidRPr="00845873">
        <w:rPr>
          <w:rFonts w:eastAsia="標楷體"/>
          <w:snapToGrid w:val="0"/>
          <w:kern w:val="0"/>
          <w:sz w:val="28"/>
          <w:szCs w:val="28"/>
        </w:rPr>
        <w:t xml:space="preserve">will not be allowed to </w:t>
      </w:r>
      <w:r w:rsidRPr="00845873">
        <w:rPr>
          <w:rFonts w:eastAsia="標楷體"/>
          <w:snapToGrid w:val="0"/>
          <w:kern w:val="0"/>
          <w:sz w:val="28"/>
          <w:szCs w:val="28"/>
        </w:rPr>
        <w:lastRenderedPageBreak/>
        <w:t>gain ability to control the applicant.</w:t>
      </w:r>
    </w:p>
    <w:p w14:paraId="317E49EC" w14:textId="77777777" w:rsidR="00C44DE0" w:rsidRPr="00033F00" w:rsidRDefault="00C44DE0" w:rsidP="00AB373F">
      <w:pPr>
        <w:spacing w:line="480" w:lineRule="exact"/>
        <w:ind w:left="720" w:hangingChars="257" w:hanging="720"/>
        <w:jc w:val="both"/>
        <w:rPr>
          <w:rFonts w:eastAsia="標楷體"/>
          <w:snapToGrid w:val="0"/>
          <w:kern w:val="0"/>
          <w:sz w:val="28"/>
          <w:szCs w:val="28"/>
        </w:rPr>
      </w:pPr>
    </w:p>
    <w:sectPr w:rsidR="00C44DE0" w:rsidRPr="00033F00" w:rsidSect="00B4340A">
      <w:pgSz w:w="11906" w:h="16838" w:code="9"/>
      <w:pgMar w:top="964" w:right="1797" w:bottom="964" w:left="1797" w:header="567"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ACED" w14:textId="77777777" w:rsidR="000055E7" w:rsidRDefault="000055E7">
      <w:r>
        <w:separator/>
      </w:r>
    </w:p>
  </w:endnote>
  <w:endnote w:type="continuationSeparator" w:id="0">
    <w:p w14:paraId="3655BEF8" w14:textId="77777777" w:rsidR="000055E7" w:rsidRDefault="0000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A779" w14:textId="77777777" w:rsidR="009E17D6" w:rsidRDefault="009E17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CBB6AE" w14:textId="77777777" w:rsidR="009E17D6" w:rsidRDefault="009E17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CFDE" w14:textId="77777777" w:rsidR="009E17D6" w:rsidRDefault="009E17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0D37">
      <w:rPr>
        <w:rStyle w:val="a5"/>
        <w:noProof/>
      </w:rPr>
      <w:t>30</w:t>
    </w:r>
    <w:r>
      <w:rPr>
        <w:rStyle w:val="a5"/>
      </w:rPr>
      <w:fldChar w:fldCharType="end"/>
    </w:r>
  </w:p>
  <w:p w14:paraId="7BCD4891" w14:textId="77777777" w:rsidR="009E17D6" w:rsidRDefault="009E17D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981B" w14:textId="77777777" w:rsidR="009E17D6" w:rsidRDefault="009E17D6">
    <w:pPr>
      <w:pStyle w:val="a4"/>
      <w:jc w:val="center"/>
      <w:rPr>
        <w:color w:val="0000FF"/>
      </w:rPr>
    </w:pPr>
    <w:r>
      <w:rPr>
        <w:rStyle w:val="a5"/>
      </w:rPr>
      <w:fldChar w:fldCharType="begin"/>
    </w:r>
    <w:r>
      <w:rPr>
        <w:rStyle w:val="a5"/>
      </w:rPr>
      <w:instrText xml:space="preserve"> PAGE </w:instrText>
    </w:r>
    <w:r>
      <w:rPr>
        <w:rStyle w:val="a5"/>
      </w:rPr>
      <w:fldChar w:fldCharType="separate"/>
    </w:r>
    <w:r w:rsidR="00790461">
      <w:rPr>
        <w:rStyle w:val="a5"/>
        <w:noProof/>
      </w:rPr>
      <w:t>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6D57" w14:textId="77777777" w:rsidR="000055E7" w:rsidRDefault="000055E7">
      <w:r>
        <w:separator/>
      </w:r>
    </w:p>
  </w:footnote>
  <w:footnote w:type="continuationSeparator" w:id="0">
    <w:p w14:paraId="1DF45280" w14:textId="77777777" w:rsidR="000055E7" w:rsidRDefault="000055E7">
      <w:r>
        <w:continuationSeparator/>
      </w:r>
    </w:p>
  </w:footnote>
  <w:footnote w:id="1">
    <w:p w14:paraId="74EBD990" w14:textId="610C6549" w:rsidR="009E17D6" w:rsidRDefault="009E17D6">
      <w:pPr>
        <w:pStyle w:val="af3"/>
      </w:pPr>
      <w:r w:rsidRPr="00845873">
        <w:rPr>
          <w:rStyle w:val="af5"/>
        </w:rPr>
        <w:footnoteRef/>
      </w:r>
      <w:r w:rsidRPr="00845873">
        <w:t xml:space="preserve"> </w:t>
      </w:r>
      <w:r w:rsidRPr="00845873">
        <w:rPr>
          <w:rFonts w:eastAsia="標楷體"/>
          <w:u w:val="single"/>
        </w:rPr>
        <w:t>Article 7 of the MOEA</w:t>
      </w:r>
      <w:r w:rsidRPr="00A446BF">
        <w:rPr>
          <w:rFonts w:eastAsia="標楷體"/>
          <w:sz w:val="14"/>
          <w:u w:val="single"/>
        </w:rPr>
        <w:t xml:space="preserve"> </w:t>
      </w:r>
      <w:r w:rsidRPr="00A446BF">
        <w:rPr>
          <w:rFonts w:eastAsia="標楷體"/>
          <w:strike/>
          <w:color w:val="FF0000"/>
          <w:szCs w:val="28"/>
        </w:rPr>
        <w:t>Investment Commission</w:t>
      </w:r>
      <w:r w:rsidRPr="00A446BF">
        <w:rPr>
          <w:rFonts w:eastAsia="標楷體"/>
          <w:szCs w:val="28"/>
        </w:rPr>
        <w:t xml:space="preserve"> </w:t>
      </w:r>
      <w:r w:rsidRPr="00A446BF">
        <w:rPr>
          <w:rFonts w:eastAsia="標楷體"/>
          <w:color w:val="FF0000"/>
          <w:szCs w:val="28"/>
          <w:u w:val="single"/>
        </w:rPr>
        <w:t>Department of Investment Review</w:t>
      </w:r>
      <w:r w:rsidRPr="00845873">
        <w:rPr>
          <w:rFonts w:eastAsia="標楷體"/>
          <w:u w:val="single"/>
        </w:rPr>
        <w:t xml:space="preserve"> 's Regulations Governing the Approval of Investment or Technical Cooperation in Mainland China provides that if the combined value of total investments is less than a certain amount, it is sufficient to merely file a registration.</w:t>
      </w:r>
    </w:p>
  </w:footnote>
  <w:footnote w:id="2">
    <w:p w14:paraId="208386BB" w14:textId="39C2459F" w:rsidR="009E17D6" w:rsidRDefault="009E17D6">
      <w:pPr>
        <w:pStyle w:val="af3"/>
      </w:pPr>
      <w:r w:rsidRPr="00845873">
        <w:rPr>
          <w:rStyle w:val="af5"/>
        </w:rPr>
        <w:footnoteRef/>
      </w:r>
      <w:r w:rsidRPr="00845873">
        <w:t xml:space="preserve"> </w:t>
      </w:r>
      <w:r w:rsidRPr="00845873">
        <w:rPr>
          <w:rFonts w:eastAsia="標楷體"/>
          <w:u w:val="single"/>
        </w:rPr>
        <w:t>When a foreign issuer registers its stock on the Emerging Stock Board in Taiwan, investors of ROC nationality who hold that foreign issuer's stock may possibly satisfy the provisions governing investing in a third-jurisdiction company or enterprise</w:t>
      </w:r>
      <w:r w:rsidRPr="00845873">
        <w:rPr>
          <w:rFonts w:eastAsia="標楷體"/>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EC7"/>
    <w:multiLevelType w:val="hybridMultilevel"/>
    <w:tmpl w:val="E3C0FF7A"/>
    <w:lvl w:ilvl="0" w:tplc="5FA80C40">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B75E34"/>
    <w:multiLevelType w:val="multilevel"/>
    <w:tmpl w:val="AC001E28"/>
    <w:lvl w:ilvl="0">
      <w:start w:val="1"/>
      <w:numFmt w:val="decimal"/>
      <w:lvlText w:val="%1."/>
      <w:lvlJc w:val="left"/>
      <w:pPr>
        <w:tabs>
          <w:tab w:val="num" w:pos="1920"/>
        </w:tabs>
        <w:ind w:left="1920" w:hanging="480"/>
      </w:pPr>
      <w:rPr>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D885D3D"/>
    <w:multiLevelType w:val="hybridMultilevel"/>
    <w:tmpl w:val="68785C5C"/>
    <w:lvl w:ilvl="0" w:tplc="D08E6A60">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8F1F74"/>
    <w:multiLevelType w:val="hybridMultilevel"/>
    <w:tmpl w:val="AC001E28"/>
    <w:lvl w:ilvl="0" w:tplc="2C8E940A">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6E0FCD"/>
    <w:multiLevelType w:val="hybridMultilevel"/>
    <w:tmpl w:val="3FBA1F1A"/>
    <w:lvl w:ilvl="0" w:tplc="96107F06">
      <w:start w:val="6"/>
      <w:numFmt w:val="decimal"/>
      <w:lvlText w:val="%1."/>
      <w:lvlJc w:val="left"/>
      <w:pPr>
        <w:tabs>
          <w:tab w:val="num" w:pos="900"/>
        </w:tabs>
        <w:ind w:left="900" w:hanging="360"/>
      </w:pPr>
      <w:rPr>
        <w:rFonts w:eastAsia="新細明體" w:hint="default"/>
        <w:color w:val="000000"/>
        <w:sz w:val="28"/>
        <w:u w:val="none"/>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14F64945"/>
    <w:multiLevelType w:val="hybridMultilevel"/>
    <w:tmpl w:val="970E6E10"/>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15:restartNumberingAfterBreak="0">
    <w:nsid w:val="189C4557"/>
    <w:multiLevelType w:val="hybridMultilevel"/>
    <w:tmpl w:val="C5EC64F0"/>
    <w:lvl w:ilvl="0" w:tplc="979CE3F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247DE2"/>
    <w:multiLevelType w:val="hybridMultilevel"/>
    <w:tmpl w:val="24CE3F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47D0C51"/>
    <w:multiLevelType w:val="hybridMultilevel"/>
    <w:tmpl w:val="6098FE48"/>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BD6CB5"/>
    <w:multiLevelType w:val="hybridMultilevel"/>
    <w:tmpl w:val="F072C5FE"/>
    <w:lvl w:ilvl="0" w:tplc="154083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C51407"/>
    <w:multiLevelType w:val="hybridMultilevel"/>
    <w:tmpl w:val="291699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79940EA"/>
    <w:multiLevelType w:val="hybridMultilevel"/>
    <w:tmpl w:val="46129A2C"/>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38314A"/>
    <w:multiLevelType w:val="hybridMultilevel"/>
    <w:tmpl w:val="6608CDB6"/>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3A71A4"/>
    <w:multiLevelType w:val="hybridMultilevel"/>
    <w:tmpl w:val="1A58F6AC"/>
    <w:lvl w:ilvl="0" w:tplc="7E340D4A">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FCB3FC6"/>
    <w:multiLevelType w:val="hybridMultilevel"/>
    <w:tmpl w:val="045C9FE4"/>
    <w:lvl w:ilvl="0" w:tplc="9C6A329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572ED1"/>
    <w:multiLevelType w:val="hybridMultilevel"/>
    <w:tmpl w:val="7F206BC2"/>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A82F80"/>
    <w:multiLevelType w:val="hybridMultilevel"/>
    <w:tmpl w:val="02D62248"/>
    <w:lvl w:ilvl="0" w:tplc="A4608B16">
      <w:start w:val="2"/>
      <w:numFmt w:val="decimal"/>
      <w:lvlText w:val="(%1)"/>
      <w:lvlJc w:val="left"/>
      <w:pPr>
        <w:ind w:left="1332" w:hanging="480"/>
      </w:pPr>
      <w:rPr>
        <w:rFonts w:hint="eastAsia"/>
        <w:b w:val="0"/>
        <w:strike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76F03"/>
    <w:multiLevelType w:val="multilevel"/>
    <w:tmpl w:val="E916AB04"/>
    <w:lvl w:ilvl="0">
      <w:start w:val="1"/>
      <w:numFmt w:val="upperLetter"/>
      <w:lvlText w:val="%1."/>
      <w:lvlJc w:val="left"/>
      <w:pPr>
        <w:tabs>
          <w:tab w:val="num" w:pos="480"/>
        </w:tabs>
        <w:ind w:left="480" w:hanging="48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3782297F"/>
    <w:multiLevelType w:val="hybridMultilevel"/>
    <w:tmpl w:val="386CF06C"/>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25265D"/>
    <w:multiLevelType w:val="hybridMultilevel"/>
    <w:tmpl w:val="EF4E18B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0401EB"/>
    <w:multiLevelType w:val="hybridMultilevel"/>
    <w:tmpl w:val="C4405360"/>
    <w:lvl w:ilvl="0" w:tplc="431875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942CBC"/>
    <w:multiLevelType w:val="multilevel"/>
    <w:tmpl w:val="DB200CC8"/>
    <w:lvl w:ilvl="0">
      <w:start w:val="1"/>
      <w:numFmt w:val="ideographLegalTraditional"/>
      <w:lvlText w:val="%1、"/>
      <w:lvlJc w:val="left"/>
      <w:pPr>
        <w:tabs>
          <w:tab w:val="num" w:pos="720"/>
        </w:tabs>
        <w:ind w:left="720" w:hanging="720"/>
      </w:pPr>
      <w:rPr>
        <w:rFonts w:ascii="標楷體" w:eastAsia="標楷體" w:hAnsi="標楷體"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C856926"/>
    <w:multiLevelType w:val="hybridMultilevel"/>
    <w:tmpl w:val="3672468A"/>
    <w:lvl w:ilvl="0" w:tplc="7BCEF3FE">
      <w:start w:val="6"/>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3CE44804"/>
    <w:multiLevelType w:val="hybridMultilevel"/>
    <w:tmpl w:val="0C10055E"/>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1E4BA1"/>
    <w:multiLevelType w:val="hybridMultilevel"/>
    <w:tmpl w:val="C636B212"/>
    <w:lvl w:ilvl="0" w:tplc="C16010B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05D652C"/>
    <w:multiLevelType w:val="hybridMultilevel"/>
    <w:tmpl w:val="2A3485B8"/>
    <w:lvl w:ilvl="0" w:tplc="19DA2B94">
      <w:start w:val="1"/>
      <w:numFmt w:val="taiwaneseCountingThousand"/>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460212C4">
      <w:start w:val="1"/>
      <w:numFmt w:val="decimal"/>
      <w:lvlText w:val="%4."/>
      <w:lvlJc w:val="left"/>
      <w:pPr>
        <w:tabs>
          <w:tab w:val="num" w:pos="1920"/>
        </w:tabs>
        <w:ind w:left="1920" w:hanging="480"/>
      </w:pPr>
      <w:rPr>
        <w:b w:val="0"/>
        <w:color w:val="auto"/>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rPr>
        <w:color w:val="auto"/>
        <w:shd w:val="clear" w:color="auto" w:fill="auto"/>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41E64E74"/>
    <w:multiLevelType w:val="multilevel"/>
    <w:tmpl w:val="FBDCBD2C"/>
    <w:lvl w:ilvl="0">
      <w:start w:val="1"/>
      <w:numFmt w:val="decimal"/>
      <w:lvlText w:val="%1."/>
      <w:lvlJc w:val="left"/>
      <w:pPr>
        <w:tabs>
          <w:tab w:val="num" w:pos="480"/>
        </w:tabs>
        <w:ind w:left="480" w:hanging="480"/>
      </w:pPr>
      <w:rPr>
        <w:rFonts w:ascii="Arial" w:hAnsi="Arial"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42160147"/>
    <w:multiLevelType w:val="hybridMultilevel"/>
    <w:tmpl w:val="605C1AA8"/>
    <w:lvl w:ilvl="0" w:tplc="60B8CCF0">
      <w:start w:val="4"/>
      <w:numFmt w:val="taiwaneseCountingThousand"/>
      <w:lvlText w:val="第%1章"/>
      <w:lvlJc w:val="left"/>
      <w:pPr>
        <w:tabs>
          <w:tab w:val="num" w:pos="960"/>
        </w:tabs>
        <w:ind w:left="960" w:hanging="960"/>
      </w:pPr>
      <w:rPr>
        <w:rFonts w:hint="default"/>
      </w:rPr>
    </w:lvl>
    <w:lvl w:ilvl="1" w:tplc="E66E9972">
      <w:start w:val="1"/>
      <w:numFmt w:val="taiwaneseCountingThousand"/>
      <w:lvlText w:val="（%2）"/>
      <w:lvlJc w:val="left"/>
      <w:pPr>
        <w:tabs>
          <w:tab w:val="num" w:pos="1725"/>
        </w:tabs>
        <w:ind w:left="1725" w:hanging="1245"/>
      </w:pPr>
      <w:rPr>
        <w:rFonts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3F31C7"/>
    <w:multiLevelType w:val="hybridMultilevel"/>
    <w:tmpl w:val="A9D00462"/>
    <w:lvl w:ilvl="0" w:tplc="9F88C820">
      <w:start w:val="1"/>
      <w:numFmt w:val="decimal"/>
      <w:lvlText w:val="%1."/>
      <w:lvlJc w:val="left"/>
      <w:pPr>
        <w:tabs>
          <w:tab w:val="num" w:pos="480"/>
        </w:tabs>
        <w:ind w:left="480" w:hanging="480"/>
      </w:pPr>
      <w:rPr>
        <w:rFonts w:hint="eastAsia"/>
        <w:b/>
        <w:sz w:val="28"/>
        <w:szCs w:val="28"/>
        <w:u w:color="33CCCC"/>
        <w:vertAlign w:val="base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49A45319"/>
    <w:multiLevelType w:val="hybridMultilevel"/>
    <w:tmpl w:val="1A58F6AC"/>
    <w:lvl w:ilvl="0" w:tplc="7E340D4A">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4A1B34A8"/>
    <w:multiLevelType w:val="hybridMultilevel"/>
    <w:tmpl w:val="7C7C277A"/>
    <w:lvl w:ilvl="0" w:tplc="6958DBD8">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C8C63DF"/>
    <w:multiLevelType w:val="hybridMultilevel"/>
    <w:tmpl w:val="FCC6DC40"/>
    <w:lvl w:ilvl="0" w:tplc="2F58B70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CCD2996"/>
    <w:multiLevelType w:val="hybridMultilevel"/>
    <w:tmpl w:val="1830296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EAC55CB"/>
    <w:multiLevelType w:val="hybridMultilevel"/>
    <w:tmpl w:val="683AE73C"/>
    <w:lvl w:ilvl="0" w:tplc="9872EF5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FDF6AC0"/>
    <w:multiLevelType w:val="hybridMultilevel"/>
    <w:tmpl w:val="3B30014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1ED4166"/>
    <w:multiLevelType w:val="hybridMultilevel"/>
    <w:tmpl w:val="2F1ED810"/>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48D6DFD"/>
    <w:multiLevelType w:val="hybridMultilevel"/>
    <w:tmpl w:val="33A4A9AE"/>
    <w:lvl w:ilvl="0" w:tplc="C224869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7EE0674"/>
    <w:multiLevelType w:val="hybridMultilevel"/>
    <w:tmpl w:val="6D06F93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B2A2E6F"/>
    <w:multiLevelType w:val="hybridMultilevel"/>
    <w:tmpl w:val="65EA3756"/>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B51708A"/>
    <w:multiLevelType w:val="hybridMultilevel"/>
    <w:tmpl w:val="741E0B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5BB32764"/>
    <w:multiLevelType w:val="hybridMultilevel"/>
    <w:tmpl w:val="6C6249A6"/>
    <w:lvl w:ilvl="0" w:tplc="BB7E4A26">
      <w:start w:val="1"/>
      <w:numFmt w:val="decimal"/>
      <w:lvlText w:val="（%1）"/>
      <w:lvlJc w:val="left"/>
      <w:pPr>
        <w:tabs>
          <w:tab w:val="num" w:pos="720"/>
        </w:tabs>
        <w:ind w:left="720" w:hanging="720"/>
      </w:pPr>
      <w:rPr>
        <w:rFonts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3851DB"/>
    <w:multiLevelType w:val="hybridMultilevel"/>
    <w:tmpl w:val="F8E283C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0FB4D09"/>
    <w:multiLevelType w:val="hybridMultilevel"/>
    <w:tmpl w:val="F59C24A8"/>
    <w:lvl w:ilvl="0" w:tplc="BD9C8522">
      <w:start w:val="1"/>
      <w:numFmt w:val="decimal"/>
      <w:lvlText w:val="%1."/>
      <w:lvlJc w:val="left"/>
      <w:pPr>
        <w:tabs>
          <w:tab w:val="num" w:pos="420"/>
        </w:tabs>
        <w:ind w:left="420" w:hanging="420"/>
      </w:pPr>
      <w:rPr>
        <w:rFonts w:ascii="標楷體" w:hAnsi="標楷體" w:hint="default"/>
        <w:color w:val="0000FF"/>
        <w:shd w:val="pct15" w:color="auto" w:fill="FFFF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3DB0619"/>
    <w:multiLevelType w:val="hybridMultilevel"/>
    <w:tmpl w:val="7E6A120E"/>
    <w:lvl w:ilvl="0" w:tplc="D6E8FC5A">
      <w:start w:val="1"/>
      <w:numFmt w:val="taiwaneseCountingThousand"/>
      <w:lvlText w:val="（%1）"/>
      <w:lvlJc w:val="left"/>
      <w:pPr>
        <w:tabs>
          <w:tab w:val="num" w:pos="1140"/>
        </w:tabs>
        <w:ind w:left="1140" w:hanging="855"/>
      </w:pPr>
      <w:rPr>
        <w:rFonts w:hint="default"/>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17B60940">
      <w:start w:val="1"/>
      <w:numFmt w:val="decimal"/>
      <w:lvlText w:val="%4."/>
      <w:lvlJc w:val="left"/>
      <w:pPr>
        <w:tabs>
          <w:tab w:val="num" w:pos="2205"/>
        </w:tabs>
        <w:ind w:left="2205" w:hanging="480"/>
      </w:pPr>
      <w:rPr>
        <w:color w:val="auto"/>
      </w:r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4" w15:restartNumberingAfterBreak="0">
    <w:nsid w:val="655A7B3C"/>
    <w:multiLevelType w:val="hybridMultilevel"/>
    <w:tmpl w:val="00B6B340"/>
    <w:lvl w:ilvl="0" w:tplc="2F9CC860">
      <w:start w:val="1"/>
      <w:numFmt w:val="decimal"/>
      <w:lvlText w:val="(%1)"/>
      <w:lvlJc w:val="left"/>
      <w:pPr>
        <w:ind w:left="720" w:hanging="480"/>
      </w:pPr>
      <w:rPr>
        <w:rFonts w:hint="eastAsia"/>
        <w:b w:val="0"/>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5D4423F"/>
    <w:multiLevelType w:val="hybridMultilevel"/>
    <w:tmpl w:val="7E340AE2"/>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60A6A0E"/>
    <w:multiLevelType w:val="hybridMultilevel"/>
    <w:tmpl w:val="7D4C4520"/>
    <w:lvl w:ilvl="0" w:tplc="40E02548">
      <w:start w:val="1"/>
      <w:numFmt w:val="decimal"/>
      <w:lvlText w:val="（%1）"/>
      <w:lvlJc w:val="left"/>
      <w:pPr>
        <w:tabs>
          <w:tab w:val="num" w:pos="1260"/>
        </w:tabs>
        <w:ind w:left="1260" w:hanging="720"/>
      </w:pPr>
      <w:rPr>
        <w:rFonts w:ascii="標楷體" w:eastAsia="標楷體" w:hAnsi="標楷體" w:hint="default"/>
        <w:lang w:val="en-US"/>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7" w15:restartNumberingAfterBreak="0">
    <w:nsid w:val="67D51F4C"/>
    <w:multiLevelType w:val="hybridMultilevel"/>
    <w:tmpl w:val="7C2C331E"/>
    <w:lvl w:ilvl="0" w:tplc="6C0208E0">
      <w:start w:val="1"/>
      <w:numFmt w:val="decimal"/>
      <w:lvlText w:val="%1."/>
      <w:lvlJc w:val="left"/>
      <w:pPr>
        <w:tabs>
          <w:tab w:val="num" w:pos="3360"/>
        </w:tabs>
        <w:ind w:left="3360" w:hanging="480"/>
      </w:pPr>
      <w:rPr>
        <w:color w:val="auto"/>
      </w:rPr>
    </w:lvl>
    <w:lvl w:ilvl="1" w:tplc="04090019" w:tentative="1">
      <w:start w:val="1"/>
      <w:numFmt w:val="ideographTraditional"/>
      <w:lvlText w:val="%2、"/>
      <w:lvlJc w:val="left"/>
      <w:pPr>
        <w:tabs>
          <w:tab w:val="num" w:pos="3840"/>
        </w:tabs>
        <w:ind w:left="3840" w:hanging="480"/>
      </w:pPr>
    </w:lvl>
    <w:lvl w:ilvl="2" w:tplc="0409001B" w:tentative="1">
      <w:start w:val="1"/>
      <w:numFmt w:val="lowerRoman"/>
      <w:lvlText w:val="%3."/>
      <w:lvlJc w:val="right"/>
      <w:pPr>
        <w:tabs>
          <w:tab w:val="num" w:pos="4320"/>
        </w:tabs>
        <w:ind w:left="4320" w:hanging="480"/>
      </w:pPr>
    </w:lvl>
    <w:lvl w:ilvl="3" w:tplc="0409000F" w:tentative="1">
      <w:start w:val="1"/>
      <w:numFmt w:val="decimal"/>
      <w:lvlText w:val="%4."/>
      <w:lvlJc w:val="left"/>
      <w:pPr>
        <w:tabs>
          <w:tab w:val="num" w:pos="4800"/>
        </w:tabs>
        <w:ind w:left="4800" w:hanging="480"/>
      </w:pPr>
    </w:lvl>
    <w:lvl w:ilvl="4" w:tplc="04090019" w:tentative="1">
      <w:start w:val="1"/>
      <w:numFmt w:val="ideographTraditional"/>
      <w:lvlText w:val="%5、"/>
      <w:lvlJc w:val="left"/>
      <w:pPr>
        <w:tabs>
          <w:tab w:val="num" w:pos="5280"/>
        </w:tabs>
        <w:ind w:left="5280" w:hanging="480"/>
      </w:pPr>
    </w:lvl>
    <w:lvl w:ilvl="5" w:tplc="0409001B" w:tentative="1">
      <w:start w:val="1"/>
      <w:numFmt w:val="lowerRoman"/>
      <w:lvlText w:val="%6."/>
      <w:lvlJc w:val="right"/>
      <w:pPr>
        <w:tabs>
          <w:tab w:val="num" w:pos="5760"/>
        </w:tabs>
        <w:ind w:left="5760" w:hanging="480"/>
      </w:pPr>
    </w:lvl>
    <w:lvl w:ilvl="6" w:tplc="0409000F" w:tentative="1">
      <w:start w:val="1"/>
      <w:numFmt w:val="decimal"/>
      <w:lvlText w:val="%7."/>
      <w:lvlJc w:val="left"/>
      <w:pPr>
        <w:tabs>
          <w:tab w:val="num" w:pos="6240"/>
        </w:tabs>
        <w:ind w:left="6240" w:hanging="480"/>
      </w:pPr>
    </w:lvl>
    <w:lvl w:ilvl="7" w:tplc="04090019" w:tentative="1">
      <w:start w:val="1"/>
      <w:numFmt w:val="ideographTraditional"/>
      <w:lvlText w:val="%8、"/>
      <w:lvlJc w:val="left"/>
      <w:pPr>
        <w:tabs>
          <w:tab w:val="num" w:pos="6720"/>
        </w:tabs>
        <w:ind w:left="6720" w:hanging="480"/>
      </w:pPr>
    </w:lvl>
    <w:lvl w:ilvl="8" w:tplc="0409001B" w:tentative="1">
      <w:start w:val="1"/>
      <w:numFmt w:val="lowerRoman"/>
      <w:lvlText w:val="%9."/>
      <w:lvlJc w:val="right"/>
      <w:pPr>
        <w:tabs>
          <w:tab w:val="num" w:pos="7200"/>
        </w:tabs>
        <w:ind w:left="7200" w:hanging="480"/>
      </w:pPr>
    </w:lvl>
  </w:abstractNum>
  <w:abstractNum w:abstractNumId="48" w15:restartNumberingAfterBreak="0">
    <w:nsid w:val="6D2B58AD"/>
    <w:multiLevelType w:val="hybridMultilevel"/>
    <w:tmpl w:val="ABC4F416"/>
    <w:lvl w:ilvl="0" w:tplc="7DB4C7C4">
      <w:start w:val="1"/>
      <w:numFmt w:val="decimal"/>
      <w:lvlText w:val="（%1）"/>
      <w:lvlJc w:val="left"/>
      <w:pPr>
        <w:tabs>
          <w:tab w:val="num" w:pos="1260"/>
        </w:tabs>
        <w:ind w:left="1260" w:hanging="720"/>
      </w:pPr>
      <w:rPr>
        <w:rFonts w:hint="default"/>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9" w15:restartNumberingAfterBreak="0">
    <w:nsid w:val="6DAF3328"/>
    <w:multiLevelType w:val="hybridMultilevel"/>
    <w:tmpl w:val="97E6BDF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F892587"/>
    <w:multiLevelType w:val="hybridMultilevel"/>
    <w:tmpl w:val="E39A10BE"/>
    <w:lvl w:ilvl="0" w:tplc="918C09BA">
      <w:start w:val="1"/>
      <w:numFmt w:val="decimal"/>
      <w:lvlText w:val="(%1)"/>
      <w:lvlJc w:val="left"/>
      <w:pPr>
        <w:ind w:left="720" w:hanging="480"/>
      </w:pPr>
      <w:rPr>
        <w:rFonts w:hint="eastAsia"/>
        <w:b w:val="0"/>
        <w:strike/>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15:restartNumberingAfterBreak="0">
    <w:nsid w:val="711A48C6"/>
    <w:multiLevelType w:val="hybridMultilevel"/>
    <w:tmpl w:val="7AB02A9E"/>
    <w:lvl w:ilvl="0" w:tplc="19DA2B94">
      <w:start w:val="1"/>
      <w:numFmt w:val="taiwaneseCountingThousand"/>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460212C4">
      <w:start w:val="1"/>
      <w:numFmt w:val="decimal"/>
      <w:lvlText w:val="%4."/>
      <w:lvlJc w:val="left"/>
      <w:pPr>
        <w:tabs>
          <w:tab w:val="num" w:pos="1920"/>
        </w:tabs>
        <w:ind w:left="1920" w:hanging="480"/>
      </w:pPr>
      <w:rPr>
        <w:b w:val="0"/>
        <w:color w:val="auto"/>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4A0AF660">
      <w:start w:val="1"/>
      <w:numFmt w:val="decimal"/>
      <w:lvlText w:val="%7."/>
      <w:lvlJc w:val="left"/>
      <w:pPr>
        <w:tabs>
          <w:tab w:val="num" w:pos="3360"/>
        </w:tabs>
        <w:ind w:left="3360" w:hanging="480"/>
      </w:pPr>
      <w:rPr>
        <w:color w:val="auto"/>
        <w:shd w:val="clear" w:color="auto" w:fill="auto"/>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2" w15:restartNumberingAfterBreak="0">
    <w:nsid w:val="72EC1505"/>
    <w:multiLevelType w:val="singleLevel"/>
    <w:tmpl w:val="2B52343C"/>
    <w:lvl w:ilvl="0">
      <w:start w:val="1"/>
      <w:numFmt w:val="taiwaneseCountingThousand"/>
      <w:lvlText w:val="%1、"/>
      <w:lvlJc w:val="left"/>
      <w:pPr>
        <w:tabs>
          <w:tab w:val="num" w:pos="480"/>
        </w:tabs>
        <w:ind w:left="480" w:hanging="480"/>
      </w:pPr>
      <w:rPr>
        <w:rFonts w:hint="eastAsia"/>
      </w:rPr>
    </w:lvl>
  </w:abstractNum>
  <w:abstractNum w:abstractNumId="53" w15:restartNumberingAfterBreak="0">
    <w:nsid w:val="7366565A"/>
    <w:multiLevelType w:val="hybridMultilevel"/>
    <w:tmpl w:val="E1A03E52"/>
    <w:lvl w:ilvl="0" w:tplc="C21C23E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70E2D35"/>
    <w:multiLevelType w:val="hybridMultilevel"/>
    <w:tmpl w:val="71123E08"/>
    <w:lvl w:ilvl="0" w:tplc="4536966A">
      <w:start w:val="1"/>
      <w:numFmt w:val="decimal"/>
      <w:lvlText w:val="(%1)"/>
      <w:lvlJc w:val="left"/>
      <w:pPr>
        <w:ind w:left="1332" w:hanging="480"/>
      </w:pPr>
      <w:rPr>
        <w:rFonts w:hint="eastAsia"/>
        <w:b w:val="0"/>
        <w:strike w:val="0"/>
        <w:color w:val="FF000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55" w15:restartNumberingAfterBreak="0">
    <w:nsid w:val="77651F16"/>
    <w:multiLevelType w:val="hybridMultilevel"/>
    <w:tmpl w:val="861A327C"/>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B0F30E7"/>
    <w:multiLevelType w:val="hybridMultilevel"/>
    <w:tmpl w:val="AECAF742"/>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C54088F"/>
    <w:multiLevelType w:val="hybridMultilevel"/>
    <w:tmpl w:val="1D8862EE"/>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D3949B5"/>
    <w:multiLevelType w:val="hybridMultilevel"/>
    <w:tmpl w:val="EE864A1A"/>
    <w:lvl w:ilvl="0" w:tplc="3B9ACDEC">
      <w:start w:val="1"/>
      <w:numFmt w:val="decimal"/>
      <w:lvlText w:val="（%1）"/>
      <w:lvlJc w:val="left"/>
      <w:pPr>
        <w:tabs>
          <w:tab w:val="num" w:pos="1260"/>
        </w:tabs>
        <w:ind w:left="1260" w:hanging="720"/>
      </w:pPr>
      <w:rPr>
        <w:rFonts w:ascii="標楷體" w:eastAsia="標楷體"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34667965">
    <w:abstractNumId w:val="51"/>
  </w:num>
  <w:num w:numId="2" w16cid:durableId="154686506">
    <w:abstractNumId w:val="31"/>
  </w:num>
  <w:num w:numId="3" w16cid:durableId="1036665375">
    <w:abstractNumId w:val="12"/>
  </w:num>
  <w:num w:numId="4" w16cid:durableId="752355138">
    <w:abstractNumId w:val="8"/>
  </w:num>
  <w:num w:numId="5" w16cid:durableId="314721962">
    <w:abstractNumId w:val="32"/>
  </w:num>
  <w:num w:numId="6" w16cid:durableId="1042173272">
    <w:abstractNumId w:val="23"/>
  </w:num>
  <w:num w:numId="7" w16cid:durableId="1709837609">
    <w:abstractNumId w:val="15"/>
  </w:num>
  <w:num w:numId="8" w16cid:durableId="1950970340">
    <w:abstractNumId w:val="18"/>
  </w:num>
  <w:num w:numId="9" w16cid:durableId="2116900273">
    <w:abstractNumId w:val="56"/>
  </w:num>
  <w:num w:numId="10" w16cid:durableId="1981228326">
    <w:abstractNumId w:val="28"/>
  </w:num>
  <w:num w:numId="11" w16cid:durableId="1245336809">
    <w:abstractNumId w:val="7"/>
  </w:num>
  <w:num w:numId="12" w16cid:durableId="210463160">
    <w:abstractNumId w:val="10"/>
  </w:num>
  <w:num w:numId="13" w16cid:durableId="855116440">
    <w:abstractNumId w:val="38"/>
  </w:num>
  <w:num w:numId="14" w16cid:durableId="229462568">
    <w:abstractNumId w:val="9"/>
  </w:num>
  <w:num w:numId="15" w16cid:durableId="1075974910">
    <w:abstractNumId w:val="14"/>
  </w:num>
  <w:num w:numId="16" w16cid:durableId="510876156">
    <w:abstractNumId w:val="53"/>
  </w:num>
  <w:num w:numId="17" w16cid:durableId="856237836">
    <w:abstractNumId w:val="36"/>
  </w:num>
  <w:num w:numId="18" w16cid:durableId="287207564">
    <w:abstractNumId w:val="30"/>
  </w:num>
  <w:num w:numId="19" w16cid:durableId="1072699272">
    <w:abstractNumId w:val="5"/>
  </w:num>
  <w:num w:numId="20" w16cid:durableId="1256212647">
    <w:abstractNumId w:val="55"/>
  </w:num>
  <w:num w:numId="21" w16cid:durableId="1215895707">
    <w:abstractNumId w:val="35"/>
  </w:num>
  <w:num w:numId="22" w16cid:durableId="12264036">
    <w:abstractNumId w:val="11"/>
  </w:num>
  <w:num w:numId="23" w16cid:durableId="1633827352">
    <w:abstractNumId w:val="57"/>
  </w:num>
  <w:num w:numId="24" w16cid:durableId="1679962460">
    <w:abstractNumId w:val="24"/>
  </w:num>
  <w:num w:numId="25" w16cid:durableId="1738631242">
    <w:abstractNumId w:val="33"/>
  </w:num>
  <w:num w:numId="26" w16cid:durableId="744910299">
    <w:abstractNumId w:val="19"/>
  </w:num>
  <w:num w:numId="27" w16cid:durableId="804615557">
    <w:abstractNumId w:val="49"/>
  </w:num>
  <w:num w:numId="28" w16cid:durableId="1674603188">
    <w:abstractNumId w:val="37"/>
  </w:num>
  <w:num w:numId="29" w16cid:durableId="967592336">
    <w:abstractNumId w:val="46"/>
  </w:num>
  <w:num w:numId="30" w16cid:durableId="854731564">
    <w:abstractNumId w:val="34"/>
  </w:num>
  <w:num w:numId="31" w16cid:durableId="498276002">
    <w:abstractNumId w:val="41"/>
  </w:num>
  <w:num w:numId="32" w16cid:durableId="1221359350">
    <w:abstractNumId w:val="43"/>
  </w:num>
  <w:num w:numId="33" w16cid:durableId="1441605572">
    <w:abstractNumId w:val="52"/>
  </w:num>
  <w:num w:numId="34" w16cid:durableId="1300721615">
    <w:abstractNumId w:val="58"/>
  </w:num>
  <w:num w:numId="35" w16cid:durableId="2100828028">
    <w:abstractNumId w:val="3"/>
  </w:num>
  <w:num w:numId="36" w16cid:durableId="2034257001">
    <w:abstractNumId w:val="20"/>
  </w:num>
  <w:num w:numId="37" w16cid:durableId="659231015">
    <w:abstractNumId w:val="27"/>
  </w:num>
  <w:num w:numId="38" w16cid:durableId="941452318">
    <w:abstractNumId w:val="2"/>
  </w:num>
  <w:num w:numId="39" w16cid:durableId="1574200369">
    <w:abstractNumId w:val="6"/>
  </w:num>
  <w:num w:numId="40" w16cid:durableId="147476297">
    <w:abstractNumId w:val="48"/>
  </w:num>
  <w:num w:numId="41" w16cid:durableId="1018578875">
    <w:abstractNumId w:val="45"/>
  </w:num>
  <w:num w:numId="42" w16cid:durableId="665985480">
    <w:abstractNumId w:val="40"/>
  </w:num>
  <w:num w:numId="43" w16cid:durableId="1877039674">
    <w:abstractNumId w:val="42"/>
  </w:num>
  <w:num w:numId="44" w16cid:durableId="40371323">
    <w:abstractNumId w:val="47"/>
  </w:num>
  <w:num w:numId="45" w16cid:durableId="1996638361">
    <w:abstractNumId w:val="21"/>
  </w:num>
  <w:num w:numId="46" w16cid:durableId="257908175">
    <w:abstractNumId w:val="1"/>
  </w:num>
  <w:num w:numId="47" w16cid:durableId="1498350912">
    <w:abstractNumId w:val="4"/>
  </w:num>
  <w:num w:numId="48" w16cid:durableId="1890728970">
    <w:abstractNumId w:val="17"/>
  </w:num>
  <w:num w:numId="49" w16cid:durableId="1979190103">
    <w:abstractNumId w:val="26"/>
  </w:num>
  <w:num w:numId="50" w16cid:durableId="1927573131">
    <w:abstractNumId w:val="39"/>
  </w:num>
  <w:num w:numId="51" w16cid:durableId="1912545496">
    <w:abstractNumId w:val="22"/>
  </w:num>
  <w:num w:numId="52" w16cid:durableId="832641750">
    <w:abstractNumId w:val="25"/>
  </w:num>
  <w:num w:numId="53" w16cid:durableId="1581716444">
    <w:abstractNumId w:val="0"/>
  </w:num>
  <w:num w:numId="54" w16cid:durableId="17970836">
    <w:abstractNumId w:val="50"/>
  </w:num>
  <w:num w:numId="55" w16cid:durableId="1610317402">
    <w:abstractNumId w:val="13"/>
  </w:num>
  <w:num w:numId="56" w16cid:durableId="2127507073">
    <w:abstractNumId w:val="44"/>
  </w:num>
  <w:num w:numId="57" w16cid:durableId="1488354576">
    <w:abstractNumId w:val="29"/>
  </w:num>
  <w:num w:numId="58" w16cid:durableId="1922372149">
    <w:abstractNumId w:val="54"/>
  </w:num>
  <w:num w:numId="59" w16cid:durableId="20987468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2E"/>
    <w:rsid w:val="00000C7D"/>
    <w:rsid w:val="000055E7"/>
    <w:rsid w:val="00010487"/>
    <w:rsid w:val="00011892"/>
    <w:rsid w:val="000122C1"/>
    <w:rsid w:val="00012E96"/>
    <w:rsid w:val="00014694"/>
    <w:rsid w:val="00015B31"/>
    <w:rsid w:val="00016056"/>
    <w:rsid w:val="00016801"/>
    <w:rsid w:val="00016F5E"/>
    <w:rsid w:val="0002071D"/>
    <w:rsid w:val="00022123"/>
    <w:rsid w:val="00022966"/>
    <w:rsid w:val="0002429B"/>
    <w:rsid w:val="00030E44"/>
    <w:rsid w:val="00031AF1"/>
    <w:rsid w:val="00033F00"/>
    <w:rsid w:val="000361D8"/>
    <w:rsid w:val="000453BB"/>
    <w:rsid w:val="00050D37"/>
    <w:rsid w:val="00051324"/>
    <w:rsid w:val="00054CC3"/>
    <w:rsid w:val="00055F63"/>
    <w:rsid w:val="00057F1D"/>
    <w:rsid w:val="0006313D"/>
    <w:rsid w:val="000635E6"/>
    <w:rsid w:val="00067556"/>
    <w:rsid w:val="00070AC7"/>
    <w:rsid w:val="00072C1D"/>
    <w:rsid w:val="00073270"/>
    <w:rsid w:val="00076090"/>
    <w:rsid w:val="0007734C"/>
    <w:rsid w:val="00080D20"/>
    <w:rsid w:val="00081472"/>
    <w:rsid w:val="0008375D"/>
    <w:rsid w:val="00086055"/>
    <w:rsid w:val="0009100A"/>
    <w:rsid w:val="00092803"/>
    <w:rsid w:val="000A2650"/>
    <w:rsid w:val="000A280A"/>
    <w:rsid w:val="000A4519"/>
    <w:rsid w:val="000A4628"/>
    <w:rsid w:val="000A46D6"/>
    <w:rsid w:val="000A47AC"/>
    <w:rsid w:val="000A57D5"/>
    <w:rsid w:val="000A5C39"/>
    <w:rsid w:val="000A72D8"/>
    <w:rsid w:val="000B2013"/>
    <w:rsid w:val="000B5124"/>
    <w:rsid w:val="000B5D3E"/>
    <w:rsid w:val="000C2A92"/>
    <w:rsid w:val="000C3A93"/>
    <w:rsid w:val="000C3F15"/>
    <w:rsid w:val="000D4427"/>
    <w:rsid w:val="000D76E9"/>
    <w:rsid w:val="000E59AF"/>
    <w:rsid w:val="000E72D2"/>
    <w:rsid w:val="000F29BD"/>
    <w:rsid w:val="000F5F23"/>
    <w:rsid w:val="000F6492"/>
    <w:rsid w:val="000F6561"/>
    <w:rsid w:val="00100477"/>
    <w:rsid w:val="001013FC"/>
    <w:rsid w:val="00102C98"/>
    <w:rsid w:val="00103F08"/>
    <w:rsid w:val="00105C71"/>
    <w:rsid w:val="00106416"/>
    <w:rsid w:val="00112D33"/>
    <w:rsid w:val="00112F52"/>
    <w:rsid w:val="001139D6"/>
    <w:rsid w:val="001153CF"/>
    <w:rsid w:val="0011608A"/>
    <w:rsid w:val="00116476"/>
    <w:rsid w:val="00125401"/>
    <w:rsid w:val="00125D69"/>
    <w:rsid w:val="00126E10"/>
    <w:rsid w:val="00127C05"/>
    <w:rsid w:val="00131563"/>
    <w:rsid w:val="00131EFE"/>
    <w:rsid w:val="001324EC"/>
    <w:rsid w:val="00132E8C"/>
    <w:rsid w:val="00135742"/>
    <w:rsid w:val="001362B8"/>
    <w:rsid w:val="0013650E"/>
    <w:rsid w:val="00136BAF"/>
    <w:rsid w:val="0014279A"/>
    <w:rsid w:val="00145307"/>
    <w:rsid w:val="00157479"/>
    <w:rsid w:val="00157A26"/>
    <w:rsid w:val="00161954"/>
    <w:rsid w:val="0016297A"/>
    <w:rsid w:val="0016383F"/>
    <w:rsid w:val="00167778"/>
    <w:rsid w:val="00167DD7"/>
    <w:rsid w:val="00170503"/>
    <w:rsid w:val="00170EE2"/>
    <w:rsid w:val="00172FBC"/>
    <w:rsid w:val="00174210"/>
    <w:rsid w:val="001773B5"/>
    <w:rsid w:val="001775AC"/>
    <w:rsid w:val="00177CFF"/>
    <w:rsid w:val="00180C83"/>
    <w:rsid w:val="00183546"/>
    <w:rsid w:val="00185525"/>
    <w:rsid w:val="00187E01"/>
    <w:rsid w:val="00190A8F"/>
    <w:rsid w:val="00190DC3"/>
    <w:rsid w:val="001918AF"/>
    <w:rsid w:val="00193041"/>
    <w:rsid w:val="0019532B"/>
    <w:rsid w:val="001A4AEE"/>
    <w:rsid w:val="001A517E"/>
    <w:rsid w:val="001C50F9"/>
    <w:rsid w:val="001D0BC5"/>
    <w:rsid w:val="001D1C24"/>
    <w:rsid w:val="001D2AE7"/>
    <w:rsid w:val="001E0ACE"/>
    <w:rsid w:val="001E0B1E"/>
    <w:rsid w:val="001E1379"/>
    <w:rsid w:val="001E36F9"/>
    <w:rsid w:val="001F1809"/>
    <w:rsid w:val="001F2F36"/>
    <w:rsid w:val="001F3CCC"/>
    <w:rsid w:val="001F50B6"/>
    <w:rsid w:val="001F710D"/>
    <w:rsid w:val="00201029"/>
    <w:rsid w:val="00202BF3"/>
    <w:rsid w:val="00202F29"/>
    <w:rsid w:val="00205BA4"/>
    <w:rsid w:val="00212A7C"/>
    <w:rsid w:val="002137E7"/>
    <w:rsid w:val="00214C84"/>
    <w:rsid w:val="0022082B"/>
    <w:rsid w:val="002249BA"/>
    <w:rsid w:val="002256B6"/>
    <w:rsid w:val="002276B8"/>
    <w:rsid w:val="0023295B"/>
    <w:rsid w:val="0023381D"/>
    <w:rsid w:val="002503D0"/>
    <w:rsid w:val="00251525"/>
    <w:rsid w:val="00253F99"/>
    <w:rsid w:val="00255771"/>
    <w:rsid w:val="00262A0F"/>
    <w:rsid w:val="00265BC1"/>
    <w:rsid w:val="00266D57"/>
    <w:rsid w:val="00267AFD"/>
    <w:rsid w:val="00270BC7"/>
    <w:rsid w:val="00274C8E"/>
    <w:rsid w:val="00275717"/>
    <w:rsid w:val="00281E2E"/>
    <w:rsid w:val="002914E9"/>
    <w:rsid w:val="0029282C"/>
    <w:rsid w:val="002A0105"/>
    <w:rsid w:val="002A052D"/>
    <w:rsid w:val="002A1F0C"/>
    <w:rsid w:val="002A52D7"/>
    <w:rsid w:val="002A5C98"/>
    <w:rsid w:val="002B0A23"/>
    <w:rsid w:val="002B3BC4"/>
    <w:rsid w:val="002B4B78"/>
    <w:rsid w:val="002B5666"/>
    <w:rsid w:val="002B5F0D"/>
    <w:rsid w:val="002C1215"/>
    <w:rsid w:val="002C6FA1"/>
    <w:rsid w:val="002D039A"/>
    <w:rsid w:val="002D2577"/>
    <w:rsid w:val="002D270C"/>
    <w:rsid w:val="002D3A7A"/>
    <w:rsid w:val="002D5E55"/>
    <w:rsid w:val="002E77B5"/>
    <w:rsid w:val="002F0184"/>
    <w:rsid w:val="002F2A54"/>
    <w:rsid w:val="002F2C95"/>
    <w:rsid w:val="002F404D"/>
    <w:rsid w:val="002F6D93"/>
    <w:rsid w:val="002F7567"/>
    <w:rsid w:val="00301114"/>
    <w:rsid w:val="00304616"/>
    <w:rsid w:val="00305994"/>
    <w:rsid w:val="0030672F"/>
    <w:rsid w:val="003073C0"/>
    <w:rsid w:val="0031033A"/>
    <w:rsid w:val="00310BB8"/>
    <w:rsid w:val="003141E2"/>
    <w:rsid w:val="0031426B"/>
    <w:rsid w:val="0032191D"/>
    <w:rsid w:val="0032260F"/>
    <w:rsid w:val="00323224"/>
    <w:rsid w:val="00323492"/>
    <w:rsid w:val="003320C3"/>
    <w:rsid w:val="00333989"/>
    <w:rsid w:val="00334A08"/>
    <w:rsid w:val="003426F0"/>
    <w:rsid w:val="00342E96"/>
    <w:rsid w:val="00343E27"/>
    <w:rsid w:val="0034785C"/>
    <w:rsid w:val="00351E08"/>
    <w:rsid w:val="0035265D"/>
    <w:rsid w:val="003600EB"/>
    <w:rsid w:val="00363359"/>
    <w:rsid w:val="00372873"/>
    <w:rsid w:val="0037338A"/>
    <w:rsid w:val="00373CF5"/>
    <w:rsid w:val="00375BF3"/>
    <w:rsid w:val="00376349"/>
    <w:rsid w:val="0037747B"/>
    <w:rsid w:val="00384490"/>
    <w:rsid w:val="00387BC1"/>
    <w:rsid w:val="003973E7"/>
    <w:rsid w:val="00397564"/>
    <w:rsid w:val="003A6F68"/>
    <w:rsid w:val="003B34EB"/>
    <w:rsid w:val="003B360D"/>
    <w:rsid w:val="003B3A8A"/>
    <w:rsid w:val="003B4C8D"/>
    <w:rsid w:val="003B55C0"/>
    <w:rsid w:val="003B7B9D"/>
    <w:rsid w:val="003C2972"/>
    <w:rsid w:val="003C5304"/>
    <w:rsid w:val="003C5728"/>
    <w:rsid w:val="003C6379"/>
    <w:rsid w:val="003D0EF2"/>
    <w:rsid w:val="003D2580"/>
    <w:rsid w:val="003D4178"/>
    <w:rsid w:val="003D5E0A"/>
    <w:rsid w:val="003E05D9"/>
    <w:rsid w:val="003E380B"/>
    <w:rsid w:val="003E447D"/>
    <w:rsid w:val="003E5F68"/>
    <w:rsid w:val="003E7879"/>
    <w:rsid w:val="003E7C67"/>
    <w:rsid w:val="003F11A8"/>
    <w:rsid w:val="003F316A"/>
    <w:rsid w:val="003F42AD"/>
    <w:rsid w:val="003F67EE"/>
    <w:rsid w:val="004017A3"/>
    <w:rsid w:val="0040704B"/>
    <w:rsid w:val="00407E44"/>
    <w:rsid w:val="0041077B"/>
    <w:rsid w:val="00411353"/>
    <w:rsid w:val="00411FA5"/>
    <w:rsid w:val="00413FBC"/>
    <w:rsid w:val="0042252C"/>
    <w:rsid w:val="00425121"/>
    <w:rsid w:val="0042517E"/>
    <w:rsid w:val="00436B71"/>
    <w:rsid w:val="00440674"/>
    <w:rsid w:val="00440A1B"/>
    <w:rsid w:val="00442924"/>
    <w:rsid w:val="00442D59"/>
    <w:rsid w:val="00456C06"/>
    <w:rsid w:val="00462414"/>
    <w:rsid w:val="00464F19"/>
    <w:rsid w:val="004655C8"/>
    <w:rsid w:val="004705A1"/>
    <w:rsid w:val="0047391C"/>
    <w:rsid w:val="0048072B"/>
    <w:rsid w:val="0048798A"/>
    <w:rsid w:val="004879EC"/>
    <w:rsid w:val="004908B9"/>
    <w:rsid w:val="00494102"/>
    <w:rsid w:val="0049519D"/>
    <w:rsid w:val="00497CB8"/>
    <w:rsid w:val="004A1B63"/>
    <w:rsid w:val="004A5181"/>
    <w:rsid w:val="004B087D"/>
    <w:rsid w:val="004B2DF6"/>
    <w:rsid w:val="004B53B9"/>
    <w:rsid w:val="004B6F69"/>
    <w:rsid w:val="004B70D4"/>
    <w:rsid w:val="004C5D1A"/>
    <w:rsid w:val="004C7488"/>
    <w:rsid w:val="004D0D4A"/>
    <w:rsid w:val="004D1E82"/>
    <w:rsid w:val="004D2179"/>
    <w:rsid w:val="004D300D"/>
    <w:rsid w:val="004D535E"/>
    <w:rsid w:val="004D54B6"/>
    <w:rsid w:val="004D5A57"/>
    <w:rsid w:val="004D5E82"/>
    <w:rsid w:val="004D70DB"/>
    <w:rsid w:val="004E1A13"/>
    <w:rsid w:val="004E5F3A"/>
    <w:rsid w:val="004E67C2"/>
    <w:rsid w:val="004F04CA"/>
    <w:rsid w:val="004F2BBB"/>
    <w:rsid w:val="004F7B76"/>
    <w:rsid w:val="005004A1"/>
    <w:rsid w:val="00507463"/>
    <w:rsid w:val="0051233B"/>
    <w:rsid w:val="00512970"/>
    <w:rsid w:val="005137D8"/>
    <w:rsid w:val="00513CED"/>
    <w:rsid w:val="005255A4"/>
    <w:rsid w:val="00526987"/>
    <w:rsid w:val="005326E2"/>
    <w:rsid w:val="00533DEE"/>
    <w:rsid w:val="00533EA4"/>
    <w:rsid w:val="00535DE7"/>
    <w:rsid w:val="005366AA"/>
    <w:rsid w:val="00536705"/>
    <w:rsid w:val="00536B85"/>
    <w:rsid w:val="00536F98"/>
    <w:rsid w:val="005407A5"/>
    <w:rsid w:val="00543D35"/>
    <w:rsid w:val="0054522B"/>
    <w:rsid w:val="005457E9"/>
    <w:rsid w:val="00545C95"/>
    <w:rsid w:val="005462FA"/>
    <w:rsid w:val="005514CB"/>
    <w:rsid w:val="00553138"/>
    <w:rsid w:val="00553B0C"/>
    <w:rsid w:val="005557F3"/>
    <w:rsid w:val="00557D21"/>
    <w:rsid w:val="005635F3"/>
    <w:rsid w:val="00564E47"/>
    <w:rsid w:val="00565C77"/>
    <w:rsid w:val="00566474"/>
    <w:rsid w:val="0057010A"/>
    <w:rsid w:val="00573E91"/>
    <w:rsid w:val="005747DE"/>
    <w:rsid w:val="005775E8"/>
    <w:rsid w:val="00580EB9"/>
    <w:rsid w:val="0058309F"/>
    <w:rsid w:val="00584648"/>
    <w:rsid w:val="00587D16"/>
    <w:rsid w:val="005908E8"/>
    <w:rsid w:val="005A1BE6"/>
    <w:rsid w:val="005A46CE"/>
    <w:rsid w:val="005A5136"/>
    <w:rsid w:val="005A5855"/>
    <w:rsid w:val="005B60A1"/>
    <w:rsid w:val="005C0027"/>
    <w:rsid w:val="005C34F1"/>
    <w:rsid w:val="005D0757"/>
    <w:rsid w:val="005E17C2"/>
    <w:rsid w:val="005E41AD"/>
    <w:rsid w:val="005F03DC"/>
    <w:rsid w:val="00600CB2"/>
    <w:rsid w:val="006012FC"/>
    <w:rsid w:val="006018CF"/>
    <w:rsid w:val="00601CC5"/>
    <w:rsid w:val="0060336B"/>
    <w:rsid w:val="00612D3C"/>
    <w:rsid w:val="00612EE3"/>
    <w:rsid w:val="00613485"/>
    <w:rsid w:val="006139AB"/>
    <w:rsid w:val="006143F5"/>
    <w:rsid w:val="00614C9B"/>
    <w:rsid w:val="00621FD0"/>
    <w:rsid w:val="0062356B"/>
    <w:rsid w:val="00625C8F"/>
    <w:rsid w:val="00627DC4"/>
    <w:rsid w:val="00630486"/>
    <w:rsid w:val="0063144D"/>
    <w:rsid w:val="0063215B"/>
    <w:rsid w:val="00634D3D"/>
    <w:rsid w:val="006379A9"/>
    <w:rsid w:val="0064705C"/>
    <w:rsid w:val="00650CC4"/>
    <w:rsid w:val="00653E2B"/>
    <w:rsid w:val="00656FD6"/>
    <w:rsid w:val="00657126"/>
    <w:rsid w:val="0066151C"/>
    <w:rsid w:val="006652DC"/>
    <w:rsid w:val="00666A27"/>
    <w:rsid w:val="006707F5"/>
    <w:rsid w:val="00673A93"/>
    <w:rsid w:val="006803B3"/>
    <w:rsid w:val="00682511"/>
    <w:rsid w:val="00684076"/>
    <w:rsid w:val="0068572F"/>
    <w:rsid w:val="006876FD"/>
    <w:rsid w:val="006926AC"/>
    <w:rsid w:val="00693D5D"/>
    <w:rsid w:val="006A362F"/>
    <w:rsid w:val="006B0B2F"/>
    <w:rsid w:val="006B79D3"/>
    <w:rsid w:val="006C08D1"/>
    <w:rsid w:val="006C19A4"/>
    <w:rsid w:val="006C3C22"/>
    <w:rsid w:val="006C5566"/>
    <w:rsid w:val="006D0BC7"/>
    <w:rsid w:val="006D1018"/>
    <w:rsid w:val="006D106C"/>
    <w:rsid w:val="006E084E"/>
    <w:rsid w:val="006E564B"/>
    <w:rsid w:val="006E5933"/>
    <w:rsid w:val="006F0DB6"/>
    <w:rsid w:val="006F130F"/>
    <w:rsid w:val="006F1AF1"/>
    <w:rsid w:val="006F2AF7"/>
    <w:rsid w:val="006F405F"/>
    <w:rsid w:val="00703E1E"/>
    <w:rsid w:val="007053BA"/>
    <w:rsid w:val="00707A8B"/>
    <w:rsid w:val="00710516"/>
    <w:rsid w:val="007124F5"/>
    <w:rsid w:val="00715ED1"/>
    <w:rsid w:val="00721D2E"/>
    <w:rsid w:val="00722308"/>
    <w:rsid w:val="00726178"/>
    <w:rsid w:val="00733FD5"/>
    <w:rsid w:val="00735E66"/>
    <w:rsid w:val="00736CBF"/>
    <w:rsid w:val="007372BC"/>
    <w:rsid w:val="007416A6"/>
    <w:rsid w:val="0074458B"/>
    <w:rsid w:val="00744B92"/>
    <w:rsid w:val="00750164"/>
    <w:rsid w:val="00750C1D"/>
    <w:rsid w:val="00751D47"/>
    <w:rsid w:val="00752C60"/>
    <w:rsid w:val="007619EC"/>
    <w:rsid w:val="0076563E"/>
    <w:rsid w:val="007666B4"/>
    <w:rsid w:val="00766C29"/>
    <w:rsid w:val="00767CB5"/>
    <w:rsid w:val="007751B5"/>
    <w:rsid w:val="007879EF"/>
    <w:rsid w:val="00790461"/>
    <w:rsid w:val="00795F9E"/>
    <w:rsid w:val="007A27DF"/>
    <w:rsid w:val="007A5278"/>
    <w:rsid w:val="007A6799"/>
    <w:rsid w:val="007A7CE3"/>
    <w:rsid w:val="007B2868"/>
    <w:rsid w:val="007B4FAA"/>
    <w:rsid w:val="007B73FA"/>
    <w:rsid w:val="007C14E0"/>
    <w:rsid w:val="007C4BFE"/>
    <w:rsid w:val="007C5E3F"/>
    <w:rsid w:val="007C6188"/>
    <w:rsid w:val="007D336B"/>
    <w:rsid w:val="007D3474"/>
    <w:rsid w:val="007D3EF9"/>
    <w:rsid w:val="007D6450"/>
    <w:rsid w:val="007D77F7"/>
    <w:rsid w:val="007E0393"/>
    <w:rsid w:val="007E402B"/>
    <w:rsid w:val="007E5BBE"/>
    <w:rsid w:val="007E7F8A"/>
    <w:rsid w:val="007F0095"/>
    <w:rsid w:val="007F2176"/>
    <w:rsid w:val="007F3D86"/>
    <w:rsid w:val="007F416C"/>
    <w:rsid w:val="007F4EFA"/>
    <w:rsid w:val="007F5448"/>
    <w:rsid w:val="007F6C60"/>
    <w:rsid w:val="0080350B"/>
    <w:rsid w:val="00803A4D"/>
    <w:rsid w:val="0081067C"/>
    <w:rsid w:val="008111BD"/>
    <w:rsid w:val="0081537D"/>
    <w:rsid w:val="00816A43"/>
    <w:rsid w:val="00816E27"/>
    <w:rsid w:val="0081734E"/>
    <w:rsid w:val="00820BDD"/>
    <w:rsid w:val="00824566"/>
    <w:rsid w:val="00826B93"/>
    <w:rsid w:val="00834B28"/>
    <w:rsid w:val="0083574A"/>
    <w:rsid w:val="00835D52"/>
    <w:rsid w:val="0084471F"/>
    <w:rsid w:val="00845873"/>
    <w:rsid w:val="00845901"/>
    <w:rsid w:val="00847049"/>
    <w:rsid w:val="00847613"/>
    <w:rsid w:val="0085466A"/>
    <w:rsid w:val="00854785"/>
    <w:rsid w:val="00855A98"/>
    <w:rsid w:val="00857BB6"/>
    <w:rsid w:val="00860F31"/>
    <w:rsid w:val="008628AA"/>
    <w:rsid w:val="00863F3D"/>
    <w:rsid w:val="008661B0"/>
    <w:rsid w:val="00873D1D"/>
    <w:rsid w:val="0087511C"/>
    <w:rsid w:val="008759BC"/>
    <w:rsid w:val="008761F4"/>
    <w:rsid w:val="00877BE0"/>
    <w:rsid w:val="00881F7B"/>
    <w:rsid w:val="008935AD"/>
    <w:rsid w:val="00895EDD"/>
    <w:rsid w:val="008A25ED"/>
    <w:rsid w:val="008A5CB5"/>
    <w:rsid w:val="008A7A6D"/>
    <w:rsid w:val="008B1754"/>
    <w:rsid w:val="008B1AE5"/>
    <w:rsid w:val="008B2DAB"/>
    <w:rsid w:val="008B34AD"/>
    <w:rsid w:val="008B6078"/>
    <w:rsid w:val="008C5BEE"/>
    <w:rsid w:val="008C75CB"/>
    <w:rsid w:val="008D00AA"/>
    <w:rsid w:val="008D24D3"/>
    <w:rsid w:val="008D4ABB"/>
    <w:rsid w:val="008E0779"/>
    <w:rsid w:val="008E3475"/>
    <w:rsid w:val="008E4C32"/>
    <w:rsid w:val="008E59BC"/>
    <w:rsid w:val="008E63A3"/>
    <w:rsid w:val="008E7EAD"/>
    <w:rsid w:val="008F78DE"/>
    <w:rsid w:val="0090464A"/>
    <w:rsid w:val="00906FDE"/>
    <w:rsid w:val="009076D7"/>
    <w:rsid w:val="009238FE"/>
    <w:rsid w:val="00924E1E"/>
    <w:rsid w:val="00925D08"/>
    <w:rsid w:val="009263CB"/>
    <w:rsid w:val="00932199"/>
    <w:rsid w:val="009322D4"/>
    <w:rsid w:val="0094421E"/>
    <w:rsid w:val="009443BE"/>
    <w:rsid w:val="00947622"/>
    <w:rsid w:val="009519E5"/>
    <w:rsid w:val="00952F14"/>
    <w:rsid w:val="00954317"/>
    <w:rsid w:val="009604D9"/>
    <w:rsid w:val="009656E6"/>
    <w:rsid w:val="0097000F"/>
    <w:rsid w:val="00971DDD"/>
    <w:rsid w:val="00981209"/>
    <w:rsid w:val="009830FC"/>
    <w:rsid w:val="00984341"/>
    <w:rsid w:val="009926FD"/>
    <w:rsid w:val="00995CC9"/>
    <w:rsid w:val="009A3084"/>
    <w:rsid w:val="009A5249"/>
    <w:rsid w:val="009A70FE"/>
    <w:rsid w:val="009B52A5"/>
    <w:rsid w:val="009B670B"/>
    <w:rsid w:val="009B7022"/>
    <w:rsid w:val="009C3A52"/>
    <w:rsid w:val="009C4266"/>
    <w:rsid w:val="009D162F"/>
    <w:rsid w:val="009D2C32"/>
    <w:rsid w:val="009D3E71"/>
    <w:rsid w:val="009D447B"/>
    <w:rsid w:val="009D55AF"/>
    <w:rsid w:val="009E17D6"/>
    <w:rsid w:val="009E737F"/>
    <w:rsid w:val="00A11DBC"/>
    <w:rsid w:val="00A15152"/>
    <w:rsid w:val="00A20D6B"/>
    <w:rsid w:val="00A25760"/>
    <w:rsid w:val="00A27F41"/>
    <w:rsid w:val="00A325A8"/>
    <w:rsid w:val="00A34892"/>
    <w:rsid w:val="00A37ECC"/>
    <w:rsid w:val="00A426B6"/>
    <w:rsid w:val="00A446BF"/>
    <w:rsid w:val="00A454B5"/>
    <w:rsid w:val="00A4571D"/>
    <w:rsid w:val="00A570F7"/>
    <w:rsid w:val="00A6374C"/>
    <w:rsid w:val="00A658B5"/>
    <w:rsid w:val="00A80206"/>
    <w:rsid w:val="00A807EA"/>
    <w:rsid w:val="00A83911"/>
    <w:rsid w:val="00A84E9C"/>
    <w:rsid w:val="00A86EA5"/>
    <w:rsid w:val="00A93486"/>
    <w:rsid w:val="00A95FC1"/>
    <w:rsid w:val="00A97A19"/>
    <w:rsid w:val="00AA11A1"/>
    <w:rsid w:val="00AA289B"/>
    <w:rsid w:val="00AA3E21"/>
    <w:rsid w:val="00AB1F28"/>
    <w:rsid w:val="00AB3041"/>
    <w:rsid w:val="00AB373F"/>
    <w:rsid w:val="00AB3D44"/>
    <w:rsid w:val="00AB43AF"/>
    <w:rsid w:val="00AB66EF"/>
    <w:rsid w:val="00AC021B"/>
    <w:rsid w:val="00AC04F6"/>
    <w:rsid w:val="00AC26CF"/>
    <w:rsid w:val="00AC7E71"/>
    <w:rsid w:val="00AD4873"/>
    <w:rsid w:val="00AE05C0"/>
    <w:rsid w:val="00AE0BEE"/>
    <w:rsid w:val="00AE0F9D"/>
    <w:rsid w:val="00AF1645"/>
    <w:rsid w:val="00AF3372"/>
    <w:rsid w:val="00AF6EC2"/>
    <w:rsid w:val="00B0055F"/>
    <w:rsid w:val="00B02719"/>
    <w:rsid w:val="00B03D81"/>
    <w:rsid w:val="00B110D1"/>
    <w:rsid w:val="00B1526E"/>
    <w:rsid w:val="00B1701D"/>
    <w:rsid w:val="00B17995"/>
    <w:rsid w:val="00B24453"/>
    <w:rsid w:val="00B272A0"/>
    <w:rsid w:val="00B30617"/>
    <w:rsid w:val="00B323A7"/>
    <w:rsid w:val="00B42C51"/>
    <w:rsid w:val="00B432A9"/>
    <w:rsid w:val="00B4340A"/>
    <w:rsid w:val="00B4793F"/>
    <w:rsid w:val="00B51A68"/>
    <w:rsid w:val="00B569DB"/>
    <w:rsid w:val="00B56F42"/>
    <w:rsid w:val="00B6169D"/>
    <w:rsid w:val="00B6196A"/>
    <w:rsid w:val="00B61C33"/>
    <w:rsid w:val="00B62035"/>
    <w:rsid w:val="00B62DD5"/>
    <w:rsid w:val="00B633BF"/>
    <w:rsid w:val="00B701C0"/>
    <w:rsid w:val="00B7545F"/>
    <w:rsid w:val="00B7670C"/>
    <w:rsid w:val="00B77BB7"/>
    <w:rsid w:val="00B85FFA"/>
    <w:rsid w:val="00B87E91"/>
    <w:rsid w:val="00B91AC0"/>
    <w:rsid w:val="00B96721"/>
    <w:rsid w:val="00B9744E"/>
    <w:rsid w:val="00BA0E54"/>
    <w:rsid w:val="00BA4752"/>
    <w:rsid w:val="00BA7945"/>
    <w:rsid w:val="00BB1F78"/>
    <w:rsid w:val="00BC0197"/>
    <w:rsid w:val="00BC617D"/>
    <w:rsid w:val="00BD1FC7"/>
    <w:rsid w:val="00BD38D7"/>
    <w:rsid w:val="00BD3F72"/>
    <w:rsid w:val="00BD5F51"/>
    <w:rsid w:val="00BE0339"/>
    <w:rsid w:val="00BE0971"/>
    <w:rsid w:val="00BE70F5"/>
    <w:rsid w:val="00BF38F8"/>
    <w:rsid w:val="00BF5616"/>
    <w:rsid w:val="00C01471"/>
    <w:rsid w:val="00C01CA8"/>
    <w:rsid w:val="00C07E85"/>
    <w:rsid w:val="00C12619"/>
    <w:rsid w:val="00C13E44"/>
    <w:rsid w:val="00C143BF"/>
    <w:rsid w:val="00C14408"/>
    <w:rsid w:val="00C16841"/>
    <w:rsid w:val="00C16C2D"/>
    <w:rsid w:val="00C16CAC"/>
    <w:rsid w:val="00C245F4"/>
    <w:rsid w:val="00C24CD3"/>
    <w:rsid w:val="00C2584B"/>
    <w:rsid w:val="00C25B6E"/>
    <w:rsid w:val="00C314AD"/>
    <w:rsid w:val="00C320BE"/>
    <w:rsid w:val="00C324E9"/>
    <w:rsid w:val="00C331F5"/>
    <w:rsid w:val="00C4431C"/>
    <w:rsid w:val="00C44DE0"/>
    <w:rsid w:val="00C4520D"/>
    <w:rsid w:val="00C453F1"/>
    <w:rsid w:val="00C47C8F"/>
    <w:rsid w:val="00C518FA"/>
    <w:rsid w:val="00C52B81"/>
    <w:rsid w:val="00C5491F"/>
    <w:rsid w:val="00C55B5F"/>
    <w:rsid w:val="00C63F74"/>
    <w:rsid w:val="00C642F5"/>
    <w:rsid w:val="00C6478B"/>
    <w:rsid w:val="00C72573"/>
    <w:rsid w:val="00C72621"/>
    <w:rsid w:val="00C83FE2"/>
    <w:rsid w:val="00C85AF0"/>
    <w:rsid w:val="00C90787"/>
    <w:rsid w:val="00C90BA9"/>
    <w:rsid w:val="00C912AB"/>
    <w:rsid w:val="00C9287F"/>
    <w:rsid w:val="00C93543"/>
    <w:rsid w:val="00C936CA"/>
    <w:rsid w:val="00C9445E"/>
    <w:rsid w:val="00C958E7"/>
    <w:rsid w:val="00CA06E1"/>
    <w:rsid w:val="00CA5FC6"/>
    <w:rsid w:val="00CB0C32"/>
    <w:rsid w:val="00CB133D"/>
    <w:rsid w:val="00CB6E18"/>
    <w:rsid w:val="00CC04AC"/>
    <w:rsid w:val="00CC04E0"/>
    <w:rsid w:val="00CC6F5A"/>
    <w:rsid w:val="00CD13C8"/>
    <w:rsid w:val="00CD18EE"/>
    <w:rsid w:val="00CD1946"/>
    <w:rsid w:val="00CD249E"/>
    <w:rsid w:val="00CD379D"/>
    <w:rsid w:val="00CD5E2B"/>
    <w:rsid w:val="00CD70D4"/>
    <w:rsid w:val="00CE3FB2"/>
    <w:rsid w:val="00CE6C6D"/>
    <w:rsid w:val="00CF2FF7"/>
    <w:rsid w:val="00CF488F"/>
    <w:rsid w:val="00CF4D9B"/>
    <w:rsid w:val="00D0298B"/>
    <w:rsid w:val="00D0299F"/>
    <w:rsid w:val="00D02DD2"/>
    <w:rsid w:val="00D039B6"/>
    <w:rsid w:val="00D052C6"/>
    <w:rsid w:val="00D0738B"/>
    <w:rsid w:val="00D07918"/>
    <w:rsid w:val="00D07F6E"/>
    <w:rsid w:val="00D124CB"/>
    <w:rsid w:val="00D12DE8"/>
    <w:rsid w:val="00D1375A"/>
    <w:rsid w:val="00D1524C"/>
    <w:rsid w:val="00D20B8A"/>
    <w:rsid w:val="00D22254"/>
    <w:rsid w:val="00D23550"/>
    <w:rsid w:val="00D23948"/>
    <w:rsid w:val="00D241D1"/>
    <w:rsid w:val="00D2549D"/>
    <w:rsid w:val="00D25620"/>
    <w:rsid w:val="00D25CF2"/>
    <w:rsid w:val="00D32E2D"/>
    <w:rsid w:val="00D37286"/>
    <w:rsid w:val="00D450BB"/>
    <w:rsid w:val="00D4559B"/>
    <w:rsid w:val="00D56296"/>
    <w:rsid w:val="00D618C2"/>
    <w:rsid w:val="00D72BA9"/>
    <w:rsid w:val="00D74931"/>
    <w:rsid w:val="00D7612A"/>
    <w:rsid w:val="00D772B7"/>
    <w:rsid w:val="00D77B7D"/>
    <w:rsid w:val="00D80817"/>
    <w:rsid w:val="00D83E84"/>
    <w:rsid w:val="00D866B0"/>
    <w:rsid w:val="00D878F3"/>
    <w:rsid w:val="00D879E7"/>
    <w:rsid w:val="00D913BC"/>
    <w:rsid w:val="00D9479C"/>
    <w:rsid w:val="00D96ED9"/>
    <w:rsid w:val="00DA2453"/>
    <w:rsid w:val="00DA3905"/>
    <w:rsid w:val="00DA499D"/>
    <w:rsid w:val="00DA4E13"/>
    <w:rsid w:val="00DA5925"/>
    <w:rsid w:val="00DA6248"/>
    <w:rsid w:val="00DB0D2E"/>
    <w:rsid w:val="00DB3FC3"/>
    <w:rsid w:val="00DC27D6"/>
    <w:rsid w:val="00DC2F92"/>
    <w:rsid w:val="00DC309C"/>
    <w:rsid w:val="00DC3162"/>
    <w:rsid w:val="00DC4249"/>
    <w:rsid w:val="00DC454F"/>
    <w:rsid w:val="00DD0858"/>
    <w:rsid w:val="00DD1793"/>
    <w:rsid w:val="00DD4511"/>
    <w:rsid w:val="00DE05D6"/>
    <w:rsid w:val="00DE0B46"/>
    <w:rsid w:val="00DF56E5"/>
    <w:rsid w:val="00DF7C6E"/>
    <w:rsid w:val="00DF7D34"/>
    <w:rsid w:val="00E0055F"/>
    <w:rsid w:val="00E05518"/>
    <w:rsid w:val="00E10BB3"/>
    <w:rsid w:val="00E11A27"/>
    <w:rsid w:val="00E12D04"/>
    <w:rsid w:val="00E1338B"/>
    <w:rsid w:val="00E209F1"/>
    <w:rsid w:val="00E214F3"/>
    <w:rsid w:val="00E26995"/>
    <w:rsid w:val="00E310DB"/>
    <w:rsid w:val="00E31D67"/>
    <w:rsid w:val="00E32088"/>
    <w:rsid w:val="00E402D8"/>
    <w:rsid w:val="00E406E3"/>
    <w:rsid w:val="00E40AFF"/>
    <w:rsid w:val="00E41D62"/>
    <w:rsid w:val="00E45C4E"/>
    <w:rsid w:val="00E46255"/>
    <w:rsid w:val="00E54B28"/>
    <w:rsid w:val="00E612A1"/>
    <w:rsid w:val="00E62A43"/>
    <w:rsid w:val="00E63F47"/>
    <w:rsid w:val="00E64676"/>
    <w:rsid w:val="00E664C6"/>
    <w:rsid w:val="00E76C73"/>
    <w:rsid w:val="00E80867"/>
    <w:rsid w:val="00E82257"/>
    <w:rsid w:val="00E860C8"/>
    <w:rsid w:val="00E93740"/>
    <w:rsid w:val="00E93C7A"/>
    <w:rsid w:val="00EA1BF1"/>
    <w:rsid w:val="00EA3055"/>
    <w:rsid w:val="00EA4D58"/>
    <w:rsid w:val="00EA672E"/>
    <w:rsid w:val="00EB06AB"/>
    <w:rsid w:val="00EB17F7"/>
    <w:rsid w:val="00EB28EB"/>
    <w:rsid w:val="00EB53A5"/>
    <w:rsid w:val="00EB64AD"/>
    <w:rsid w:val="00EB7884"/>
    <w:rsid w:val="00EC1FFF"/>
    <w:rsid w:val="00EC7A30"/>
    <w:rsid w:val="00ED008D"/>
    <w:rsid w:val="00ED0CB6"/>
    <w:rsid w:val="00ED5009"/>
    <w:rsid w:val="00ED612C"/>
    <w:rsid w:val="00EE61F4"/>
    <w:rsid w:val="00EF7E8C"/>
    <w:rsid w:val="00F0083A"/>
    <w:rsid w:val="00F009CC"/>
    <w:rsid w:val="00F0236A"/>
    <w:rsid w:val="00F0471E"/>
    <w:rsid w:val="00F100C9"/>
    <w:rsid w:val="00F11DA5"/>
    <w:rsid w:val="00F14DE0"/>
    <w:rsid w:val="00F172E9"/>
    <w:rsid w:val="00F4132B"/>
    <w:rsid w:val="00F428A1"/>
    <w:rsid w:val="00F42ADC"/>
    <w:rsid w:val="00F43E97"/>
    <w:rsid w:val="00F45582"/>
    <w:rsid w:val="00F53960"/>
    <w:rsid w:val="00F56BBA"/>
    <w:rsid w:val="00F56E6B"/>
    <w:rsid w:val="00F60D83"/>
    <w:rsid w:val="00F61EEF"/>
    <w:rsid w:val="00F65547"/>
    <w:rsid w:val="00F65BB0"/>
    <w:rsid w:val="00F70DD9"/>
    <w:rsid w:val="00F71455"/>
    <w:rsid w:val="00F72565"/>
    <w:rsid w:val="00F778E4"/>
    <w:rsid w:val="00F81CDB"/>
    <w:rsid w:val="00F862CE"/>
    <w:rsid w:val="00F928A4"/>
    <w:rsid w:val="00F95DA6"/>
    <w:rsid w:val="00F95F4E"/>
    <w:rsid w:val="00F96F51"/>
    <w:rsid w:val="00F96FC7"/>
    <w:rsid w:val="00FA0A31"/>
    <w:rsid w:val="00FA2C77"/>
    <w:rsid w:val="00FA7826"/>
    <w:rsid w:val="00FA7B02"/>
    <w:rsid w:val="00FB1E53"/>
    <w:rsid w:val="00FB2A0E"/>
    <w:rsid w:val="00FB4901"/>
    <w:rsid w:val="00FB595D"/>
    <w:rsid w:val="00FC0A3A"/>
    <w:rsid w:val="00FC309F"/>
    <w:rsid w:val="00FD1E5A"/>
    <w:rsid w:val="00FD4601"/>
    <w:rsid w:val="00FD6A90"/>
    <w:rsid w:val="00FD7595"/>
    <w:rsid w:val="00FE438A"/>
    <w:rsid w:val="00FE52C2"/>
    <w:rsid w:val="00FE7C82"/>
    <w:rsid w:val="00FE7FBE"/>
    <w:rsid w:val="00FF68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21271"/>
  <w15:docId w15:val="{13C42F76-2CF0-4A66-A1F2-A6D77A8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57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pPr>
      <w:widowControl/>
      <w:spacing w:after="160" w:line="240" w:lineRule="exact"/>
    </w:pPr>
    <w:rPr>
      <w:rFonts w:ascii="Arial" w:eastAsia="Times New Roman" w:hAnsi="Arial" w:cs="Arial"/>
      <w:kern w:val="0"/>
      <w:sz w:val="20"/>
      <w:szCs w:val="20"/>
      <w:lang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w:basedOn w:val="a"/>
    <w:pPr>
      <w:spacing w:line="480" w:lineRule="exact"/>
      <w:jc w:val="center"/>
    </w:pPr>
    <w:rPr>
      <w:rFonts w:ascii="標楷體" w:eastAsia="標楷體" w:hAnsi="標楷體"/>
      <w:b/>
      <w:sz w:val="52"/>
      <w:szCs w:val="3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8">
    <w:name w:val="Body Text Indent"/>
    <w:basedOn w:val="a"/>
    <w:pPr>
      <w:adjustRightInd w:val="0"/>
      <w:spacing w:line="500" w:lineRule="atLeast"/>
      <w:ind w:left="1077" w:hanging="1077"/>
      <w:jc w:val="both"/>
      <w:textAlignment w:val="baseline"/>
    </w:pPr>
    <w:rPr>
      <w:rFonts w:ascii="標楷體" w:eastAsia="標楷體"/>
      <w:kern w:val="0"/>
      <w:sz w:val="28"/>
      <w:szCs w:val="20"/>
    </w:rPr>
  </w:style>
  <w:style w:type="paragraph" w:styleId="a9">
    <w:name w:val="Plain Text"/>
    <w:basedOn w:val="a"/>
    <w:rPr>
      <w:rFonts w:ascii="細明體" w:eastAsia="細明體" w:hAnsi="Courier New"/>
      <w:szCs w:val="20"/>
    </w:rPr>
  </w:style>
  <w:style w:type="paragraph" w:styleId="aa">
    <w:name w:val="header"/>
    <w:basedOn w:val="a"/>
    <w:link w:val="ab"/>
    <w:pPr>
      <w:tabs>
        <w:tab w:val="center" w:pos="4153"/>
        <w:tab w:val="right" w:pos="8306"/>
      </w:tabs>
      <w:snapToGrid w:val="0"/>
    </w:pPr>
    <w:rPr>
      <w:sz w:val="20"/>
      <w:szCs w:val="20"/>
    </w:rPr>
  </w:style>
  <w:style w:type="character" w:styleId="ac">
    <w:name w:val="Emphasis"/>
    <w:qFormat/>
    <w:rPr>
      <w:b w:val="0"/>
      <w:bCs w:val="0"/>
      <w:i w:val="0"/>
      <w:iCs w:val="0"/>
      <w:color w:val="CC0033"/>
    </w:rPr>
  </w:style>
  <w:style w:type="paragraph" w:styleId="2">
    <w:name w:val="Body Text Indent 2"/>
    <w:basedOn w:val="a"/>
    <w:rsid w:val="00820BDD"/>
    <w:pPr>
      <w:spacing w:after="120" w:line="480" w:lineRule="auto"/>
      <w:ind w:left="480"/>
    </w:pPr>
  </w:style>
  <w:style w:type="character" w:styleId="ad">
    <w:name w:val="Hyperlink"/>
    <w:rsid w:val="00924E1E"/>
    <w:rPr>
      <w:strike w:val="0"/>
      <w:dstrike w:val="0"/>
      <w:color w:val="0000BB"/>
      <w:u w:val="none"/>
      <w:effect w:val="none"/>
    </w:rPr>
  </w:style>
  <w:style w:type="paragraph" w:styleId="Web">
    <w:name w:val="Normal (Web)"/>
    <w:basedOn w:val="a"/>
    <w:uiPriority w:val="99"/>
    <w:unhideWhenUsed/>
    <w:rsid w:val="00D74931"/>
    <w:pPr>
      <w:widowControl/>
      <w:spacing w:before="100" w:beforeAutospacing="1" w:after="100" w:afterAutospacing="1"/>
    </w:pPr>
    <w:rPr>
      <w:rFonts w:ascii="新細明體" w:hAnsi="新細明體" w:cs="新細明體"/>
      <w:color w:val="000000"/>
      <w:kern w:val="0"/>
    </w:rPr>
  </w:style>
  <w:style w:type="character" w:styleId="ae">
    <w:name w:val="annotation reference"/>
    <w:basedOn w:val="a0"/>
    <w:rsid w:val="003141E2"/>
    <w:rPr>
      <w:sz w:val="16"/>
      <w:szCs w:val="16"/>
    </w:rPr>
  </w:style>
  <w:style w:type="paragraph" w:styleId="af">
    <w:name w:val="annotation text"/>
    <w:basedOn w:val="a"/>
    <w:link w:val="af0"/>
    <w:rsid w:val="003141E2"/>
    <w:rPr>
      <w:sz w:val="20"/>
      <w:szCs w:val="20"/>
    </w:rPr>
  </w:style>
  <w:style w:type="character" w:customStyle="1" w:styleId="af0">
    <w:name w:val="註解文字 字元"/>
    <w:basedOn w:val="a0"/>
    <w:link w:val="af"/>
    <w:rsid w:val="003141E2"/>
    <w:rPr>
      <w:kern w:val="2"/>
    </w:rPr>
  </w:style>
  <w:style w:type="paragraph" w:styleId="af1">
    <w:name w:val="annotation subject"/>
    <w:basedOn w:val="af"/>
    <w:next w:val="af"/>
    <w:link w:val="af2"/>
    <w:rsid w:val="003141E2"/>
    <w:rPr>
      <w:b/>
      <w:bCs/>
    </w:rPr>
  </w:style>
  <w:style w:type="character" w:customStyle="1" w:styleId="af2">
    <w:name w:val="註解主旨 字元"/>
    <w:basedOn w:val="af0"/>
    <w:link w:val="af1"/>
    <w:rsid w:val="003141E2"/>
    <w:rPr>
      <w:b/>
      <w:bCs/>
      <w:kern w:val="2"/>
    </w:rPr>
  </w:style>
  <w:style w:type="paragraph" w:styleId="af3">
    <w:name w:val="footnote text"/>
    <w:basedOn w:val="a"/>
    <w:link w:val="af4"/>
    <w:rsid w:val="006F1AF1"/>
    <w:pPr>
      <w:snapToGrid w:val="0"/>
    </w:pPr>
    <w:rPr>
      <w:sz w:val="20"/>
      <w:szCs w:val="20"/>
    </w:rPr>
  </w:style>
  <w:style w:type="character" w:customStyle="1" w:styleId="af4">
    <w:name w:val="註腳文字 字元"/>
    <w:basedOn w:val="a0"/>
    <w:link w:val="af3"/>
    <w:rsid w:val="006F1AF1"/>
    <w:rPr>
      <w:kern w:val="2"/>
    </w:rPr>
  </w:style>
  <w:style w:type="character" w:styleId="af5">
    <w:name w:val="footnote reference"/>
    <w:basedOn w:val="a0"/>
    <w:rsid w:val="006F1AF1"/>
    <w:rPr>
      <w:vertAlign w:val="superscript"/>
    </w:rPr>
  </w:style>
  <w:style w:type="character" w:customStyle="1" w:styleId="ab">
    <w:name w:val="頁首 字元"/>
    <w:basedOn w:val="a0"/>
    <w:link w:val="aa"/>
    <w:rsid w:val="00DC27D6"/>
    <w:rPr>
      <w:kern w:val="2"/>
    </w:rPr>
  </w:style>
  <w:style w:type="paragraph" w:styleId="af6">
    <w:name w:val="List Paragraph"/>
    <w:basedOn w:val="a"/>
    <w:uiPriority w:val="34"/>
    <w:qFormat/>
    <w:rsid w:val="00275717"/>
    <w:pPr>
      <w:ind w:leftChars="200" w:left="480"/>
    </w:pPr>
  </w:style>
  <w:style w:type="character" w:customStyle="1" w:styleId="1">
    <w:name w:val="未解析的提及1"/>
    <w:basedOn w:val="a0"/>
    <w:uiPriority w:val="99"/>
    <w:semiHidden/>
    <w:unhideWhenUsed/>
    <w:rsid w:val="00DC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1720">
      <w:bodyDiv w:val="1"/>
      <w:marLeft w:val="0"/>
      <w:marRight w:val="0"/>
      <w:marTop w:val="0"/>
      <w:marBottom w:val="0"/>
      <w:divBdr>
        <w:top w:val="none" w:sz="0" w:space="0" w:color="auto"/>
        <w:left w:val="none" w:sz="0" w:space="0" w:color="auto"/>
        <w:bottom w:val="none" w:sz="0" w:space="0" w:color="auto"/>
        <w:right w:val="none" w:sz="0" w:space="0" w:color="auto"/>
      </w:divBdr>
    </w:div>
    <w:div w:id="353729834">
      <w:bodyDiv w:val="1"/>
      <w:marLeft w:val="0"/>
      <w:marRight w:val="0"/>
      <w:marTop w:val="0"/>
      <w:marBottom w:val="0"/>
      <w:divBdr>
        <w:top w:val="none" w:sz="0" w:space="0" w:color="auto"/>
        <w:left w:val="none" w:sz="0" w:space="0" w:color="auto"/>
        <w:bottom w:val="none" w:sz="0" w:space="0" w:color="auto"/>
        <w:right w:val="none" w:sz="0" w:space="0" w:color="auto"/>
      </w:divBdr>
    </w:div>
    <w:div w:id="18736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E7%9B%AE%E9%8C%84"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web.tse.com.tw/" TargetMode="External"/><Relationship Id="rId2" Type="http://schemas.openxmlformats.org/officeDocument/2006/relationships/numbering" Target="numbering.xml"/><Relationship Id="rId16" Type="http://schemas.openxmlformats.org/officeDocument/2006/relationships/hyperlink" Target="https://xca.nat.gov.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eaca.nat.gov.tw/opencardlist.html" TargetMode="External"/><Relationship Id="rId10" Type="http://schemas.openxmlformats.org/officeDocument/2006/relationships/hyperlink" Target="http://tw.dictionary.yahoo.com/search?ei=UTF-8&amp;p=%E7%9B%AE%E9%8C%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w.dictionary.yahoo.com/search?ei=UTF-8&amp;p=%E7%9B%AE%E9%8C%84" TargetMode="External"/><Relationship Id="rId14" Type="http://schemas.openxmlformats.org/officeDocument/2006/relationships/hyperlink" Target="http://eng.selaw.com.tw/LawArticle.aspx?LawID=FL007424&amp;ModifyDate=1100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E012-39C1-42E2-A8E1-D0F658E2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13498</Words>
  <Characters>76941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強制集保之通盤檢討</vt:lpstr>
    </vt:vector>
  </TitlesOfParts>
  <Company>Hewlett-Packard Company</Company>
  <LinksUpToDate>false</LinksUpToDate>
  <CharactersWithSpaces>90259</CharactersWithSpaces>
  <SharedDoc>false</SharedDoc>
  <HLinks>
    <vt:vector size="36" baseType="variant">
      <vt:variant>
        <vt:i4>7209079</vt:i4>
      </vt:variant>
      <vt:variant>
        <vt:i4>15</vt:i4>
      </vt:variant>
      <vt:variant>
        <vt:i4>0</vt:i4>
      </vt:variant>
      <vt:variant>
        <vt:i4>5</vt:i4>
      </vt:variant>
      <vt:variant>
        <vt:lpwstr>http://eweb.tse.com.tw/</vt:lpwstr>
      </vt:variant>
      <vt:variant>
        <vt:lpwstr/>
      </vt:variant>
      <vt:variant>
        <vt:i4>6422589</vt:i4>
      </vt:variant>
      <vt:variant>
        <vt:i4>12</vt:i4>
      </vt:variant>
      <vt:variant>
        <vt:i4>0</vt:i4>
      </vt:variant>
      <vt:variant>
        <vt:i4>5</vt:i4>
      </vt:variant>
      <vt:variant>
        <vt:lpwstr>http://xca.nat.gov.tw/</vt:lpwstr>
      </vt:variant>
      <vt:variant>
        <vt:lpwstr/>
      </vt:variant>
      <vt:variant>
        <vt:i4>2424885</vt:i4>
      </vt:variant>
      <vt:variant>
        <vt:i4>9</vt:i4>
      </vt:variant>
      <vt:variant>
        <vt:i4>0</vt:i4>
      </vt:variant>
      <vt:variant>
        <vt:i4>5</vt:i4>
      </vt:variant>
      <vt:variant>
        <vt:lpwstr>http://moeaca.nat.gov.tw/opencardlist.html</vt:lpwstr>
      </vt:variant>
      <vt:variant>
        <vt:lpwstr/>
      </vt:variant>
      <vt:variant>
        <vt:i4>6750309</vt:i4>
      </vt:variant>
      <vt:variant>
        <vt:i4>6</vt:i4>
      </vt:variant>
      <vt:variant>
        <vt:i4>0</vt:i4>
      </vt:variant>
      <vt:variant>
        <vt:i4>5</vt:i4>
      </vt:variant>
      <vt:variant>
        <vt:lpwstr>http://tw.dictionary.yahoo.com/search?ei=UTF-8&amp;p=%E7%9B%AE%E9%8C%84</vt:lpwstr>
      </vt:variant>
      <vt:variant>
        <vt:lpwstr/>
      </vt:variant>
      <vt:variant>
        <vt:i4>6750309</vt:i4>
      </vt:variant>
      <vt:variant>
        <vt:i4>3</vt:i4>
      </vt:variant>
      <vt:variant>
        <vt:i4>0</vt:i4>
      </vt:variant>
      <vt:variant>
        <vt:i4>5</vt:i4>
      </vt:variant>
      <vt:variant>
        <vt:lpwstr>http://tw.dictionary.yahoo.com/search?ei=UTF-8&amp;p=%E7%9B%AE%E9%8C%84</vt:lpwstr>
      </vt:variant>
      <vt:variant>
        <vt:lpwstr/>
      </vt:variant>
      <vt:variant>
        <vt:i4>6750309</vt:i4>
      </vt:variant>
      <vt:variant>
        <vt:i4>0</vt:i4>
      </vt:variant>
      <vt:variant>
        <vt:i4>0</vt:i4>
      </vt:variant>
      <vt:variant>
        <vt:i4>5</vt:i4>
      </vt:variant>
      <vt:variant>
        <vt:lpwstr>http://tw.dictionary.yahoo.com/search?ei=UTF-8&amp;p=%E7%9B%AE%E9%8C%84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強制集保之通盤檢討</dc:title>
  <dc:creator>doggy099</dc:creator>
  <cp:lastModifiedBy>陳怡穎</cp:lastModifiedBy>
  <cp:revision>18</cp:revision>
  <cp:lastPrinted>2021-06-08T10:34:00Z</cp:lastPrinted>
  <dcterms:created xsi:type="dcterms:W3CDTF">2023-12-17T08:57:00Z</dcterms:created>
  <dcterms:modified xsi:type="dcterms:W3CDTF">2023-12-27T06:16:00Z</dcterms:modified>
</cp:coreProperties>
</file>