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8092" w14:textId="2C18EFC6" w:rsidR="001550F4" w:rsidRPr="00CC6D9D" w:rsidRDefault="001550F4" w:rsidP="00572CBB">
      <w:pPr>
        <w:pStyle w:val="a9"/>
        <w:wordWrap w:val="0"/>
        <w:jc w:val="right"/>
        <w:rPr>
          <w:rFonts w:ascii="標楷體" w:eastAsia="標楷體" w:hAnsi="標楷體"/>
          <w:color w:val="0000FF"/>
          <w:sz w:val="24"/>
          <w:szCs w:val="24"/>
          <w:bdr w:val="single" w:sz="4" w:space="0" w:color="auto"/>
        </w:rPr>
      </w:pPr>
      <w:r>
        <w:rPr>
          <w:rFonts w:ascii="標楷體" w:eastAsia="標楷體" w:hAnsi="標楷體" w:hint="eastAsia"/>
          <w:color w:val="0000FF"/>
          <w:sz w:val="24"/>
          <w:szCs w:val="24"/>
          <w:bdr w:val="single" w:sz="4" w:space="0" w:color="auto"/>
        </w:rPr>
        <w:t xml:space="preserve">Provided by TPEx on </w:t>
      </w:r>
      <w:r w:rsidR="00CC6FD9">
        <w:rPr>
          <w:rFonts w:ascii="標楷體" w:eastAsia="標楷體" w:hAnsi="標楷體"/>
          <w:color w:val="FF0000"/>
          <w:sz w:val="24"/>
          <w:szCs w:val="24"/>
          <w:bdr w:val="single" w:sz="4" w:space="0" w:color="auto"/>
        </w:rPr>
        <w:t>November 30</w:t>
      </w:r>
      <w:r w:rsidRPr="00E47584">
        <w:rPr>
          <w:rFonts w:ascii="標楷體" w:eastAsia="標楷體" w:hAnsi="標楷體" w:hint="eastAsia"/>
          <w:color w:val="FF0000"/>
          <w:sz w:val="24"/>
          <w:szCs w:val="24"/>
          <w:bdr w:val="single" w:sz="4" w:space="0" w:color="auto"/>
        </w:rPr>
        <w:t>, 20</w:t>
      </w:r>
      <w:r w:rsidR="00E47584" w:rsidRPr="00E47584">
        <w:rPr>
          <w:rFonts w:ascii="標楷體" w:eastAsia="標楷體" w:hAnsi="標楷體"/>
          <w:color w:val="FF0000"/>
          <w:sz w:val="24"/>
          <w:szCs w:val="24"/>
          <w:bdr w:val="single" w:sz="4" w:space="0" w:color="auto"/>
        </w:rPr>
        <w:t>2</w:t>
      </w:r>
      <w:r w:rsidR="00CC6FD9">
        <w:rPr>
          <w:rFonts w:ascii="標楷體" w:eastAsia="標楷體" w:hAnsi="標楷體"/>
          <w:color w:val="FF0000"/>
          <w:sz w:val="24"/>
          <w:szCs w:val="24"/>
          <w:bdr w:val="single" w:sz="4" w:space="0" w:color="auto"/>
        </w:rPr>
        <w:t>3</w:t>
      </w:r>
    </w:p>
    <w:p w14:paraId="1EEE44BC" w14:textId="77777777" w:rsidR="00950DDA" w:rsidRDefault="00950DDA">
      <w:pPr>
        <w:spacing w:line="480" w:lineRule="exact"/>
        <w:jc w:val="center"/>
        <w:rPr>
          <w:rFonts w:eastAsia="標楷體"/>
          <w:b/>
          <w:sz w:val="36"/>
          <w:szCs w:val="36"/>
        </w:rPr>
      </w:pPr>
    </w:p>
    <w:p w14:paraId="35CF951F" w14:textId="77777777" w:rsidR="00950DDA" w:rsidRDefault="00950DDA">
      <w:pPr>
        <w:spacing w:line="480" w:lineRule="exact"/>
        <w:jc w:val="center"/>
        <w:rPr>
          <w:rFonts w:eastAsia="標楷體"/>
          <w:b/>
          <w:sz w:val="36"/>
          <w:szCs w:val="36"/>
        </w:rPr>
      </w:pPr>
    </w:p>
    <w:p w14:paraId="7798A245" w14:textId="77777777" w:rsidR="00950DDA" w:rsidRDefault="00950DDA">
      <w:pPr>
        <w:spacing w:line="480" w:lineRule="exact"/>
        <w:jc w:val="center"/>
        <w:rPr>
          <w:rFonts w:eastAsia="標楷體"/>
          <w:b/>
          <w:sz w:val="36"/>
          <w:szCs w:val="36"/>
        </w:rPr>
      </w:pPr>
    </w:p>
    <w:p w14:paraId="3596335E" w14:textId="77777777" w:rsidR="00950DDA" w:rsidRPr="009D154C" w:rsidRDefault="00950DDA">
      <w:pPr>
        <w:spacing w:line="480" w:lineRule="exact"/>
        <w:jc w:val="center"/>
        <w:rPr>
          <w:rFonts w:eastAsia="標楷體"/>
          <w:b/>
          <w:sz w:val="36"/>
          <w:szCs w:val="36"/>
        </w:rPr>
      </w:pPr>
    </w:p>
    <w:p w14:paraId="5E3D7231" w14:textId="77777777" w:rsidR="00950DDA" w:rsidRDefault="00950DDA">
      <w:pPr>
        <w:spacing w:line="480" w:lineRule="exact"/>
        <w:jc w:val="center"/>
        <w:rPr>
          <w:rFonts w:eastAsia="標楷體"/>
          <w:b/>
          <w:sz w:val="36"/>
          <w:szCs w:val="36"/>
        </w:rPr>
      </w:pPr>
    </w:p>
    <w:p w14:paraId="7652A1DB" w14:textId="3408F052" w:rsidR="008B4A50" w:rsidRPr="00CC6FD9" w:rsidRDefault="008B4A50" w:rsidP="008B4A50">
      <w:pPr>
        <w:spacing w:line="360" w:lineRule="auto"/>
        <w:jc w:val="center"/>
        <w:rPr>
          <w:rFonts w:eastAsia="標楷體"/>
          <w:b/>
          <w:strike/>
          <w:color w:val="FF0000"/>
          <w:sz w:val="72"/>
          <w:szCs w:val="72"/>
        </w:rPr>
      </w:pPr>
      <w:r>
        <w:rPr>
          <w:rFonts w:eastAsia="標楷體" w:hint="eastAsia"/>
          <w:b/>
          <w:sz w:val="72"/>
          <w:szCs w:val="72"/>
        </w:rPr>
        <w:t xml:space="preserve">FAQ: Registration by Foreign Issuers on </w:t>
      </w:r>
      <w:r>
        <w:rPr>
          <w:rFonts w:eastAsia="標楷體"/>
          <w:b/>
          <w:sz w:val="72"/>
          <w:szCs w:val="72"/>
        </w:rPr>
        <w:t>Taiwan</w:t>
      </w:r>
      <w:r>
        <w:rPr>
          <w:rFonts w:eastAsia="標楷體" w:hint="eastAsia"/>
          <w:b/>
          <w:sz w:val="72"/>
          <w:szCs w:val="72"/>
        </w:rPr>
        <w:t xml:space="preserve">'s </w:t>
      </w:r>
      <w:r w:rsidR="00F85822" w:rsidRPr="00CC6FD9">
        <w:rPr>
          <w:rFonts w:eastAsia="標楷體"/>
          <w:b/>
          <w:sz w:val="72"/>
          <w:szCs w:val="72"/>
        </w:rPr>
        <w:t xml:space="preserve">Emerging Stock Board (ESB) </w:t>
      </w:r>
      <w:r w:rsidR="00F85822" w:rsidRPr="00CC6FD9">
        <w:rPr>
          <w:rFonts w:eastAsia="標楷體"/>
          <w:b/>
          <w:strike/>
          <w:color w:val="FF0000"/>
          <w:sz w:val="72"/>
          <w:szCs w:val="72"/>
        </w:rPr>
        <w:t>under the Emerging Stock Market (ESM)</w:t>
      </w:r>
    </w:p>
    <w:p w14:paraId="1EC1C726" w14:textId="77777777" w:rsidR="00243C4D" w:rsidRPr="00243C4D" w:rsidRDefault="00243C4D" w:rsidP="00243C4D">
      <w:pPr>
        <w:rPr>
          <w:rFonts w:eastAsia="標楷體"/>
          <w:sz w:val="96"/>
          <w:szCs w:val="96"/>
        </w:rPr>
      </w:pPr>
    </w:p>
    <w:p w14:paraId="645717DC" w14:textId="0AF8BB44" w:rsidR="00243C4D" w:rsidRDefault="00CC6FD9" w:rsidP="00CC6FD9">
      <w:pPr>
        <w:tabs>
          <w:tab w:val="left" w:pos="3348"/>
        </w:tabs>
        <w:rPr>
          <w:rFonts w:eastAsia="標楷體"/>
          <w:sz w:val="96"/>
          <w:szCs w:val="96"/>
        </w:rPr>
      </w:pPr>
      <w:r>
        <w:rPr>
          <w:rFonts w:eastAsia="標楷體"/>
          <w:sz w:val="96"/>
          <w:szCs w:val="96"/>
        </w:rPr>
        <w:tab/>
      </w:r>
    </w:p>
    <w:p w14:paraId="7FD434C1" w14:textId="77777777" w:rsidR="00CC6FD9" w:rsidRDefault="00CC6FD9" w:rsidP="00CC6FD9">
      <w:pPr>
        <w:rPr>
          <w:rFonts w:eastAsia="標楷體"/>
          <w:sz w:val="96"/>
          <w:szCs w:val="96"/>
        </w:rPr>
      </w:pPr>
    </w:p>
    <w:p w14:paraId="5B184984" w14:textId="05A40158" w:rsidR="00CC6FD9" w:rsidRPr="00CC6FD9" w:rsidRDefault="00CC6FD9" w:rsidP="00CC6FD9">
      <w:pPr>
        <w:rPr>
          <w:rFonts w:eastAsia="標楷體"/>
          <w:sz w:val="96"/>
          <w:szCs w:val="96"/>
        </w:rPr>
        <w:sectPr w:rsidR="00CC6FD9" w:rsidRPr="00CC6FD9">
          <w:footerReference w:type="even" r:id="rId8"/>
          <w:footerReference w:type="default" r:id="rId9"/>
          <w:footerReference w:type="first" r:id="rId10"/>
          <w:pgSz w:w="11906" w:h="16838"/>
          <w:pgMar w:top="1440" w:right="1800" w:bottom="1440" w:left="1800" w:header="851" w:footer="992" w:gutter="0"/>
          <w:pgNumType w:start="1"/>
          <w:cols w:space="425"/>
          <w:titlePg/>
          <w:docGrid w:type="lines" w:linePitch="360"/>
        </w:sectPr>
      </w:pPr>
    </w:p>
    <w:p w14:paraId="4DC929A4" w14:textId="77777777" w:rsidR="00950DDA" w:rsidRPr="002D36AE" w:rsidRDefault="00950DDA">
      <w:pPr>
        <w:spacing w:line="480" w:lineRule="exact"/>
        <w:jc w:val="center"/>
        <w:rPr>
          <w:rFonts w:eastAsia="標楷體"/>
          <w:b/>
          <w:sz w:val="36"/>
          <w:szCs w:val="36"/>
        </w:rPr>
      </w:pPr>
      <w:r>
        <w:rPr>
          <w:rFonts w:eastAsia="標楷體" w:hint="eastAsia"/>
          <w:b/>
          <w:sz w:val="28"/>
          <w:szCs w:val="36"/>
        </w:rPr>
        <w:lastRenderedPageBreak/>
        <w:tab/>
      </w:r>
      <w:hyperlink r:id="rId11" w:history="1">
        <w:r w:rsidR="00025D64" w:rsidRPr="002D36AE">
          <w:rPr>
            <w:rFonts w:eastAsia="標楷體" w:hint="eastAsia"/>
            <w:b/>
            <w:sz w:val="36"/>
            <w:szCs w:val="36"/>
          </w:rPr>
          <w:t>T</w:t>
        </w:r>
        <w:r w:rsidR="00025D64" w:rsidRPr="002D36AE">
          <w:rPr>
            <w:rFonts w:eastAsia="標楷體"/>
            <w:b/>
            <w:sz w:val="36"/>
            <w:szCs w:val="36"/>
          </w:rPr>
          <w:t>able</w:t>
        </w:r>
      </w:hyperlink>
      <w:r w:rsidR="00025D64" w:rsidRPr="002D36AE">
        <w:rPr>
          <w:rFonts w:eastAsia="標楷體"/>
          <w:b/>
          <w:sz w:val="36"/>
          <w:szCs w:val="36"/>
        </w:rPr>
        <w:t xml:space="preserve"> </w:t>
      </w:r>
      <w:hyperlink r:id="rId12" w:history="1">
        <w:r w:rsidR="00025D64" w:rsidRPr="002D36AE">
          <w:rPr>
            <w:rFonts w:eastAsia="標楷體"/>
            <w:b/>
            <w:sz w:val="36"/>
            <w:szCs w:val="36"/>
          </w:rPr>
          <w:t>of</w:t>
        </w:r>
      </w:hyperlink>
      <w:r w:rsidR="00025D64" w:rsidRPr="002D36AE">
        <w:rPr>
          <w:rFonts w:eastAsia="標楷體"/>
          <w:b/>
          <w:sz w:val="36"/>
          <w:szCs w:val="36"/>
        </w:rPr>
        <w:t xml:space="preserve"> </w:t>
      </w:r>
      <w:hyperlink r:id="rId13" w:history="1">
        <w:r w:rsidR="00025D64" w:rsidRPr="002D36AE">
          <w:rPr>
            <w:rFonts w:eastAsia="標楷體" w:hint="eastAsia"/>
            <w:b/>
            <w:sz w:val="36"/>
            <w:szCs w:val="36"/>
          </w:rPr>
          <w:t>C</w:t>
        </w:r>
        <w:r w:rsidR="00025D64" w:rsidRPr="002D36AE">
          <w:rPr>
            <w:rFonts w:eastAsia="標楷體"/>
            <w:b/>
            <w:sz w:val="36"/>
            <w:szCs w:val="36"/>
          </w:rPr>
          <w:t>ontents</w:t>
        </w:r>
      </w:hyperlink>
    </w:p>
    <w:p w14:paraId="394F4681" w14:textId="77777777" w:rsidR="00950DDA" w:rsidRDefault="00950DDA">
      <w:pPr>
        <w:spacing w:line="480" w:lineRule="exact"/>
        <w:jc w:val="center"/>
        <w:rPr>
          <w:rFonts w:eastAsia="標楷體"/>
          <w:b/>
          <w:sz w:val="28"/>
          <w:szCs w:val="36"/>
        </w:rPr>
      </w:pPr>
    </w:p>
    <w:p w14:paraId="3150991B" w14:textId="77777777" w:rsidR="00950DDA" w:rsidRDefault="008B4A50">
      <w:pPr>
        <w:spacing w:line="480" w:lineRule="exact"/>
        <w:rPr>
          <w:rFonts w:eastAsia="標楷體"/>
          <w:b/>
          <w:sz w:val="28"/>
          <w:szCs w:val="28"/>
        </w:rPr>
      </w:pPr>
      <w:r>
        <w:rPr>
          <w:rFonts w:eastAsia="標楷體" w:hint="eastAsia"/>
          <w:b/>
          <w:sz w:val="28"/>
          <w:szCs w:val="28"/>
        </w:rPr>
        <w:t xml:space="preserve">1. </w:t>
      </w:r>
      <w:r>
        <w:rPr>
          <w:rFonts w:eastAsia="標楷體" w:hint="eastAsia"/>
          <w:b/>
          <w:sz w:val="28"/>
          <w:szCs w:val="28"/>
          <w:shd w:val="pct15" w:color="auto" w:fill="FFFFFF"/>
        </w:rPr>
        <w:t>Issuers</w:t>
      </w:r>
    </w:p>
    <w:p w14:paraId="7C0E7D44" w14:textId="77777777" w:rsidR="00950DDA" w:rsidRDefault="00950DDA" w:rsidP="00541245">
      <w:pPr>
        <w:spacing w:line="480" w:lineRule="exact"/>
        <w:ind w:leftChars="117" w:left="900" w:hangingChars="221" w:hanging="619"/>
        <w:jc w:val="both"/>
        <w:rPr>
          <w:rFonts w:eastAsia="標楷體"/>
          <w:b/>
          <w:sz w:val="28"/>
          <w:szCs w:val="28"/>
        </w:rPr>
      </w:pPr>
      <w:r>
        <w:rPr>
          <w:rFonts w:eastAsia="標楷體" w:hint="eastAsia"/>
          <w:b/>
          <w:sz w:val="28"/>
          <w:szCs w:val="28"/>
        </w:rPr>
        <w:t xml:space="preserve">Q1. </w:t>
      </w:r>
      <w:r w:rsidR="00EC666F">
        <w:rPr>
          <w:rFonts w:eastAsia="標楷體" w:hint="eastAsia"/>
          <w:b/>
          <w:sz w:val="28"/>
          <w:szCs w:val="28"/>
        </w:rPr>
        <w:t xml:space="preserve">Why allow foreign issuers to register on </w:t>
      </w:r>
      <w:r w:rsidR="00EC666F">
        <w:rPr>
          <w:rFonts w:eastAsia="標楷體"/>
          <w:b/>
          <w:sz w:val="28"/>
          <w:szCs w:val="28"/>
        </w:rPr>
        <w:t>Taiwan</w:t>
      </w:r>
      <w:r w:rsidR="00EC666F">
        <w:rPr>
          <w:rFonts w:eastAsia="標楷體" w:hint="eastAsia"/>
          <w:b/>
          <w:sz w:val="28"/>
          <w:szCs w:val="28"/>
        </w:rPr>
        <w:t xml:space="preserve">'s </w:t>
      </w:r>
      <w:r w:rsidR="00B000F7">
        <w:rPr>
          <w:rFonts w:eastAsia="標楷體" w:hint="eastAsia"/>
          <w:b/>
          <w:sz w:val="28"/>
          <w:szCs w:val="28"/>
        </w:rPr>
        <w:t>Emerging Stock Board</w:t>
      </w:r>
      <w:r w:rsidR="00EC666F">
        <w:rPr>
          <w:rFonts w:eastAsia="標楷體" w:hint="eastAsia"/>
          <w:b/>
          <w:sz w:val="28"/>
          <w:szCs w:val="28"/>
        </w:rPr>
        <w:t>?</w:t>
      </w:r>
    </w:p>
    <w:p w14:paraId="52E89F73" w14:textId="07F8543E" w:rsidR="00EE58E3" w:rsidRPr="0068236A" w:rsidRDefault="00EE58E3" w:rsidP="00EE58E3">
      <w:pPr>
        <w:adjustRightInd w:val="0"/>
        <w:snapToGrid w:val="0"/>
        <w:spacing w:line="460" w:lineRule="atLeast"/>
        <w:ind w:leftChars="117" w:left="842" w:hangingChars="200" w:hanging="561"/>
        <w:jc w:val="both"/>
        <w:rPr>
          <w:rFonts w:eastAsia="標楷體"/>
          <w:b/>
          <w:sz w:val="28"/>
          <w:szCs w:val="28"/>
        </w:rPr>
      </w:pPr>
      <w:r w:rsidRPr="0068236A">
        <w:rPr>
          <w:rFonts w:eastAsia="標楷體" w:hint="eastAsia"/>
          <w:b/>
          <w:sz w:val="28"/>
          <w:szCs w:val="28"/>
        </w:rPr>
        <w:t xml:space="preserve">Q2. </w:t>
      </w:r>
      <w:r w:rsidRPr="0068236A">
        <w:rPr>
          <w:rFonts w:eastAsia="標楷體"/>
          <w:b/>
          <w:sz w:val="28"/>
          <w:szCs w:val="28"/>
        </w:rPr>
        <w:t>Does a foreign issue</w:t>
      </w:r>
      <w:r w:rsidR="00243C4D" w:rsidRPr="00C87005">
        <w:rPr>
          <w:rFonts w:eastAsia="標楷體"/>
          <w:b/>
          <w:sz w:val="28"/>
          <w:szCs w:val="28"/>
        </w:rPr>
        <w:t>r</w:t>
      </w:r>
      <w:r w:rsidRPr="0068236A">
        <w:rPr>
          <w:rFonts w:eastAsia="標楷體"/>
          <w:b/>
          <w:sz w:val="28"/>
          <w:szCs w:val="28"/>
        </w:rPr>
        <w:t xml:space="preserve"> need to first register its stocks on the Emerging Stock Board before applying for primary listing on </w:t>
      </w:r>
      <w:r w:rsidR="00A42EF7">
        <w:rPr>
          <w:rFonts w:eastAsia="標楷體"/>
          <w:b/>
          <w:sz w:val="28"/>
          <w:szCs w:val="28"/>
        </w:rPr>
        <w:t>TPEx</w:t>
      </w:r>
      <w:r w:rsidRPr="0068236A">
        <w:rPr>
          <w:rFonts w:eastAsia="標楷體"/>
          <w:b/>
          <w:sz w:val="28"/>
          <w:szCs w:val="28"/>
        </w:rPr>
        <w:t>?</w:t>
      </w:r>
    </w:p>
    <w:p w14:paraId="4139E175" w14:textId="77777777" w:rsidR="00950DDA" w:rsidRDefault="00950DDA" w:rsidP="00541245">
      <w:pPr>
        <w:spacing w:line="480" w:lineRule="exact"/>
        <w:ind w:leftChars="117" w:left="900" w:hangingChars="221" w:hanging="619"/>
        <w:jc w:val="both"/>
        <w:rPr>
          <w:rFonts w:eastAsia="標楷體"/>
          <w:b/>
          <w:sz w:val="28"/>
          <w:szCs w:val="28"/>
        </w:rPr>
      </w:pPr>
      <w:r>
        <w:rPr>
          <w:rFonts w:eastAsia="標楷體" w:hint="eastAsia"/>
          <w:b/>
          <w:sz w:val="28"/>
          <w:szCs w:val="28"/>
        </w:rPr>
        <w:t xml:space="preserve">Q3. </w:t>
      </w:r>
      <w:r w:rsidR="00EC666F">
        <w:rPr>
          <w:rFonts w:eastAsia="標楷體" w:hint="eastAsia"/>
          <w:b/>
          <w:sz w:val="28"/>
          <w:szCs w:val="28"/>
        </w:rPr>
        <w:t xml:space="preserve">What eligibility requirements apply to foreign </w:t>
      </w:r>
      <w:r w:rsidR="00EC666F">
        <w:rPr>
          <w:rFonts w:eastAsia="標楷體"/>
          <w:b/>
          <w:sz w:val="28"/>
          <w:szCs w:val="28"/>
        </w:rPr>
        <w:t>enterprises</w:t>
      </w:r>
      <w:r w:rsidR="00EC666F">
        <w:rPr>
          <w:rFonts w:eastAsia="標楷體" w:hint="eastAsia"/>
          <w:b/>
          <w:sz w:val="28"/>
          <w:szCs w:val="28"/>
        </w:rPr>
        <w:t xml:space="preserve"> intending to apply for registration on </w:t>
      </w:r>
      <w:r w:rsidR="00EC666F">
        <w:rPr>
          <w:rFonts w:eastAsia="標楷體"/>
          <w:b/>
          <w:sz w:val="28"/>
          <w:szCs w:val="28"/>
        </w:rPr>
        <w:t>Taiwan</w:t>
      </w:r>
      <w:r w:rsidR="00EC666F">
        <w:rPr>
          <w:rFonts w:eastAsia="標楷體" w:hint="eastAsia"/>
          <w:b/>
          <w:sz w:val="28"/>
          <w:szCs w:val="28"/>
        </w:rPr>
        <w:t xml:space="preserve">'s </w:t>
      </w:r>
      <w:r w:rsidR="00B000F7">
        <w:rPr>
          <w:rFonts w:eastAsia="標楷體"/>
          <w:b/>
          <w:sz w:val="28"/>
          <w:szCs w:val="28"/>
        </w:rPr>
        <w:t>Emerging Stock Board</w:t>
      </w:r>
      <w:r w:rsidR="00EC666F">
        <w:rPr>
          <w:rFonts w:eastAsia="標楷體" w:hint="eastAsia"/>
          <w:b/>
          <w:sz w:val="28"/>
          <w:szCs w:val="28"/>
        </w:rPr>
        <w:t>?</w:t>
      </w:r>
    </w:p>
    <w:p w14:paraId="648B27CF" w14:textId="77777777" w:rsidR="00950DDA" w:rsidRDefault="00950DDA" w:rsidP="00541245">
      <w:pPr>
        <w:spacing w:line="480" w:lineRule="exact"/>
        <w:ind w:leftChars="117" w:left="900" w:hangingChars="221" w:hanging="619"/>
        <w:jc w:val="both"/>
        <w:rPr>
          <w:rFonts w:eastAsia="標楷體"/>
          <w:b/>
          <w:color w:val="0000FF"/>
          <w:sz w:val="28"/>
          <w:szCs w:val="28"/>
          <w:shd w:val="pct15" w:color="auto" w:fill="FFFFFF"/>
        </w:rPr>
      </w:pPr>
      <w:r w:rsidRPr="00FC4F85">
        <w:rPr>
          <w:rFonts w:eastAsia="標楷體" w:hint="eastAsia"/>
          <w:b/>
          <w:sz w:val="28"/>
          <w:szCs w:val="28"/>
        </w:rPr>
        <w:t xml:space="preserve">Q4. </w:t>
      </w:r>
      <w:r w:rsidRPr="00FC4F85">
        <w:rPr>
          <w:rFonts w:eastAsia="標楷體"/>
          <w:b/>
          <w:sz w:val="28"/>
        </w:rPr>
        <w:t xml:space="preserve">Can an enterprise with main </w:t>
      </w:r>
      <w:r w:rsidRPr="00FC4F85">
        <w:rPr>
          <w:rFonts w:eastAsia="標楷體" w:hint="eastAsia"/>
          <w:b/>
          <w:sz w:val="28"/>
        </w:rPr>
        <w:t>operations</w:t>
      </w:r>
      <w:r w:rsidRPr="00FC4F85">
        <w:rPr>
          <w:rFonts w:eastAsia="標楷體"/>
          <w:b/>
          <w:sz w:val="28"/>
        </w:rPr>
        <w:t xml:space="preserve"> in Taiwan adjust its organization</w:t>
      </w:r>
      <w:r w:rsidRPr="00FC4F85">
        <w:rPr>
          <w:rFonts w:eastAsia="標楷體" w:hint="eastAsia"/>
          <w:b/>
          <w:sz w:val="28"/>
        </w:rPr>
        <w:t>al structure</w:t>
      </w:r>
      <w:r w:rsidRPr="00FC4F85">
        <w:rPr>
          <w:rFonts w:eastAsia="標楷體"/>
          <w:b/>
          <w:sz w:val="28"/>
        </w:rPr>
        <w:t xml:space="preserve"> </w:t>
      </w:r>
      <w:r w:rsidRPr="00FC4F85">
        <w:rPr>
          <w:rFonts w:eastAsia="標楷體" w:hint="eastAsia"/>
          <w:b/>
          <w:sz w:val="28"/>
        </w:rPr>
        <w:t>and</w:t>
      </w:r>
      <w:r w:rsidRPr="00FC4F85">
        <w:rPr>
          <w:rFonts w:eastAsia="標楷體"/>
          <w:b/>
          <w:sz w:val="28"/>
        </w:rPr>
        <w:t xml:space="preserve"> </w:t>
      </w:r>
      <w:r w:rsidRPr="00FC4F85">
        <w:rPr>
          <w:rFonts w:eastAsia="標楷體" w:hint="eastAsia"/>
          <w:b/>
          <w:sz w:val="28"/>
        </w:rPr>
        <w:t>register on Taiwan</w:t>
      </w:r>
      <w:r w:rsidRPr="00FC4F85">
        <w:rPr>
          <w:rFonts w:eastAsia="標楷體"/>
          <w:b/>
          <w:sz w:val="28"/>
        </w:rPr>
        <w:t>’</w:t>
      </w:r>
      <w:r w:rsidRPr="00FC4F85">
        <w:rPr>
          <w:rFonts w:eastAsia="標楷體" w:hint="eastAsia"/>
          <w:b/>
          <w:sz w:val="28"/>
        </w:rPr>
        <w:t xml:space="preserve">s </w:t>
      </w:r>
      <w:r w:rsidR="00003477" w:rsidRPr="00FC4F85">
        <w:rPr>
          <w:rFonts w:eastAsia="標楷體" w:hint="eastAsia"/>
          <w:b/>
          <w:sz w:val="28"/>
        </w:rPr>
        <w:t>Emerging Stock Board</w:t>
      </w:r>
      <w:r w:rsidRPr="00FC4F85">
        <w:rPr>
          <w:rFonts w:eastAsia="標楷體"/>
          <w:b/>
          <w:sz w:val="28"/>
        </w:rPr>
        <w:t xml:space="preserve"> </w:t>
      </w:r>
      <w:r w:rsidRPr="00FC4F85">
        <w:rPr>
          <w:rFonts w:eastAsia="標楷體" w:hint="eastAsia"/>
          <w:b/>
          <w:sz w:val="28"/>
        </w:rPr>
        <w:t>as</w:t>
      </w:r>
      <w:r w:rsidRPr="00FC4F85">
        <w:rPr>
          <w:rFonts w:eastAsia="標楷體"/>
          <w:b/>
          <w:sz w:val="28"/>
        </w:rPr>
        <w:t xml:space="preserve"> an overseas holding company?</w:t>
      </w:r>
    </w:p>
    <w:p w14:paraId="44F0DE9D" w14:textId="52F3DB9D" w:rsidR="00950DDA" w:rsidRDefault="00950DDA" w:rsidP="00541245">
      <w:pPr>
        <w:spacing w:line="480" w:lineRule="exact"/>
        <w:ind w:leftChars="117" w:left="900" w:hangingChars="221" w:hanging="619"/>
        <w:jc w:val="both"/>
        <w:rPr>
          <w:rFonts w:eastAsia="標楷體"/>
          <w:b/>
          <w:sz w:val="28"/>
          <w:szCs w:val="28"/>
        </w:rPr>
      </w:pPr>
      <w:r w:rsidRPr="00FC4F85">
        <w:rPr>
          <w:rFonts w:eastAsia="標楷體" w:hint="eastAsia"/>
          <w:b/>
          <w:sz w:val="28"/>
          <w:szCs w:val="28"/>
        </w:rPr>
        <w:t>Q</w:t>
      </w:r>
      <w:r w:rsidR="002E0476" w:rsidRPr="00334A34">
        <w:rPr>
          <w:rFonts w:eastAsia="標楷體"/>
          <w:b/>
          <w:sz w:val="28"/>
          <w:szCs w:val="28"/>
        </w:rPr>
        <w:t>5</w:t>
      </w:r>
      <w:r>
        <w:rPr>
          <w:rFonts w:eastAsia="標楷體" w:hint="eastAsia"/>
          <w:b/>
          <w:sz w:val="28"/>
          <w:szCs w:val="28"/>
        </w:rPr>
        <w:t xml:space="preserve">. </w:t>
      </w:r>
      <w:r w:rsidR="00EC666F">
        <w:rPr>
          <w:rFonts w:eastAsia="標楷體" w:hint="eastAsia"/>
          <w:b/>
          <w:sz w:val="28"/>
          <w:szCs w:val="28"/>
        </w:rPr>
        <w:t xml:space="preserve">How do foreign </w:t>
      </w:r>
      <w:r w:rsidR="00EC666F">
        <w:rPr>
          <w:rFonts w:eastAsia="標楷體"/>
          <w:b/>
          <w:sz w:val="28"/>
          <w:szCs w:val="28"/>
        </w:rPr>
        <w:t>enterprises</w:t>
      </w:r>
      <w:r w:rsidR="00EC666F">
        <w:rPr>
          <w:rFonts w:eastAsia="標楷體" w:hint="eastAsia"/>
          <w:b/>
          <w:sz w:val="28"/>
          <w:szCs w:val="28"/>
        </w:rPr>
        <w:t xml:space="preserve"> registered on </w:t>
      </w:r>
      <w:r w:rsidR="00EC666F">
        <w:rPr>
          <w:rFonts w:eastAsia="標楷體"/>
          <w:b/>
          <w:sz w:val="28"/>
          <w:szCs w:val="28"/>
        </w:rPr>
        <w:t>Taiwan</w:t>
      </w:r>
      <w:r w:rsidR="00EC666F">
        <w:rPr>
          <w:rFonts w:eastAsia="標楷體" w:hint="eastAsia"/>
          <w:b/>
          <w:sz w:val="28"/>
          <w:szCs w:val="28"/>
        </w:rPr>
        <w:t xml:space="preserve">'s </w:t>
      </w:r>
      <w:r w:rsidR="00B000F7">
        <w:rPr>
          <w:rFonts w:eastAsia="標楷體"/>
          <w:b/>
          <w:sz w:val="28"/>
          <w:szCs w:val="28"/>
        </w:rPr>
        <w:t>Emerging Stock Board</w:t>
      </w:r>
      <w:r w:rsidR="00EC666F">
        <w:rPr>
          <w:rFonts w:eastAsia="標楷體" w:hint="eastAsia"/>
          <w:b/>
          <w:sz w:val="28"/>
          <w:szCs w:val="28"/>
        </w:rPr>
        <w:t xml:space="preserve"> hold shareholders meetings?</w:t>
      </w:r>
    </w:p>
    <w:p w14:paraId="6798FF3B" w14:textId="6C133E52" w:rsidR="00D735E0" w:rsidRDefault="00950DDA" w:rsidP="00541245">
      <w:pPr>
        <w:spacing w:line="480" w:lineRule="exact"/>
        <w:ind w:leftChars="117" w:left="900" w:hangingChars="221" w:hanging="619"/>
        <w:jc w:val="both"/>
        <w:rPr>
          <w:rFonts w:eastAsia="標楷體"/>
          <w:b/>
          <w:sz w:val="28"/>
          <w:szCs w:val="28"/>
        </w:rPr>
      </w:pPr>
      <w:r w:rsidRPr="00FC4F85">
        <w:rPr>
          <w:rFonts w:eastAsia="標楷體" w:hint="eastAsia"/>
          <w:b/>
          <w:sz w:val="28"/>
          <w:szCs w:val="28"/>
        </w:rPr>
        <w:t>Q</w:t>
      </w:r>
      <w:r w:rsidR="002E0476" w:rsidRPr="00334A34">
        <w:rPr>
          <w:rFonts w:eastAsia="標楷體"/>
          <w:b/>
          <w:sz w:val="28"/>
          <w:szCs w:val="28"/>
        </w:rPr>
        <w:t>6</w:t>
      </w:r>
      <w:r w:rsidRPr="00FC4F85">
        <w:rPr>
          <w:rFonts w:eastAsia="標楷體" w:hint="eastAsia"/>
          <w:b/>
          <w:sz w:val="28"/>
          <w:szCs w:val="28"/>
        </w:rPr>
        <w:t xml:space="preserve">. </w:t>
      </w:r>
      <w:r w:rsidRPr="00FC4F85">
        <w:rPr>
          <w:rFonts w:eastAsia="標楷體" w:hint="eastAsia"/>
          <w:b/>
          <w:sz w:val="28"/>
        </w:rPr>
        <w:t xml:space="preserve">What should a foreign issuer disclose in its prospectus with regard to </w:t>
      </w:r>
      <w:r w:rsidRPr="00FC4F85">
        <w:rPr>
          <w:rFonts w:eastAsia="標楷體"/>
          <w:b/>
          <w:sz w:val="28"/>
        </w:rPr>
        <w:t>“</w:t>
      </w:r>
      <w:r w:rsidRPr="00FC4F85">
        <w:rPr>
          <w:rFonts w:eastAsia="標楷體" w:hint="eastAsia"/>
          <w:b/>
          <w:sz w:val="28"/>
        </w:rPr>
        <w:t>methods for e</w:t>
      </w:r>
      <w:r w:rsidRPr="0068236A">
        <w:rPr>
          <w:rFonts w:eastAsia="標楷體" w:hint="eastAsia"/>
          <w:b/>
          <w:sz w:val="28"/>
        </w:rPr>
        <w:t>xercising shareholder rights</w:t>
      </w:r>
      <w:r w:rsidRPr="0068236A">
        <w:rPr>
          <w:rFonts w:eastAsia="標楷體"/>
          <w:b/>
          <w:sz w:val="28"/>
        </w:rPr>
        <w:t>”</w:t>
      </w:r>
      <w:r w:rsidRPr="0068236A">
        <w:rPr>
          <w:rFonts w:eastAsia="標楷體" w:hint="eastAsia"/>
          <w:b/>
          <w:sz w:val="28"/>
        </w:rPr>
        <w:t>?</w:t>
      </w:r>
    </w:p>
    <w:p w14:paraId="73845E3C" w14:textId="05569DD1" w:rsidR="00EE58E3" w:rsidRPr="0068236A" w:rsidRDefault="00EE58E3" w:rsidP="002E0476">
      <w:pPr>
        <w:spacing w:line="480" w:lineRule="exact"/>
        <w:ind w:leftChars="117" w:left="900" w:hangingChars="221" w:hanging="619"/>
        <w:jc w:val="both"/>
        <w:rPr>
          <w:rFonts w:eastAsia="標楷體"/>
          <w:b/>
          <w:sz w:val="28"/>
          <w:szCs w:val="28"/>
        </w:rPr>
      </w:pPr>
      <w:r w:rsidRPr="0068236A">
        <w:rPr>
          <w:rFonts w:eastAsia="標楷體"/>
          <w:b/>
          <w:sz w:val="28"/>
          <w:szCs w:val="28"/>
        </w:rPr>
        <w:t>Q</w:t>
      </w:r>
      <w:r w:rsidR="002E0476" w:rsidRPr="00334A34">
        <w:rPr>
          <w:rFonts w:eastAsia="標楷體"/>
          <w:b/>
          <w:sz w:val="28"/>
          <w:szCs w:val="28"/>
        </w:rPr>
        <w:t>7</w:t>
      </w:r>
      <w:r w:rsidRPr="0068236A">
        <w:rPr>
          <w:rFonts w:eastAsia="標楷體"/>
          <w:b/>
          <w:sz w:val="28"/>
          <w:szCs w:val="28"/>
        </w:rPr>
        <w:t>. What are the things to pay attention to when a foreign issuer prepares its articles of incorporation, organizational documents or other relevant information for listing application?</w:t>
      </w:r>
    </w:p>
    <w:p w14:paraId="382021E7" w14:textId="793C5BAE" w:rsidR="00EE58E3" w:rsidRPr="0068236A" w:rsidRDefault="00EE58E3" w:rsidP="002E0476">
      <w:pPr>
        <w:spacing w:line="480" w:lineRule="exact"/>
        <w:ind w:leftChars="117" w:left="900" w:hangingChars="221" w:hanging="619"/>
        <w:jc w:val="both"/>
        <w:rPr>
          <w:rFonts w:eastAsia="標楷體"/>
          <w:b/>
          <w:sz w:val="28"/>
          <w:szCs w:val="28"/>
        </w:rPr>
      </w:pPr>
      <w:r w:rsidRPr="0068236A">
        <w:rPr>
          <w:rFonts w:eastAsia="標楷體"/>
          <w:b/>
          <w:sz w:val="28"/>
          <w:szCs w:val="28"/>
        </w:rPr>
        <w:t>Q</w:t>
      </w:r>
      <w:r w:rsidR="002E0476" w:rsidRPr="00334A34">
        <w:rPr>
          <w:rFonts w:eastAsia="標楷體"/>
          <w:b/>
          <w:sz w:val="28"/>
          <w:szCs w:val="28"/>
        </w:rPr>
        <w:t>8</w:t>
      </w:r>
      <w:r w:rsidRPr="0068236A">
        <w:rPr>
          <w:rFonts w:eastAsia="標楷體"/>
          <w:b/>
          <w:sz w:val="28"/>
          <w:szCs w:val="28"/>
        </w:rPr>
        <w:t>. When the capital surplus generated during share swap in the restructuring of investment framework comes from the undistributed earnings of the controlled company prior to share swap, could the capital surplus be included in earnings distribution?</w:t>
      </w:r>
    </w:p>
    <w:p w14:paraId="43C1695E" w14:textId="0972E424" w:rsidR="00950DDA" w:rsidRDefault="00EE58E3" w:rsidP="00541245">
      <w:pPr>
        <w:spacing w:line="480" w:lineRule="exact"/>
        <w:ind w:leftChars="117" w:left="900" w:hangingChars="221" w:hanging="619"/>
        <w:jc w:val="both"/>
        <w:rPr>
          <w:rFonts w:eastAsia="標楷體"/>
          <w:b/>
          <w:sz w:val="28"/>
          <w:szCs w:val="28"/>
        </w:rPr>
      </w:pPr>
      <w:r>
        <w:rPr>
          <w:rFonts w:eastAsia="標楷體" w:hint="eastAsia"/>
          <w:b/>
          <w:sz w:val="28"/>
          <w:szCs w:val="28"/>
        </w:rPr>
        <w:t>Q</w:t>
      </w:r>
      <w:r w:rsidR="002E0476" w:rsidRPr="00334A34">
        <w:rPr>
          <w:rFonts w:eastAsia="標楷體"/>
          <w:b/>
          <w:sz w:val="28"/>
          <w:szCs w:val="28"/>
        </w:rPr>
        <w:t>9</w:t>
      </w:r>
      <w:r w:rsidR="00950DDA" w:rsidRPr="00FC4F85">
        <w:rPr>
          <w:rFonts w:eastAsia="標楷體" w:hint="eastAsia"/>
          <w:b/>
          <w:sz w:val="28"/>
          <w:szCs w:val="28"/>
        </w:rPr>
        <w:t>.</w:t>
      </w:r>
      <w:r w:rsidR="00950DDA">
        <w:rPr>
          <w:rFonts w:eastAsia="標楷體" w:hint="eastAsia"/>
          <w:b/>
          <w:sz w:val="28"/>
          <w:szCs w:val="28"/>
        </w:rPr>
        <w:t xml:space="preserve"> </w:t>
      </w:r>
      <w:r w:rsidR="00EC666F">
        <w:rPr>
          <w:rFonts w:eastAsia="標楷體" w:hint="eastAsia"/>
          <w:b/>
          <w:sz w:val="28"/>
          <w:szCs w:val="28"/>
        </w:rPr>
        <w:t xml:space="preserve">What are the application and review procedures for a foreign </w:t>
      </w:r>
      <w:r w:rsidR="00EC666F">
        <w:rPr>
          <w:rFonts w:eastAsia="標楷體"/>
          <w:b/>
          <w:sz w:val="28"/>
          <w:szCs w:val="28"/>
        </w:rPr>
        <w:t>enterprise</w:t>
      </w:r>
      <w:r w:rsidR="00EC666F">
        <w:rPr>
          <w:rFonts w:eastAsia="標楷體" w:hint="eastAsia"/>
          <w:b/>
          <w:sz w:val="28"/>
          <w:szCs w:val="28"/>
        </w:rPr>
        <w:t xml:space="preserve"> seeking to register on </w:t>
      </w:r>
      <w:r w:rsidR="00EC666F">
        <w:rPr>
          <w:rFonts w:eastAsia="標楷體"/>
          <w:b/>
          <w:sz w:val="28"/>
          <w:szCs w:val="28"/>
        </w:rPr>
        <w:t>Taiwan</w:t>
      </w:r>
      <w:r w:rsidR="00EC666F">
        <w:rPr>
          <w:rFonts w:eastAsia="標楷體" w:hint="eastAsia"/>
          <w:b/>
          <w:sz w:val="28"/>
          <w:szCs w:val="28"/>
        </w:rPr>
        <w:t xml:space="preserve">'s </w:t>
      </w:r>
      <w:r w:rsidR="00B000F7">
        <w:rPr>
          <w:rFonts w:eastAsia="標楷體"/>
          <w:b/>
          <w:sz w:val="28"/>
          <w:szCs w:val="28"/>
        </w:rPr>
        <w:t>Emerging Stock Board</w:t>
      </w:r>
      <w:r w:rsidR="00EC666F">
        <w:rPr>
          <w:rFonts w:eastAsia="標楷體" w:hint="eastAsia"/>
          <w:b/>
          <w:sz w:val="28"/>
          <w:szCs w:val="28"/>
        </w:rPr>
        <w:t>?</w:t>
      </w:r>
    </w:p>
    <w:p w14:paraId="6DF41BCE" w14:textId="7B6602E4" w:rsidR="00950DDA" w:rsidRDefault="00EE58E3" w:rsidP="00541245">
      <w:pPr>
        <w:spacing w:line="480" w:lineRule="exact"/>
        <w:ind w:leftChars="117" w:left="900" w:hangingChars="221" w:hanging="619"/>
        <w:jc w:val="both"/>
        <w:rPr>
          <w:rFonts w:eastAsia="標楷體"/>
          <w:b/>
          <w:sz w:val="28"/>
          <w:szCs w:val="28"/>
        </w:rPr>
      </w:pPr>
      <w:r>
        <w:rPr>
          <w:rFonts w:eastAsia="標楷體" w:hint="eastAsia"/>
          <w:b/>
          <w:sz w:val="28"/>
          <w:szCs w:val="28"/>
        </w:rPr>
        <w:lastRenderedPageBreak/>
        <w:t>Q</w:t>
      </w:r>
      <w:r w:rsidRPr="00334A34">
        <w:rPr>
          <w:rFonts w:eastAsia="標楷體" w:hint="eastAsia"/>
          <w:b/>
          <w:sz w:val="28"/>
          <w:szCs w:val="28"/>
        </w:rPr>
        <w:t>1</w:t>
      </w:r>
      <w:r w:rsidR="002E0476" w:rsidRPr="00334A34">
        <w:rPr>
          <w:rFonts w:eastAsia="標楷體"/>
          <w:b/>
          <w:sz w:val="28"/>
          <w:szCs w:val="28"/>
        </w:rPr>
        <w:t>0</w:t>
      </w:r>
      <w:r w:rsidR="00950DDA" w:rsidRPr="00FC4F85">
        <w:rPr>
          <w:rFonts w:eastAsia="標楷體" w:hint="eastAsia"/>
          <w:b/>
          <w:sz w:val="28"/>
          <w:szCs w:val="28"/>
        </w:rPr>
        <w:t xml:space="preserve">. </w:t>
      </w:r>
      <w:r w:rsidR="00950DDA" w:rsidRPr="00FC4F85">
        <w:rPr>
          <w:rFonts w:eastAsia="標楷體"/>
          <w:b/>
          <w:sz w:val="28"/>
        </w:rPr>
        <w:t xml:space="preserve">What are the rules for </w:t>
      </w:r>
      <w:r w:rsidR="00950DDA" w:rsidRPr="00FC4F85">
        <w:rPr>
          <w:rFonts w:eastAsia="標楷體" w:hint="eastAsia"/>
          <w:b/>
          <w:sz w:val="28"/>
        </w:rPr>
        <w:t xml:space="preserve">a </w:t>
      </w:r>
      <w:r w:rsidR="00950DDA" w:rsidRPr="00FC4F85">
        <w:rPr>
          <w:rFonts w:eastAsia="標楷體"/>
          <w:b/>
          <w:sz w:val="28"/>
        </w:rPr>
        <w:t>foreign issuer’s employee stock option plan?</w:t>
      </w:r>
    </w:p>
    <w:p w14:paraId="48DB93D0" w14:textId="2A9D473E" w:rsidR="00950DDA" w:rsidRPr="00334A34" w:rsidRDefault="00EE58E3" w:rsidP="00541245">
      <w:pPr>
        <w:spacing w:line="480" w:lineRule="exact"/>
        <w:ind w:leftChars="117" w:left="900" w:hangingChars="221" w:hanging="619"/>
        <w:jc w:val="both"/>
        <w:rPr>
          <w:rFonts w:eastAsia="標楷體"/>
          <w:b/>
          <w:sz w:val="28"/>
          <w:szCs w:val="28"/>
          <w:shd w:val="pct15" w:color="auto" w:fill="FFFFFF"/>
        </w:rPr>
      </w:pPr>
      <w:r>
        <w:rPr>
          <w:rFonts w:eastAsia="標楷體" w:hint="eastAsia"/>
          <w:b/>
          <w:sz w:val="28"/>
          <w:szCs w:val="28"/>
        </w:rPr>
        <w:t>Q</w:t>
      </w:r>
      <w:r w:rsidRPr="00334A34">
        <w:rPr>
          <w:rFonts w:eastAsia="標楷體" w:hint="eastAsia"/>
          <w:b/>
          <w:sz w:val="28"/>
          <w:szCs w:val="28"/>
        </w:rPr>
        <w:t>1</w:t>
      </w:r>
      <w:r w:rsidR="002E0476" w:rsidRPr="00334A34">
        <w:rPr>
          <w:rFonts w:eastAsia="標楷體"/>
          <w:b/>
          <w:sz w:val="28"/>
          <w:szCs w:val="28"/>
        </w:rPr>
        <w:t>1</w:t>
      </w:r>
      <w:r w:rsidR="00950DDA" w:rsidRPr="00334A34">
        <w:rPr>
          <w:rFonts w:eastAsia="標楷體" w:hint="eastAsia"/>
          <w:b/>
          <w:sz w:val="28"/>
          <w:szCs w:val="28"/>
        </w:rPr>
        <w:t>.</w:t>
      </w:r>
      <w:r w:rsidR="00950DDA" w:rsidRPr="00334A34">
        <w:rPr>
          <w:rFonts w:eastAsia="標楷體" w:hint="eastAsia"/>
          <w:b/>
          <w:sz w:val="28"/>
        </w:rPr>
        <w:t xml:space="preserve"> Are there rules for the name and abbreviation of the name of a foreign issuer?</w:t>
      </w:r>
    </w:p>
    <w:p w14:paraId="2AC274A5" w14:textId="4620C312" w:rsidR="00950DDA" w:rsidRPr="00334A34" w:rsidRDefault="00950DDA" w:rsidP="00541245">
      <w:pPr>
        <w:spacing w:line="480" w:lineRule="exact"/>
        <w:ind w:leftChars="117" w:left="900" w:hangingChars="221" w:hanging="619"/>
        <w:jc w:val="both"/>
        <w:rPr>
          <w:rFonts w:eastAsia="標楷體"/>
          <w:b/>
          <w:sz w:val="28"/>
          <w:szCs w:val="28"/>
          <w:shd w:val="pct15" w:color="auto" w:fill="FFFFFF"/>
        </w:rPr>
      </w:pPr>
      <w:r w:rsidRPr="00334A34">
        <w:rPr>
          <w:rFonts w:eastAsia="標楷體" w:hint="eastAsia"/>
          <w:b/>
          <w:sz w:val="28"/>
          <w:szCs w:val="28"/>
        </w:rPr>
        <w:t>Q</w:t>
      </w:r>
      <w:r w:rsidR="00EE58E3" w:rsidRPr="00334A34">
        <w:rPr>
          <w:rFonts w:eastAsia="標楷體" w:hint="eastAsia"/>
          <w:b/>
          <w:sz w:val="28"/>
          <w:szCs w:val="28"/>
        </w:rPr>
        <w:t>1</w:t>
      </w:r>
      <w:r w:rsidR="002E0476" w:rsidRPr="00334A34">
        <w:rPr>
          <w:rFonts w:eastAsia="標楷體"/>
          <w:b/>
          <w:sz w:val="28"/>
          <w:szCs w:val="28"/>
        </w:rPr>
        <w:t>2</w:t>
      </w:r>
      <w:r w:rsidRPr="00334A34">
        <w:rPr>
          <w:rFonts w:eastAsia="標楷體" w:hint="eastAsia"/>
          <w:b/>
          <w:sz w:val="28"/>
          <w:szCs w:val="28"/>
        </w:rPr>
        <w:t>.</w:t>
      </w:r>
      <w:r w:rsidRPr="00334A34">
        <w:rPr>
          <w:rFonts w:eastAsia="標楷體" w:hint="eastAsia"/>
          <w:b/>
          <w:sz w:val="28"/>
        </w:rPr>
        <w:t xml:space="preserve"> Is a foreign issuer required to establish relevant operations according </w:t>
      </w:r>
      <w:r w:rsidRPr="00334A34">
        <w:rPr>
          <w:rFonts w:eastAsia="標楷體"/>
          <w:b/>
          <w:sz w:val="28"/>
        </w:rPr>
        <w:t>to the</w:t>
      </w:r>
      <w:r w:rsidRPr="00334A34">
        <w:rPr>
          <w:rFonts w:eastAsia="標楷體" w:hint="eastAsia"/>
          <w:b/>
          <w:sz w:val="28"/>
        </w:rPr>
        <w:t xml:space="preserve"> ROC Regulations Governing Establishment of Internal Control Systems by Public Companies?</w:t>
      </w:r>
    </w:p>
    <w:p w14:paraId="0101AEDE" w14:textId="7BF7095F" w:rsidR="00950DDA" w:rsidRPr="00334A34" w:rsidRDefault="00EE58E3" w:rsidP="00541245">
      <w:pPr>
        <w:spacing w:line="480" w:lineRule="exact"/>
        <w:ind w:leftChars="117" w:left="900" w:hangingChars="221" w:hanging="619"/>
        <w:jc w:val="both"/>
        <w:rPr>
          <w:rFonts w:eastAsia="標楷體"/>
          <w:b/>
          <w:sz w:val="28"/>
          <w:szCs w:val="28"/>
          <w:shd w:val="pct15" w:color="auto" w:fill="FFFFFF"/>
        </w:rPr>
      </w:pPr>
      <w:r w:rsidRPr="00334A34">
        <w:rPr>
          <w:rFonts w:eastAsia="標楷體" w:hint="eastAsia"/>
          <w:b/>
          <w:sz w:val="28"/>
          <w:szCs w:val="28"/>
        </w:rPr>
        <w:t>Q1</w:t>
      </w:r>
      <w:r w:rsidR="002E0476" w:rsidRPr="00334A34">
        <w:rPr>
          <w:rFonts w:eastAsia="標楷體"/>
          <w:b/>
          <w:sz w:val="28"/>
          <w:szCs w:val="28"/>
        </w:rPr>
        <w:t>3</w:t>
      </w:r>
      <w:r w:rsidR="00950DDA" w:rsidRPr="00334A34">
        <w:rPr>
          <w:rFonts w:eastAsia="標楷體" w:hint="eastAsia"/>
          <w:b/>
          <w:sz w:val="28"/>
          <w:szCs w:val="28"/>
        </w:rPr>
        <w:t>.</w:t>
      </w:r>
      <w:r w:rsidR="00950DDA" w:rsidRPr="00334A34">
        <w:rPr>
          <w:rFonts w:eastAsia="標楷體" w:hint="eastAsia"/>
          <w:b/>
          <w:sz w:val="28"/>
        </w:rPr>
        <w:t xml:space="preserve"> If a foreign issuer applicant is an investment holding company, must </w:t>
      </w:r>
      <w:r w:rsidR="00950DDA" w:rsidRPr="00334A34">
        <w:rPr>
          <w:rFonts w:eastAsia="標楷體"/>
          <w:b/>
          <w:sz w:val="28"/>
        </w:rPr>
        <w:t>the</w:t>
      </w:r>
      <w:r w:rsidR="00950DDA" w:rsidRPr="00334A34">
        <w:rPr>
          <w:rFonts w:eastAsia="標楷體" w:hint="eastAsia"/>
          <w:b/>
          <w:sz w:val="28"/>
        </w:rPr>
        <w:t xml:space="preserve"> applicant have the positions of president (general manager) and department heads set up?</w:t>
      </w:r>
    </w:p>
    <w:p w14:paraId="389E34B8" w14:textId="55D63242" w:rsidR="00950DDA" w:rsidRPr="00334A34" w:rsidRDefault="00EE58E3" w:rsidP="00541245">
      <w:pPr>
        <w:spacing w:line="480" w:lineRule="exact"/>
        <w:ind w:leftChars="117" w:left="900" w:hangingChars="221" w:hanging="619"/>
        <w:jc w:val="both"/>
        <w:rPr>
          <w:rFonts w:eastAsia="標楷體"/>
          <w:b/>
          <w:sz w:val="28"/>
          <w:szCs w:val="28"/>
          <w:shd w:val="pct15" w:color="auto" w:fill="FFFFFF"/>
        </w:rPr>
      </w:pPr>
      <w:r w:rsidRPr="00334A34">
        <w:rPr>
          <w:rFonts w:eastAsia="標楷體" w:hint="eastAsia"/>
          <w:b/>
          <w:sz w:val="28"/>
          <w:szCs w:val="28"/>
        </w:rPr>
        <w:t>Q1</w:t>
      </w:r>
      <w:r w:rsidR="002E0476" w:rsidRPr="00334A34">
        <w:rPr>
          <w:rFonts w:eastAsia="標楷體"/>
          <w:b/>
          <w:sz w:val="28"/>
          <w:szCs w:val="28"/>
        </w:rPr>
        <w:t>4</w:t>
      </w:r>
      <w:r w:rsidR="00950DDA" w:rsidRPr="00334A34">
        <w:rPr>
          <w:rFonts w:eastAsia="標楷體" w:hint="eastAsia"/>
          <w:b/>
          <w:sz w:val="28"/>
          <w:szCs w:val="28"/>
        </w:rPr>
        <w:t>.</w:t>
      </w:r>
      <w:r w:rsidR="00950DDA" w:rsidRPr="00334A34">
        <w:rPr>
          <w:rFonts w:eastAsia="標楷體" w:hint="eastAsia"/>
          <w:b/>
          <w:sz w:val="28"/>
        </w:rPr>
        <w:t xml:space="preserve"> If a foreign issuer applicant is an investment holding company, what are the requirements for disclosure of information on its management, top ten suppliers and customers, production and sales in its prospectus?</w:t>
      </w:r>
    </w:p>
    <w:p w14:paraId="285947EB" w14:textId="043A3737" w:rsidR="00950DDA" w:rsidRPr="00334A34" w:rsidRDefault="00EE58E3" w:rsidP="00541245">
      <w:pPr>
        <w:spacing w:line="480" w:lineRule="exact"/>
        <w:ind w:leftChars="117" w:left="900" w:hangingChars="221" w:hanging="619"/>
        <w:jc w:val="both"/>
        <w:rPr>
          <w:rFonts w:eastAsia="標楷體"/>
          <w:b/>
          <w:sz w:val="28"/>
          <w:szCs w:val="28"/>
        </w:rPr>
      </w:pPr>
      <w:r w:rsidRPr="00334A34">
        <w:rPr>
          <w:rFonts w:eastAsia="標楷體" w:hint="eastAsia"/>
          <w:b/>
          <w:sz w:val="28"/>
          <w:szCs w:val="28"/>
        </w:rPr>
        <w:t>Q1</w:t>
      </w:r>
      <w:r w:rsidR="002E0476" w:rsidRPr="00334A34">
        <w:rPr>
          <w:rFonts w:eastAsia="標楷體"/>
          <w:b/>
          <w:sz w:val="28"/>
          <w:szCs w:val="28"/>
        </w:rPr>
        <w:t>5</w:t>
      </w:r>
      <w:r w:rsidR="00950DDA" w:rsidRPr="00334A34">
        <w:rPr>
          <w:rFonts w:eastAsia="標楷體" w:hint="eastAsia"/>
          <w:b/>
          <w:sz w:val="28"/>
          <w:szCs w:val="28"/>
        </w:rPr>
        <w:t>.</w:t>
      </w:r>
      <w:r w:rsidR="00EC666F" w:rsidRPr="00334A34">
        <w:rPr>
          <w:rFonts w:eastAsia="標楷體"/>
          <w:b/>
          <w:sz w:val="28"/>
          <w:szCs w:val="28"/>
        </w:rPr>
        <w:t xml:space="preserve"> What legal requirements govern </w:t>
      </w:r>
      <w:r w:rsidR="00EC666F" w:rsidRPr="00334A34">
        <w:rPr>
          <w:rFonts w:eastAsia="標楷體" w:hint="eastAsia"/>
          <w:b/>
          <w:sz w:val="28"/>
          <w:szCs w:val="28"/>
        </w:rPr>
        <w:t xml:space="preserve">Emerging Stock </w:t>
      </w:r>
      <w:r w:rsidR="00EC666F" w:rsidRPr="00334A34">
        <w:rPr>
          <w:rFonts w:eastAsia="標楷體"/>
          <w:b/>
          <w:sz w:val="28"/>
          <w:szCs w:val="28"/>
        </w:rPr>
        <w:t>registration</w:t>
      </w:r>
      <w:r w:rsidR="00EC666F" w:rsidRPr="00334A34">
        <w:rPr>
          <w:rFonts w:eastAsia="標楷體" w:hint="eastAsia"/>
          <w:b/>
          <w:sz w:val="28"/>
          <w:szCs w:val="28"/>
        </w:rPr>
        <w:t xml:space="preserve"> of any new shares that may be issued </w:t>
      </w:r>
      <w:r w:rsidR="00EC666F" w:rsidRPr="00334A34">
        <w:rPr>
          <w:rFonts w:eastAsia="標楷體"/>
          <w:b/>
          <w:sz w:val="28"/>
          <w:szCs w:val="28"/>
        </w:rPr>
        <w:t xml:space="preserve">by a foreign emerging stock </w:t>
      </w:r>
      <w:r w:rsidR="00EC666F" w:rsidRPr="00334A34">
        <w:rPr>
          <w:rFonts w:eastAsia="標楷體" w:hint="eastAsia"/>
          <w:b/>
          <w:sz w:val="28"/>
          <w:szCs w:val="28"/>
        </w:rPr>
        <w:t>c</w:t>
      </w:r>
      <w:r w:rsidR="00EC666F" w:rsidRPr="00334A34">
        <w:rPr>
          <w:rFonts w:eastAsia="標楷體"/>
          <w:b/>
          <w:sz w:val="28"/>
          <w:szCs w:val="28"/>
        </w:rPr>
        <w:t>ompany</w:t>
      </w:r>
      <w:r w:rsidR="00EC666F" w:rsidRPr="00334A34">
        <w:rPr>
          <w:rFonts w:eastAsia="標楷體" w:hint="eastAsia"/>
          <w:b/>
          <w:sz w:val="28"/>
          <w:szCs w:val="28"/>
        </w:rPr>
        <w:t xml:space="preserve"> for a capital increase?</w:t>
      </w:r>
    </w:p>
    <w:p w14:paraId="0428D5D8" w14:textId="098F92C1" w:rsidR="00950DDA" w:rsidRPr="00FC4F85" w:rsidRDefault="00EE58E3" w:rsidP="00541245">
      <w:pPr>
        <w:spacing w:line="480" w:lineRule="exact"/>
        <w:ind w:leftChars="117" w:left="900" w:hangingChars="221" w:hanging="619"/>
        <w:jc w:val="both"/>
        <w:rPr>
          <w:rFonts w:eastAsia="標楷體"/>
          <w:b/>
          <w:sz w:val="28"/>
          <w:szCs w:val="28"/>
        </w:rPr>
      </w:pPr>
      <w:r w:rsidRPr="00334A34">
        <w:rPr>
          <w:rFonts w:eastAsia="標楷體" w:hint="eastAsia"/>
          <w:b/>
          <w:sz w:val="28"/>
          <w:szCs w:val="28"/>
        </w:rPr>
        <w:t>Q1</w:t>
      </w:r>
      <w:r w:rsidR="002E0476" w:rsidRPr="00334A34">
        <w:rPr>
          <w:rFonts w:eastAsia="標楷體"/>
          <w:b/>
          <w:sz w:val="28"/>
          <w:szCs w:val="28"/>
        </w:rPr>
        <w:t>6</w:t>
      </w:r>
      <w:r w:rsidR="00950DDA" w:rsidRPr="00334A34">
        <w:rPr>
          <w:rFonts w:eastAsia="標楷體" w:hint="eastAsia"/>
          <w:b/>
          <w:sz w:val="28"/>
          <w:szCs w:val="28"/>
        </w:rPr>
        <w:t>.</w:t>
      </w:r>
      <w:r w:rsidR="00EC666F" w:rsidRPr="00334A34">
        <w:rPr>
          <w:rFonts w:eastAsia="標楷體" w:hint="eastAsia"/>
          <w:b/>
          <w:sz w:val="28"/>
          <w:szCs w:val="28"/>
        </w:rPr>
        <w:t xml:space="preserve"> </w:t>
      </w:r>
      <w:r w:rsidR="00EC666F" w:rsidRPr="00FC4F85">
        <w:rPr>
          <w:rFonts w:eastAsia="標楷體" w:hint="eastAsia"/>
          <w:b/>
          <w:sz w:val="28"/>
          <w:szCs w:val="28"/>
        </w:rPr>
        <w:t xml:space="preserve">What legal provisions govern applications by foreign emerging stock </w:t>
      </w:r>
      <w:r w:rsidR="00EC666F" w:rsidRPr="00FC4F85">
        <w:rPr>
          <w:rFonts w:eastAsia="標楷體"/>
          <w:b/>
          <w:sz w:val="28"/>
          <w:szCs w:val="28"/>
        </w:rPr>
        <w:t>companies</w:t>
      </w:r>
      <w:r w:rsidR="00EC666F" w:rsidRPr="00FC4F85">
        <w:rPr>
          <w:rFonts w:eastAsia="標楷體" w:hint="eastAsia"/>
          <w:b/>
          <w:sz w:val="28"/>
          <w:szCs w:val="28"/>
        </w:rPr>
        <w:t xml:space="preserve"> for </w:t>
      </w:r>
      <w:r w:rsidR="00A42EF7">
        <w:rPr>
          <w:rFonts w:eastAsia="標楷體"/>
          <w:b/>
          <w:sz w:val="28"/>
          <w:szCs w:val="28"/>
        </w:rPr>
        <w:t>TPEx</w:t>
      </w:r>
      <w:r w:rsidR="00EC666F" w:rsidRPr="00FC4F85">
        <w:rPr>
          <w:rFonts w:eastAsia="標楷體" w:hint="eastAsia"/>
          <w:b/>
          <w:sz w:val="28"/>
          <w:szCs w:val="28"/>
        </w:rPr>
        <w:t xml:space="preserve"> trading of new shares issued after a capital decrease?</w:t>
      </w:r>
    </w:p>
    <w:p w14:paraId="2DA08048" w14:textId="1F039B2E" w:rsidR="00950DDA" w:rsidRPr="00334A34" w:rsidRDefault="00EE58E3" w:rsidP="00541245">
      <w:pPr>
        <w:spacing w:line="480" w:lineRule="exact"/>
        <w:ind w:leftChars="117" w:left="900" w:hangingChars="221" w:hanging="619"/>
        <w:jc w:val="both"/>
        <w:rPr>
          <w:rFonts w:eastAsia="標楷體"/>
          <w:b/>
          <w:sz w:val="28"/>
          <w:szCs w:val="28"/>
        </w:rPr>
      </w:pPr>
      <w:r>
        <w:rPr>
          <w:rFonts w:eastAsia="標楷體" w:hint="eastAsia"/>
          <w:b/>
          <w:sz w:val="28"/>
          <w:szCs w:val="28"/>
        </w:rPr>
        <w:t>Q</w:t>
      </w:r>
      <w:r w:rsidR="002E0476" w:rsidRPr="00334A34">
        <w:rPr>
          <w:rFonts w:eastAsia="標楷體"/>
          <w:b/>
          <w:sz w:val="28"/>
          <w:szCs w:val="28"/>
        </w:rPr>
        <w:t>17</w:t>
      </w:r>
      <w:r w:rsidR="00950DDA" w:rsidRPr="00334A34">
        <w:rPr>
          <w:rFonts w:eastAsia="標楷體" w:hint="eastAsia"/>
          <w:b/>
          <w:sz w:val="28"/>
          <w:szCs w:val="28"/>
        </w:rPr>
        <w:t>.</w:t>
      </w:r>
      <w:r w:rsidR="00EC666F" w:rsidRPr="00334A34">
        <w:rPr>
          <w:rFonts w:eastAsia="標楷體" w:hint="eastAsia"/>
          <w:b/>
          <w:sz w:val="28"/>
          <w:szCs w:val="28"/>
        </w:rPr>
        <w:t xml:space="preserve"> What legal provisions govern information filing and disclosure by foreign emerging stock </w:t>
      </w:r>
      <w:r w:rsidR="00EC666F" w:rsidRPr="00334A34">
        <w:rPr>
          <w:rFonts w:eastAsia="標楷體"/>
          <w:b/>
          <w:sz w:val="28"/>
          <w:szCs w:val="28"/>
        </w:rPr>
        <w:t>companies</w:t>
      </w:r>
      <w:r w:rsidR="00EC666F" w:rsidRPr="00334A34">
        <w:rPr>
          <w:rFonts w:eastAsia="標楷體" w:hint="eastAsia"/>
          <w:b/>
          <w:sz w:val="28"/>
          <w:szCs w:val="28"/>
        </w:rPr>
        <w:t>?</w:t>
      </w:r>
    </w:p>
    <w:p w14:paraId="01662892" w14:textId="038CDC86" w:rsidR="00950DDA" w:rsidRPr="00334A34" w:rsidRDefault="00EE58E3" w:rsidP="00541245">
      <w:pPr>
        <w:spacing w:line="480" w:lineRule="exact"/>
        <w:ind w:leftChars="117" w:left="900" w:hangingChars="221" w:hanging="619"/>
        <w:jc w:val="both"/>
        <w:rPr>
          <w:rFonts w:eastAsia="標楷體"/>
          <w:b/>
          <w:sz w:val="28"/>
          <w:szCs w:val="28"/>
        </w:rPr>
      </w:pPr>
      <w:r w:rsidRPr="00334A34">
        <w:rPr>
          <w:rFonts w:eastAsia="標楷體" w:hint="eastAsia"/>
          <w:b/>
          <w:sz w:val="28"/>
          <w:szCs w:val="28"/>
        </w:rPr>
        <w:t>Q1</w:t>
      </w:r>
      <w:r w:rsidR="002E0476" w:rsidRPr="00334A34">
        <w:rPr>
          <w:rFonts w:eastAsia="標楷體"/>
          <w:b/>
          <w:sz w:val="28"/>
          <w:szCs w:val="28"/>
        </w:rPr>
        <w:t>8</w:t>
      </w:r>
      <w:r w:rsidR="00950DDA" w:rsidRPr="00334A34">
        <w:rPr>
          <w:rFonts w:eastAsia="標楷體" w:hint="eastAsia"/>
          <w:b/>
          <w:sz w:val="28"/>
          <w:szCs w:val="28"/>
        </w:rPr>
        <w:t>.</w:t>
      </w:r>
      <w:r w:rsidR="00EC666F" w:rsidRPr="00334A34">
        <w:rPr>
          <w:rFonts w:eastAsia="標楷體" w:hint="eastAsia"/>
          <w:b/>
          <w:sz w:val="28"/>
          <w:szCs w:val="28"/>
        </w:rPr>
        <w:t xml:space="preserve"> What legal provisions govern the filing and disclosure of material information by foreign emerging stock </w:t>
      </w:r>
      <w:r w:rsidR="00EC666F" w:rsidRPr="00334A34">
        <w:rPr>
          <w:rFonts w:eastAsia="標楷體"/>
          <w:b/>
          <w:sz w:val="28"/>
          <w:szCs w:val="28"/>
        </w:rPr>
        <w:t>companies</w:t>
      </w:r>
      <w:r w:rsidR="00EC666F" w:rsidRPr="00334A34">
        <w:rPr>
          <w:rFonts w:eastAsia="標楷體" w:hint="eastAsia"/>
          <w:b/>
          <w:sz w:val="28"/>
          <w:szCs w:val="28"/>
        </w:rPr>
        <w:t>?</w:t>
      </w:r>
    </w:p>
    <w:p w14:paraId="472F176B" w14:textId="7C4F63C7" w:rsidR="00950DDA" w:rsidRDefault="00EE58E3" w:rsidP="00541245">
      <w:pPr>
        <w:spacing w:line="480" w:lineRule="exact"/>
        <w:ind w:leftChars="117" w:left="900" w:hangingChars="221" w:hanging="619"/>
        <w:jc w:val="both"/>
        <w:rPr>
          <w:rFonts w:eastAsia="標楷體"/>
          <w:b/>
          <w:sz w:val="28"/>
          <w:szCs w:val="28"/>
        </w:rPr>
      </w:pPr>
      <w:r w:rsidRPr="00334A34">
        <w:rPr>
          <w:rFonts w:eastAsia="標楷體" w:hint="eastAsia"/>
          <w:b/>
          <w:sz w:val="28"/>
          <w:szCs w:val="28"/>
        </w:rPr>
        <w:t>Q</w:t>
      </w:r>
      <w:r w:rsidR="002E0476" w:rsidRPr="00334A34">
        <w:rPr>
          <w:rFonts w:eastAsia="標楷體"/>
          <w:b/>
          <w:sz w:val="28"/>
          <w:szCs w:val="28"/>
        </w:rPr>
        <w:t>19</w:t>
      </w:r>
      <w:r w:rsidR="00950DDA" w:rsidRPr="00334A34">
        <w:rPr>
          <w:rFonts w:eastAsia="標楷體" w:hint="eastAsia"/>
          <w:b/>
          <w:sz w:val="28"/>
          <w:szCs w:val="28"/>
        </w:rPr>
        <w:t>.</w:t>
      </w:r>
      <w:r w:rsidR="00EC666F" w:rsidRPr="00FC4F85">
        <w:rPr>
          <w:rFonts w:eastAsia="標楷體" w:hint="eastAsia"/>
          <w:b/>
          <w:sz w:val="28"/>
          <w:szCs w:val="28"/>
        </w:rPr>
        <w:t xml:space="preserve"> What legal provisions govern the holding of press conferences by foreign emerging stock </w:t>
      </w:r>
      <w:r w:rsidR="00EC666F" w:rsidRPr="00FC4F85">
        <w:rPr>
          <w:rFonts w:eastAsia="標楷體"/>
          <w:b/>
          <w:sz w:val="28"/>
          <w:szCs w:val="28"/>
        </w:rPr>
        <w:t>companies</w:t>
      </w:r>
      <w:r w:rsidR="00EC666F" w:rsidRPr="00FC4F85">
        <w:rPr>
          <w:rFonts w:eastAsia="標楷體" w:hint="eastAsia"/>
          <w:b/>
          <w:sz w:val="28"/>
          <w:szCs w:val="28"/>
        </w:rPr>
        <w:t xml:space="preserve"> to explain material information?</w:t>
      </w:r>
    </w:p>
    <w:p w14:paraId="0CB3B69E" w14:textId="19D29BEC" w:rsidR="002E0476" w:rsidRPr="00334A34" w:rsidRDefault="002E0476" w:rsidP="00541245">
      <w:pPr>
        <w:spacing w:line="480" w:lineRule="exact"/>
        <w:ind w:leftChars="117" w:left="900" w:hangingChars="221" w:hanging="619"/>
        <w:jc w:val="both"/>
        <w:rPr>
          <w:rFonts w:eastAsia="標楷體"/>
          <w:b/>
          <w:sz w:val="28"/>
          <w:szCs w:val="28"/>
        </w:rPr>
      </w:pPr>
      <w:bookmarkStart w:id="0" w:name="_Hlk63062875"/>
      <w:r w:rsidRPr="00334A34">
        <w:rPr>
          <w:rFonts w:eastAsia="標楷體"/>
          <w:b/>
          <w:sz w:val="28"/>
          <w:szCs w:val="28"/>
        </w:rPr>
        <w:t>Q20.</w:t>
      </w:r>
      <w:r w:rsidR="00064AE1" w:rsidRPr="00334A34">
        <w:t xml:space="preserve"> </w:t>
      </w:r>
      <w:r w:rsidR="00064AE1" w:rsidRPr="00334A34">
        <w:rPr>
          <w:rFonts w:eastAsia="標楷體"/>
          <w:b/>
          <w:sz w:val="28"/>
          <w:szCs w:val="28"/>
        </w:rPr>
        <w:t xml:space="preserve">What are the circumstances of foreign emerging stock companies that should apply </w:t>
      </w:r>
      <w:r w:rsidR="00455197" w:rsidRPr="00334A34">
        <w:rPr>
          <w:rFonts w:eastAsia="標楷體"/>
          <w:b/>
          <w:sz w:val="28"/>
          <w:szCs w:val="28"/>
        </w:rPr>
        <w:t>to the TPEx for a halt</w:t>
      </w:r>
      <w:r w:rsidR="00101AEA" w:rsidRPr="00334A34">
        <w:t xml:space="preserve"> </w:t>
      </w:r>
      <w:r w:rsidR="00101AEA" w:rsidRPr="00334A34">
        <w:rPr>
          <w:rFonts w:eastAsia="標楷體"/>
          <w:b/>
          <w:sz w:val="28"/>
          <w:szCs w:val="28"/>
        </w:rPr>
        <w:t xml:space="preserve">and </w:t>
      </w:r>
      <w:r w:rsidR="00101AEA" w:rsidRPr="00334A34">
        <w:rPr>
          <w:rFonts w:eastAsia="標楷體"/>
          <w:b/>
          <w:sz w:val="28"/>
          <w:szCs w:val="28"/>
        </w:rPr>
        <w:lastRenderedPageBreak/>
        <w:t>resumption</w:t>
      </w:r>
      <w:r w:rsidR="00455197" w:rsidRPr="00334A34">
        <w:rPr>
          <w:rFonts w:eastAsia="標楷體"/>
          <w:b/>
          <w:sz w:val="28"/>
          <w:szCs w:val="28"/>
        </w:rPr>
        <w:t xml:space="preserve"> of TPEx trading of its stock</w:t>
      </w:r>
      <w:r w:rsidR="00455197" w:rsidRPr="00334A34">
        <w:rPr>
          <w:rFonts w:eastAsia="標楷體" w:hint="eastAsia"/>
          <w:b/>
          <w:sz w:val="28"/>
          <w:szCs w:val="28"/>
        </w:rPr>
        <w:t>?</w:t>
      </w:r>
    </w:p>
    <w:bookmarkEnd w:id="0"/>
    <w:p w14:paraId="74A24E6B" w14:textId="77777777" w:rsidR="00950DDA" w:rsidRDefault="00EE58E3" w:rsidP="00541245">
      <w:pPr>
        <w:spacing w:line="480" w:lineRule="exact"/>
        <w:ind w:leftChars="117" w:left="900" w:hangingChars="221" w:hanging="619"/>
        <w:jc w:val="both"/>
        <w:rPr>
          <w:rFonts w:eastAsia="標楷體"/>
          <w:b/>
          <w:sz w:val="28"/>
          <w:szCs w:val="28"/>
        </w:rPr>
      </w:pPr>
      <w:r>
        <w:rPr>
          <w:rFonts w:eastAsia="標楷體" w:hint="eastAsia"/>
          <w:b/>
          <w:sz w:val="28"/>
          <w:szCs w:val="28"/>
        </w:rPr>
        <w:t>Q21</w:t>
      </w:r>
      <w:r w:rsidR="00950DDA" w:rsidRPr="00FC4F85">
        <w:rPr>
          <w:rFonts w:eastAsia="標楷體" w:hint="eastAsia"/>
          <w:b/>
          <w:sz w:val="28"/>
          <w:szCs w:val="28"/>
        </w:rPr>
        <w:t>.</w:t>
      </w:r>
      <w:r w:rsidR="00EC666F" w:rsidRPr="00FC4F85">
        <w:rPr>
          <w:rFonts w:eastAsia="標楷體" w:hint="eastAsia"/>
          <w:b/>
          <w:sz w:val="28"/>
          <w:szCs w:val="28"/>
        </w:rPr>
        <w:t xml:space="preserve"> Under what circumstances will the </w:t>
      </w:r>
      <w:r w:rsidR="00A42EF7">
        <w:rPr>
          <w:rFonts w:eastAsia="標楷體"/>
          <w:b/>
          <w:sz w:val="28"/>
          <w:szCs w:val="28"/>
        </w:rPr>
        <w:t>TPEx</w:t>
      </w:r>
      <w:r w:rsidR="00EC666F" w:rsidRPr="00FC4F85">
        <w:rPr>
          <w:rFonts w:eastAsia="標楷體" w:hint="eastAsia"/>
          <w:b/>
          <w:sz w:val="28"/>
          <w:szCs w:val="28"/>
        </w:rPr>
        <w:t xml:space="preserve"> suspend </w:t>
      </w:r>
      <w:r w:rsidR="00A42EF7">
        <w:rPr>
          <w:rFonts w:eastAsia="標楷體"/>
          <w:b/>
          <w:sz w:val="28"/>
          <w:szCs w:val="28"/>
        </w:rPr>
        <w:t>TPEx</w:t>
      </w:r>
      <w:r w:rsidR="00EC666F" w:rsidRPr="00FC4F85">
        <w:rPr>
          <w:rFonts w:eastAsia="標楷體" w:hint="eastAsia"/>
          <w:b/>
          <w:sz w:val="28"/>
          <w:szCs w:val="28"/>
        </w:rPr>
        <w:t xml:space="preserve"> trading in the shares of </w:t>
      </w:r>
      <w:r w:rsidR="00EC666F">
        <w:rPr>
          <w:rFonts w:eastAsia="標楷體" w:hint="eastAsia"/>
          <w:b/>
          <w:sz w:val="28"/>
          <w:szCs w:val="28"/>
        </w:rPr>
        <w:t xml:space="preserve">a foreign emerging stock </w:t>
      </w:r>
      <w:r w:rsidR="00EC666F">
        <w:rPr>
          <w:rFonts w:eastAsia="標楷體"/>
          <w:b/>
          <w:sz w:val="28"/>
          <w:szCs w:val="28"/>
        </w:rPr>
        <w:t>company</w:t>
      </w:r>
      <w:r w:rsidR="00EC666F">
        <w:rPr>
          <w:rFonts w:eastAsia="標楷體" w:hint="eastAsia"/>
          <w:b/>
          <w:sz w:val="28"/>
          <w:szCs w:val="28"/>
        </w:rPr>
        <w:t>?</w:t>
      </w:r>
    </w:p>
    <w:p w14:paraId="11A74F6B" w14:textId="77777777" w:rsidR="00950DDA" w:rsidRDefault="00EE58E3" w:rsidP="00541245">
      <w:pPr>
        <w:spacing w:line="480" w:lineRule="exact"/>
        <w:ind w:leftChars="117" w:left="900" w:hangingChars="221" w:hanging="619"/>
        <w:jc w:val="both"/>
        <w:rPr>
          <w:rFonts w:eastAsia="標楷體"/>
          <w:b/>
          <w:sz w:val="28"/>
          <w:szCs w:val="28"/>
        </w:rPr>
      </w:pPr>
      <w:r>
        <w:rPr>
          <w:rFonts w:eastAsia="標楷體" w:hint="eastAsia"/>
          <w:b/>
          <w:sz w:val="28"/>
          <w:szCs w:val="28"/>
        </w:rPr>
        <w:t>Q22</w:t>
      </w:r>
      <w:r w:rsidR="00950DDA" w:rsidRPr="00FC4F85">
        <w:rPr>
          <w:rFonts w:eastAsia="標楷體" w:hint="eastAsia"/>
          <w:b/>
          <w:sz w:val="28"/>
          <w:szCs w:val="28"/>
        </w:rPr>
        <w:t>.</w:t>
      </w:r>
      <w:r w:rsidR="00EC666F" w:rsidRPr="00FC4F85">
        <w:rPr>
          <w:rFonts w:eastAsia="標楷體"/>
          <w:b/>
          <w:sz w:val="28"/>
          <w:szCs w:val="28"/>
        </w:rPr>
        <w:t xml:space="preserve"> Un</w:t>
      </w:r>
      <w:r w:rsidR="00EC666F">
        <w:rPr>
          <w:rFonts w:eastAsia="標楷體"/>
          <w:b/>
          <w:sz w:val="28"/>
          <w:szCs w:val="28"/>
        </w:rPr>
        <w:t xml:space="preserve">der what circumstances will the </w:t>
      </w:r>
      <w:r w:rsidR="00A42EF7">
        <w:rPr>
          <w:rFonts w:eastAsia="標楷體"/>
          <w:b/>
          <w:sz w:val="28"/>
          <w:szCs w:val="28"/>
        </w:rPr>
        <w:t>TPEx</w:t>
      </w:r>
      <w:r w:rsidR="00EC666F">
        <w:rPr>
          <w:rFonts w:eastAsia="標楷體"/>
          <w:b/>
          <w:sz w:val="28"/>
          <w:szCs w:val="28"/>
        </w:rPr>
        <w:t xml:space="preserve"> </w:t>
      </w:r>
      <w:r w:rsidR="00EC666F">
        <w:rPr>
          <w:rFonts w:eastAsia="標楷體" w:hint="eastAsia"/>
          <w:b/>
          <w:sz w:val="28"/>
          <w:szCs w:val="28"/>
        </w:rPr>
        <w:t xml:space="preserve">terminate </w:t>
      </w:r>
      <w:r w:rsidR="00A42EF7">
        <w:rPr>
          <w:rFonts w:eastAsia="標楷體" w:hint="eastAsia"/>
          <w:b/>
          <w:sz w:val="28"/>
          <w:szCs w:val="28"/>
        </w:rPr>
        <w:t>TPEx</w:t>
      </w:r>
      <w:r w:rsidR="00EC666F">
        <w:rPr>
          <w:rFonts w:eastAsia="標楷體" w:hint="eastAsia"/>
          <w:b/>
          <w:sz w:val="28"/>
          <w:szCs w:val="28"/>
        </w:rPr>
        <w:t xml:space="preserve"> </w:t>
      </w:r>
      <w:r w:rsidR="00EC666F">
        <w:rPr>
          <w:rFonts w:eastAsia="標楷體"/>
          <w:b/>
          <w:sz w:val="28"/>
          <w:szCs w:val="28"/>
        </w:rPr>
        <w:t>trading</w:t>
      </w:r>
      <w:r w:rsidR="00EC666F">
        <w:rPr>
          <w:rFonts w:eastAsia="標楷體" w:hint="eastAsia"/>
          <w:b/>
          <w:sz w:val="28"/>
          <w:szCs w:val="28"/>
        </w:rPr>
        <w:t xml:space="preserve"> in the shares of </w:t>
      </w:r>
      <w:r w:rsidR="00EC666F">
        <w:rPr>
          <w:rFonts w:eastAsia="標楷體"/>
          <w:b/>
          <w:sz w:val="28"/>
          <w:szCs w:val="28"/>
        </w:rPr>
        <w:t>a foreign emerging stock company?</w:t>
      </w:r>
    </w:p>
    <w:p w14:paraId="5A9E68C0" w14:textId="77777777" w:rsidR="00473F9F" w:rsidRPr="00A83E12" w:rsidRDefault="00473F9F" w:rsidP="00541245">
      <w:pPr>
        <w:spacing w:line="480" w:lineRule="exact"/>
        <w:ind w:leftChars="117" w:left="900" w:hangingChars="221" w:hanging="619"/>
        <w:jc w:val="both"/>
        <w:rPr>
          <w:rFonts w:eastAsia="標楷體"/>
          <w:b/>
          <w:sz w:val="28"/>
          <w:szCs w:val="28"/>
          <w:shd w:val="pct15" w:color="auto" w:fill="FFFFFF"/>
        </w:rPr>
      </w:pPr>
      <w:r w:rsidRPr="00A83E12">
        <w:rPr>
          <w:rFonts w:eastAsia="標楷體" w:hint="eastAsia"/>
          <w:b/>
          <w:sz w:val="28"/>
          <w:szCs w:val="28"/>
        </w:rPr>
        <w:t>Q23.</w:t>
      </w:r>
      <w:r w:rsidRPr="00A83E12">
        <w:t xml:space="preserve"> </w:t>
      </w:r>
      <w:r w:rsidRPr="00A83E12">
        <w:rPr>
          <w:rFonts w:eastAsia="標楷體"/>
          <w:b/>
          <w:sz w:val="28"/>
          <w:szCs w:val="28"/>
        </w:rPr>
        <w:t>Are there other important matters foreign issuers must be alerted of in order to make early preparations and plans?</w:t>
      </w:r>
    </w:p>
    <w:p w14:paraId="0A258663" w14:textId="77777777" w:rsidR="00950DDA" w:rsidRPr="00473F9F" w:rsidRDefault="008B4A50" w:rsidP="00541245">
      <w:pPr>
        <w:spacing w:line="480" w:lineRule="exact"/>
        <w:jc w:val="both"/>
        <w:rPr>
          <w:rFonts w:eastAsia="標楷體"/>
          <w:b/>
          <w:sz w:val="28"/>
          <w:szCs w:val="28"/>
          <w:shd w:val="pct15" w:color="auto" w:fill="FFFFFF"/>
        </w:rPr>
      </w:pPr>
      <w:r w:rsidRPr="00473F9F">
        <w:rPr>
          <w:rFonts w:eastAsia="標楷體" w:hint="eastAsia"/>
          <w:b/>
          <w:sz w:val="28"/>
          <w:szCs w:val="28"/>
          <w:shd w:val="pct15" w:color="auto" w:fill="FFFFFF"/>
        </w:rPr>
        <w:t xml:space="preserve">2. </w:t>
      </w:r>
      <w:r w:rsidRPr="00473F9F">
        <w:rPr>
          <w:rFonts w:eastAsia="標楷體"/>
          <w:b/>
          <w:sz w:val="28"/>
          <w:szCs w:val="28"/>
          <w:shd w:val="pct15" w:color="auto" w:fill="FFFFFF"/>
        </w:rPr>
        <w:t>Advising/recommending securities firms</w:t>
      </w:r>
    </w:p>
    <w:p w14:paraId="5CA1485F" w14:textId="77777777" w:rsidR="00950DDA" w:rsidRPr="0000692A" w:rsidRDefault="00EE58E3" w:rsidP="00541245">
      <w:pPr>
        <w:spacing w:line="480" w:lineRule="exact"/>
        <w:ind w:leftChars="117" w:left="900" w:hangingChars="221" w:hanging="619"/>
        <w:jc w:val="both"/>
        <w:rPr>
          <w:rFonts w:eastAsia="標楷體"/>
          <w:b/>
          <w:sz w:val="28"/>
          <w:szCs w:val="28"/>
        </w:rPr>
      </w:pPr>
      <w:r>
        <w:rPr>
          <w:rFonts w:eastAsia="標楷體" w:hint="eastAsia"/>
          <w:b/>
          <w:sz w:val="28"/>
          <w:szCs w:val="28"/>
        </w:rPr>
        <w:t>Q2</w:t>
      </w:r>
      <w:r w:rsidR="00473F9F">
        <w:rPr>
          <w:rFonts w:eastAsia="標楷體" w:hint="eastAsia"/>
          <w:b/>
          <w:sz w:val="28"/>
          <w:szCs w:val="28"/>
        </w:rPr>
        <w:t>4</w:t>
      </w:r>
      <w:r w:rsidR="00950DDA" w:rsidRPr="0000692A">
        <w:rPr>
          <w:rFonts w:eastAsia="標楷體" w:hint="eastAsia"/>
          <w:b/>
          <w:sz w:val="28"/>
          <w:szCs w:val="28"/>
        </w:rPr>
        <w:t>.</w:t>
      </w:r>
      <w:r w:rsidR="008B4A50" w:rsidRPr="0000692A">
        <w:rPr>
          <w:rFonts w:eastAsia="標楷體"/>
          <w:sz w:val="28"/>
          <w:szCs w:val="28"/>
        </w:rPr>
        <w:t xml:space="preserve"> </w:t>
      </w:r>
      <w:r w:rsidR="008B4A50" w:rsidRPr="0000692A">
        <w:rPr>
          <w:rFonts w:eastAsia="標楷體"/>
          <w:b/>
          <w:sz w:val="28"/>
          <w:szCs w:val="28"/>
        </w:rPr>
        <w:t>What is an advising/recommending securities firm?</w:t>
      </w:r>
    </w:p>
    <w:p w14:paraId="32625E7F" w14:textId="77777777" w:rsidR="00950DDA" w:rsidRPr="0000692A" w:rsidRDefault="00473F9F" w:rsidP="00541245">
      <w:pPr>
        <w:spacing w:line="480" w:lineRule="exact"/>
        <w:ind w:leftChars="117" w:left="900" w:hangingChars="221" w:hanging="619"/>
        <w:jc w:val="both"/>
        <w:rPr>
          <w:rFonts w:eastAsia="標楷體"/>
          <w:b/>
          <w:sz w:val="28"/>
          <w:szCs w:val="28"/>
        </w:rPr>
      </w:pPr>
      <w:r>
        <w:rPr>
          <w:rFonts w:eastAsia="標楷體" w:hint="eastAsia"/>
          <w:b/>
          <w:sz w:val="28"/>
          <w:szCs w:val="28"/>
        </w:rPr>
        <w:t>Q25</w:t>
      </w:r>
      <w:r w:rsidR="00950DDA" w:rsidRPr="0000692A">
        <w:rPr>
          <w:rFonts w:eastAsia="標楷體" w:hint="eastAsia"/>
          <w:b/>
          <w:sz w:val="28"/>
          <w:szCs w:val="28"/>
        </w:rPr>
        <w:t>.</w:t>
      </w:r>
      <w:r w:rsidR="00EC666F" w:rsidRPr="0000692A">
        <w:rPr>
          <w:rFonts w:eastAsia="標楷體" w:hint="eastAsia"/>
          <w:b/>
          <w:sz w:val="28"/>
          <w:szCs w:val="28"/>
        </w:rPr>
        <w:t xml:space="preserve"> What qualifications are required to serve as an advising/recommending securities firm of a foreign </w:t>
      </w:r>
      <w:r w:rsidR="00EC666F" w:rsidRPr="0000692A">
        <w:rPr>
          <w:rFonts w:eastAsia="標楷體"/>
          <w:b/>
          <w:sz w:val="28"/>
          <w:szCs w:val="28"/>
        </w:rPr>
        <w:t>enterprise</w:t>
      </w:r>
      <w:r w:rsidR="00EC666F" w:rsidRPr="0000692A">
        <w:rPr>
          <w:rFonts w:eastAsia="標楷體" w:hint="eastAsia"/>
          <w:b/>
          <w:sz w:val="28"/>
          <w:szCs w:val="28"/>
        </w:rPr>
        <w:t xml:space="preserve"> seeking to register on </w:t>
      </w:r>
      <w:r w:rsidR="00EC666F" w:rsidRPr="0000692A">
        <w:rPr>
          <w:rFonts w:eastAsia="標楷體"/>
          <w:b/>
          <w:sz w:val="28"/>
          <w:szCs w:val="28"/>
        </w:rPr>
        <w:t>Taiwan</w:t>
      </w:r>
      <w:r w:rsidR="00EC666F" w:rsidRPr="0000692A">
        <w:rPr>
          <w:rFonts w:eastAsia="標楷體" w:hint="eastAsia"/>
          <w:b/>
          <w:sz w:val="28"/>
          <w:szCs w:val="28"/>
        </w:rPr>
        <w:t xml:space="preserve">'s </w:t>
      </w:r>
      <w:r w:rsidR="00B000F7" w:rsidRPr="0000692A">
        <w:rPr>
          <w:rFonts w:eastAsia="標楷體"/>
          <w:b/>
          <w:sz w:val="28"/>
          <w:szCs w:val="28"/>
        </w:rPr>
        <w:t>Emerging Stock Board</w:t>
      </w:r>
      <w:r w:rsidR="00EC666F" w:rsidRPr="0000692A">
        <w:rPr>
          <w:rFonts w:eastAsia="標楷體" w:hint="eastAsia"/>
          <w:b/>
          <w:sz w:val="28"/>
          <w:szCs w:val="28"/>
        </w:rPr>
        <w:t>?</w:t>
      </w:r>
    </w:p>
    <w:p w14:paraId="02CFFCE4" w14:textId="77777777" w:rsidR="00950DDA" w:rsidRPr="0000692A" w:rsidRDefault="00473F9F" w:rsidP="00541245">
      <w:pPr>
        <w:spacing w:line="480" w:lineRule="exact"/>
        <w:ind w:leftChars="117" w:left="900" w:hangingChars="221" w:hanging="619"/>
        <w:jc w:val="both"/>
        <w:rPr>
          <w:rFonts w:eastAsia="標楷體"/>
          <w:b/>
          <w:sz w:val="28"/>
          <w:szCs w:val="28"/>
        </w:rPr>
      </w:pPr>
      <w:r>
        <w:rPr>
          <w:rFonts w:eastAsia="標楷體" w:hint="eastAsia"/>
          <w:b/>
          <w:sz w:val="28"/>
          <w:szCs w:val="28"/>
        </w:rPr>
        <w:t>Q26</w:t>
      </w:r>
      <w:r w:rsidR="00950DDA" w:rsidRPr="0000692A">
        <w:rPr>
          <w:rFonts w:eastAsia="標楷體" w:hint="eastAsia"/>
          <w:b/>
          <w:sz w:val="28"/>
          <w:szCs w:val="28"/>
        </w:rPr>
        <w:t>.</w:t>
      </w:r>
      <w:r w:rsidR="00EC666F" w:rsidRPr="0000692A">
        <w:rPr>
          <w:rFonts w:eastAsia="標楷體" w:hint="eastAsia"/>
          <w:b/>
          <w:sz w:val="28"/>
          <w:szCs w:val="28"/>
        </w:rPr>
        <w:t xml:space="preserve"> When filing a </w:t>
      </w:r>
      <w:r w:rsidR="00EC666F" w:rsidRPr="0000692A">
        <w:rPr>
          <w:rFonts w:eastAsia="標楷體"/>
          <w:b/>
          <w:sz w:val="28"/>
          <w:szCs w:val="28"/>
        </w:rPr>
        <w:t>Checklist for Material Financial and Operational Events</w:t>
      </w:r>
      <w:r w:rsidR="00EC666F" w:rsidRPr="0000692A">
        <w:rPr>
          <w:rFonts w:eastAsia="標楷體" w:hint="eastAsia"/>
          <w:b/>
          <w:sz w:val="28"/>
          <w:szCs w:val="28"/>
        </w:rPr>
        <w:t xml:space="preserve"> with the </w:t>
      </w:r>
      <w:r w:rsidR="00A42EF7">
        <w:rPr>
          <w:rFonts w:eastAsia="標楷體"/>
          <w:b/>
          <w:sz w:val="28"/>
          <w:szCs w:val="28"/>
        </w:rPr>
        <w:t>TPEx</w:t>
      </w:r>
      <w:r w:rsidR="00EC666F" w:rsidRPr="0000692A">
        <w:rPr>
          <w:rFonts w:eastAsia="標楷體" w:hint="eastAsia"/>
          <w:b/>
          <w:sz w:val="28"/>
          <w:szCs w:val="28"/>
        </w:rPr>
        <w:t xml:space="preserve">, what deadline is a foreign emerging stock </w:t>
      </w:r>
      <w:r w:rsidR="00EC666F" w:rsidRPr="0000692A">
        <w:rPr>
          <w:rFonts w:eastAsia="標楷體"/>
          <w:b/>
          <w:sz w:val="28"/>
          <w:szCs w:val="28"/>
        </w:rPr>
        <w:t>compan</w:t>
      </w:r>
      <w:r w:rsidR="00EC666F" w:rsidRPr="0000692A">
        <w:rPr>
          <w:rFonts w:eastAsia="標楷體" w:hint="eastAsia"/>
          <w:b/>
          <w:sz w:val="28"/>
          <w:szCs w:val="28"/>
        </w:rPr>
        <w:t>y's lead advising/recommending securities firm expected to meet?</w:t>
      </w:r>
    </w:p>
    <w:p w14:paraId="002566A3" w14:textId="77777777" w:rsidR="00950DDA" w:rsidRPr="0000692A" w:rsidRDefault="00473F9F" w:rsidP="00541245">
      <w:pPr>
        <w:spacing w:line="480" w:lineRule="exact"/>
        <w:ind w:leftChars="117" w:left="900" w:hangingChars="221" w:hanging="619"/>
        <w:jc w:val="both"/>
        <w:rPr>
          <w:rFonts w:eastAsia="標楷體"/>
          <w:b/>
          <w:sz w:val="28"/>
          <w:szCs w:val="28"/>
        </w:rPr>
      </w:pPr>
      <w:r>
        <w:rPr>
          <w:rFonts w:eastAsia="標楷體" w:hint="eastAsia"/>
          <w:b/>
          <w:sz w:val="28"/>
          <w:szCs w:val="28"/>
        </w:rPr>
        <w:t>Q27</w:t>
      </w:r>
      <w:r w:rsidR="00950DDA" w:rsidRPr="0000692A">
        <w:rPr>
          <w:rFonts w:eastAsia="標楷體" w:hint="eastAsia"/>
          <w:b/>
          <w:sz w:val="28"/>
          <w:szCs w:val="28"/>
        </w:rPr>
        <w:t>.</w:t>
      </w:r>
      <w:r w:rsidR="00EC666F" w:rsidRPr="0000692A">
        <w:rPr>
          <w:rFonts w:eastAsia="標楷體" w:hint="eastAsia"/>
          <w:b/>
          <w:sz w:val="28"/>
          <w:szCs w:val="28"/>
        </w:rPr>
        <w:t xml:space="preserve"> Are the lead and co-advising securities firms all required to act as recommending securities firms for an emerging market stock?</w:t>
      </w:r>
    </w:p>
    <w:p w14:paraId="35DF2A59" w14:textId="77777777" w:rsidR="00950DDA" w:rsidRPr="0000692A" w:rsidRDefault="00473F9F" w:rsidP="00541245">
      <w:pPr>
        <w:spacing w:line="480" w:lineRule="exact"/>
        <w:ind w:leftChars="117" w:left="900" w:hangingChars="221" w:hanging="619"/>
        <w:jc w:val="both"/>
        <w:rPr>
          <w:rFonts w:eastAsia="標楷體"/>
          <w:b/>
          <w:sz w:val="28"/>
          <w:szCs w:val="28"/>
        </w:rPr>
      </w:pPr>
      <w:r>
        <w:rPr>
          <w:rFonts w:eastAsia="標楷體" w:hint="eastAsia"/>
          <w:b/>
          <w:sz w:val="28"/>
          <w:szCs w:val="28"/>
        </w:rPr>
        <w:t>Q28</w:t>
      </w:r>
      <w:r w:rsidR="00950DDA" w:rsidRPr="0000692A">
        <w:rPr>
          <w:rFonts w:eastAsia="標楷體" w:hint="eastAsia"/>
          <w:b/>
          <w:sz w:val="28"/>
          <w:szCs w:val="28"/>
        </w:rPr>
        <w:t>.</w:t>
      </w:r>
      <w:r w:rsidR="00EC666F" w:rsidRPr="0000692A">
        <w:rPr>
          <w:rFonts w:eastAsia="標楷體" w:hint="eastAsia"/>
          <w:b/>
          <w:sz w:val="28"/>
          <w:szCs w:val="28"/>
        </w:rPr>
        <w:t xml:space="preserve"> What procedures is the lead advising/recommending securities firm required to </w:t>
      </w:r>
      <w:r w:rsidR="00EC666F" w:rsidRPr="0000692A">
        <w:rPr>
          <w:rFonts w:eastAsia="標楷體"/>
          <w:b/>
          <w:sz w:val="28"/>
          <w:szCs w:val="28"/>
        </w:rPr>
        <w:t>carry out</w:t>
      </w:r>
      <w:r w:rsidR="00EC666F" w:rsidRPr="0000692A">
        <w:rPr>
          <w:rFonts w:eastAsia="標楷體" w:hint="eastAsia"/>
          <w:b/>
          <w:sz w:val="28"/>
          <w:szCs w:val="28"/>
        </w:rPr>
        <w:t xml:space="preserve"> when the lineup of advising/recommending securities firms undergoes a change?</w:t>
      </w:r>
    </w:p>
    <w:p w14:paraId="4D686C78" w14:textId="77777777" w:rsidR="00950DDA" w:rsidRPr="0000692A" w:rsidRDefault="00473F9F" w:rsidP="00541245">
      <w:pPr>
        <w:spacing w:line="480" w:lineRule="exact"/>
        <w:ind w:leftChars="117" w:left="900" w:hangingChars="221" w:hanging="619"/>
        <w:jc w:val="both"/>
        <w:rPr>
          <w:rFonts w:eastAsia="標楷體"/>
          <w:b/>
          <w:sz w:val="28"/>
          <w:szCs w:val="28"/>
        </w:rPr>
      </w:pPr>
      <w:r>
        <w:rPr>
          <w:rFonts w:eastAsia="標楷體" w:hint="eastAsia"/>
          <w:b/>
          <w:sz w:val="28"/>
          <w:szCs w:val="28"/>
        </w:rPr>
        <w:t>Q29</w:t>
      </w:r>
      <w:r w:rsidR="00950DDA" w:rsidRPr="0000692A">
        <w:rPr>
          <w:rFonts w:eastAsia="標楷體" w:hint="eastAsia"/>
          <w:b/>
          <w:sz w:val="28"/>
          <w:szCs w:val="28"/>
        </w:rPr>
        <w:t xml:space="preserve">. What procedures are the lead advising/recommending securities firm required to </w:t>
      </w:r>
      <w:r w:rsidR="00950DDA" w:rsidRPr="0000692A">
        <w:rPr>
          <w:rFonts w:eastAsia="標楷體"/>
          <w:b/>
          <w:sz w:val="28"/>
          <w:szCs w:val="28"/>
        </w:rPr>
        <w:t>carry out</w:t>
      </w:r>
      <w:r w:rsidR="00950DDA" w:rsidRPr="0000692A">
        <w:rPr>
          <w:rFonts w:eastAsia="標楷體" w:hint="eastAsia"/>
          <w:b/>
          <w:sz w:val="28"/>
          <w:szCs w:val="28"/>
        </w:rPr>
        <w:t xml:space="preserve"> when there is a change in the lead advising/recommending securities firm?</w:t>
      </w:r>
    </w:p>
    <w:p w14:paraId="3A1626DD" w14:textId="77777777" w:rsidR="00950DDA" w:rsidRPr="0000692A" w:rsidRDefault="00473F9F" w:rsidP="00541245">
      <w:pPr>
        <w:spacing w:line="480" w:lineRule="exact"/>
        <w:ind w:leftChars="117" w:left="900" w:hangingChars="221" w:hanging="619"/>
        <w:jc w:val="both"/>
        <w:rPr>
          <w:rFonts w:eastAsia="標楷體"/>
          <w:b/>
          <w:sz w:val="28"/>
          <w:szCs w:val="28"/>
        </w:rPr>
      </w:pPr>
      <w:r>
        <w:rPr>
          <w:rFonts w:eastAsia="標楷體" w:hint="eastAsia"/>
          <w:b/>
          <w:sz w:val="28"/>
          <w:szCs w:val="28"/>
        </w:rPr>
        <w:t>Q30</w:t>
      </w:r>
      <w:r w:rsidR="00950DDA" w:rsidRPr="0000692A">
        <w:rPr>
          <w:rFonts w:eastAsia="標楷體" w:hint="eastAsia"/>
          <w:b/>
          <w:sz w:val="28"/>
          <w:szCs w:val="28"/>
        </w:rPr>
        <w:t>.</w:t>
      </w:r>
      <w:r w:rsidR="00EC666F" w:rsidRPr="0000692A">
        <w:rPr>
          <w:rFonts w:eastAsia="標楷體" w:hint="eastAsia"/>
          <w:b/>
          <w:sz w:val="28"/>
          <w:szCs w:val="28"/>
        </w:rPr>
        <w:t xml:space="preserve"> Does a switch to a new lead advising/recommending</w:t>
      </w:r>
      <w:r w:rsidR="00EC666F" w:rsidRPr="0000692A">
        <w:rPr>
          <w:rFonts w:eastAsia="標楷體"/>
          <w:b/>
          <w:sz w:val="28"/>
          <w:szCs w:val="28"/>
        </w:rPr>
        <w:t xml:space="preserve"> securities firm</w:t>
      </w:r>
      <w:r w:rsidR="00EC666F" w:rsidRPr="0000692A">
        <w:rPr>
          <w:rFonts w:eastAsia="標楷體" w:hint="eastAsia"/>
          <w:b/>
          <w:sz w:val="28"/>
          <w:szCs w:val="28"/>
        </w:rPr>
        <w:t xml:space="preserve"> affect the deadline by which the emerging stock </w:t>
      </w:r>
      <w:r w:rsidR="00EC666F" w:rsidRPr="0000692A">
        <w:rPr>
          <w:rFonts w:eastAsia="標楷體"/>
          <w:b/>
          <w:sz w:val="28"/>
          <w:szCs w:val="28"/>
        </w:rPr>
        <w:t>company</w:t>
      </w:r>
      <w:r w:rsidR="00EC666F" w:rsidRPr="0000692A">
        <w:rPr>
          <w:rFonts w:eastAsia="標楷體" w:hint="eastAsia"/>
          <w:b/>
          <w:sz w:val="28"/>
          <w:szCs w:val="28"/>
        </w:rPr>
        <w:t xml:space="preserve"> is required to obtain a primary </w:t>
      </w:r>
      <w:r w:rsidR="00A42EF7">
        <w:rPr>
          <w:rFonts w:eastAsia="標楷體"/>
          <w:b/>
          <w:sz w:val="28"/>
          <w:szCs w:val="28"/>
        </w:rPr>
        <w:t>TPEx</w:t>
      </w:r>
      <w:r w:rsidR="00EC666F" w:rsidRPr="0000692A">
        <w:rPr>
          <w:rFonts w:eastAsia="標楷體" w:hint="eastAsia"/>
          <w:b/>
          <w:sz w:val="28"/>
          <w:szCs w:val="28"/>
        </w:rPr>
        <w:t xml:space="preserve"> or exchange listing?</w:t>
      </w:r>
    </w:p>
    <w:p w14:paraId="7EDDBC01" w14:textId="77777777" w:rsidR="00950DDA" w:rsidRDefault="00473F9F" w:rsidP="003F176B">
      <w:pPr>
        <w:spacing w:line="480" w:lineRule="exact"/>
        <w:ind w:leftChars="117" w:left="900" w:hangingChars="221" w:hanging="619"/>
        <w:jc w:val="both"/>
        <w:rPr>
          <w:rFonts w:eastAsia="標楷體"/>
          <w:b/>
          <w:sz w:val="28"/>
          <w:szCs w:val="28"/>
        </w:rPr>
      </w:pPr>
      <w:r>
        <w:rPr>
          <w:rFonts w:eastAsia="標楷體" w:hint="eastAsia"/>
          <w:b/>
          <w:sz w:val="28"/>
          <w:szCs w:val="28"/>
        </w:rPr>
        <w:t>Q31</w:t>
      </w:r>
      <w:r w:rsidR="00950DDA" w:rsidRPr="0000692A">
        <w:rPr>
          <w:rFonts w:eastAsia="標楷體" w:hint="eastAsia"/>
          <w:b/>
          <w:sz w:val="28"/>
          <w:szCs w:val="28"/>
        </w:rPr>
        <w:t>.</w:t>
      </w:r>
      <w:r w:rsidR="00EC666F" w:rsidRPr="0000692A">
        <w:rPr>
          <w:rFonts w:eastAsia="標楷體" w:hint="eastAsia"/>
          <w:b/>
          <w:sz w:val="28"/>
          <w:szCs w:val="28"/>
        </w:rPr>
        <w:t xml:space="preserve"> How does it affect the </w:t>
      </w:r>
      <w:r w:rsidR="00A42EF7">
        <w:rPr>
          <w:rFonts w:eastAsia="標楷體"/>
          <w:b/>
          <w:sz w:val="28"/>
          <w:szCs w:val="28"/>
        </w:rPr>
        <w:t>TPEx</w:t>
      </w:r>
      <w:r w:rsidR="00EC666F" w:rsidRPr="0000692A">
        <w:rPr>
          <w:rFonts w:eastAsia="標楷體" w:hint="eastAsia"/>
          <w:b/>
          <w:sz w:val="28"/>
          <w:szCs w:val="28"/>
        </w:rPr>
        <w:t xml:space="preserve"> trading of an emerging stock </w:t>
      </w:r>
      <w:r w:rsidR="00EC666F" w:rsidRPr="0000692A">
        <w:rPr>
          <w:rFonts w:eastAsia="標楷體"/>
          <w:b/>
          <w:sz w:val="28"/>
          <w:szCs w:val="28"/>
        </w:rPr>
        <w:lastRenderedPageBreak/>
        <w:t>company</w:t>
      </w:r>
      <w:r w:rsidR="00EC666F" w:rsidRPr="0000692A">
        <w:rPr>
          <w:rFonts w:eastAsia="標楷體" w:hint="eastAsia"/>
          <w:b/>
          <w:sz w:val="28"/>
          <w:szCs w:val="28"/>
        </w:rPr>
        <w:t xml:space="preserve">'s shares if the </w:t>
      </w:r>
      <w:r w:rsidR="00EC666F" w:rsidRPr="0000692A">
        <w:rPr>
          <w:rFonts w:eastAsia="標楷體"/>
          <w:b/>
          <w:sz w:val="28"/>
          <w:szCs w:val="28"/>
        </w:rPr>
        <w:t>company</w:t>
      </w:r>
      <w:r w:rsidR="00EC666F" w:rsidRPr="0000692A">
        <w:rPr>
          <w:rFonts w:eastAsia="標楷體" w:hint="eastAsia"/>
          <w:b/>
          <w:sz w:val="28"/>
          <w:szCs w:val="28"/>
        </w:rPr>
        <w:t xml:space="preserve"> has no lead advising/recommending</w:t>
      </w:r>
      <w:r w:rsidR="00EC666F" w:rsidRPr="0000692A">
        <w:rPr>
          <w:rFonts w:eastAsia="標楷體"/>
          <w:b/>
          <w:sz w:val="28"/>
          <w:szCs w:val="28"/>
        </w:rPr>
        <w:t xml:space="preserve"> securities firm</w:t>
      </w:r>
      <w:r w:rsidR="00EC666F" w:rsidRPr="0000692A">
        <w:rPr>
          <w:rFonts w:eastAsia="標楷體" w:hint="eastAsia"/>
          <w:b/>
          <w:sz w:val="28"/>
          <w:szCs w:val="28"/>
        </w:rPr>
        <w:t xml:space="preserve">, or has only one </w:t>
      </w:r>
      <w:r w:rsidR="00EC666F">
        <w:rPr>
          <w:rFonts w:eastAsia="標楷體"/>
          <w:b/>
          <w:sz w:val="28"/>
          <w:szCs w:val="28"/>
        </w:rPr>
        <w:t>advising</w:t>
      </w:r>
      <w:r w:rsidR="00EC666F">
        <w:rPr>
          <w:rFonts w:eastAsia="標楷體" w:hint="eastAsia"/>
          <w:b/>
          <w:sz w:val="28"/>
          <w:szCs w:val="28"/>
        </w:rPr>
        <w:t>/</w:t>
      </w:r>
      <w:r w:rsidR="00EC666F">
        <w:rPr>
          <w:rFonts w:eastAsia="標楷體"/>
          <w:b/>
          <w:sz w:val="28"/>
          <w:szCs w:val="28"/>
        </w:rPr>
        <w:t>recommending securities firm</w:t>
      </w:r>
      <w:r w:rsidR="00EC666F">
        <w:rPr>
          <w:rFonts w:eastAsia="標楷體" w:hint="eastAsia"/>
          <w:b/>
          <w:sz w:val="28"/>
          <w:szCs w:val="28"/>
        </w:rPr>
        <w:t xml:space="preserve"> left?</w:t>
      </w:r>
    </w:p>
    <w:p w14:paraId="1B827CC2" w14:textId="77777777" w:rsidR="00950DDA" w:rsidRDefault="008B4A50" w:rsidP="00541245">
      <w:pPr>
        <w:spacing w:line="480" w:lineRule="exact"/>
        <w:jc w:val="both"/>
        <w:rPr>
          <w:rFonts w:eastAsia="標楷體"/>
          <w:b/>
          <w:sz w:val="28"/>
          <w:szCs w:val="28"/>
        </w:rPr>
      </w:pPr>
      <w:r>
        <w:rPr>
          <w:rFonts w:eastAsia="標楷體" w:hint="eastAsia"/>
          <w:b/>
          <w:sz w:val="28"/>
          <w:szCs w:val="28"/>
        </w:rPr>
        <w:t xml:space="preserve">3. </w:t>
      </w:r>
      <w:r>
        <w:rPr>
          <w:rFonts w:eastAsia="標楷體"/>
          <w:b/>
          <w:sz w:val="28"/>
          <w:szCs w:val="28"/>
          <w:shd w:val="pct15" w:color="auto" w:fill="FFFFFF"/>
        </w:rPr>
        <w:t>CPAs and financial reports</w:t>
      </w:r>
    </w:p>
    <w:p w14:paraId="77F8E4D5" w14:textId="77777777" w:rsidR="00D735E0" w:rsidRDefault="00473F9F" w:rsidP="00541245">
      <w:pPr>
        <w:spacing w:line="480" w:lineRule="exact"/>
        <w:ind w:leftChars="117" w:left="900" w:hangingChars="221" w:hanging="619"/>
        <w:jc w:val="both"/>
        <w:rPr>
          <w:rFonts w:eastAsia="標楷體"/>
          <w:b/>
          <w:sz w:val="28"/>
          <w:szCs w:val="28"/>
        </w:rPr>
      </w:pPr>
      <w:r>
        <w:rPr>
          <w:rFonts w:eastAsia="標楷體" w:hint="eastAsia"/>
          <w:b/>
          <w:sz w:val="28"/>
          <w:szCs w:val="28"/>
        </w:rPr>
        <w:t>Q32</w:t>
      </w:r>
      <w:r w:rsidR="00950DDA" w:rsidRPr="0000692A">
        <w:rPr>
          <w:rFonts w:eastAsia="標楷體" w:hint="eastAsia"/>
          <w:b/>
          <w:sz w:val="28"/>
          <w:szCs w:val="28"/>
        </w:rPr>
        <w:t>.</w:t>
      </w:r>
      <w:r w:rsidR="008B4A50" w:rsidRPr="0000692A">
        <w:rPr>
          <w:rFonts w:eastAsia="標楷體"/>
          <w:sz w:val="28"/>
          <w:szCs w:val="28"/>
        </w:rPr>
        <w:t xml:space="preserve"> </w:t>
      </w:r>
      <w:r w:rsidR="008B4A50" w:rsidRPr="0000692A">
        <w:rPr>
          <w:rFonts w:eastAsia="標楷體"/>
          <w:b/>
          <w:sz w:val="28"/>
          <w:szCs w:val="28"/>
        </w:rPr>
        <w:t>What are the qualification requirements for the CPAs of a</w:t>
      </w:r>
    </w:p>
    <w:p w14:paraId="226FAEB9" w14:textId="77777777" w:rsidR="00950DDA" w:rsidRPr="0000692A" w:rsidRDefault="008B4A50" w:rsidP="00541245">
      <w:pPr>
        <w:spacing w:line="480" w:lineRule="exact"/>
        <w:ind w:left="720" w:hangingChars="257" w:hanging="720"/>
        <w:jc w:val="both"/>
        <w:rPr>
          <w:rFonts w:eastAsia="標楷體"/>
          <w:b/>
          <w:sz w:val="28"/>
          <w:szCs w:val="28"/>
        </w:rPr>
      </w:pPr>
      <w:r w:rsidRPr="0000692A">
        <w:rPr>
          <w:rFonts w:eastAsia="標楷體" w:hint="eastAsia"/>
          <w:b/>
          <w:sz w:val="28"/>
          <w:szCs w:val="28"/>
        </w:rPr>
        <w:t xml:space="preserve">    </w:t>
      </w:r>
      <w:r w:rsidRPr="0000692A">
        <w:rPr>
          <w:rFonts w:eastAsia="標楷體"/>
          <w:b/>
          <w:sz w:val="28"/>
          <w:szCs w:val="28"/>
        </w:rPr>
        <w:t xml:space="preserve">foreign enterprise </w:t>
      </w:r>
      <w:r w:rsidRPr="0000692A">
        <w:rPr>
          <w:rFonts w:eastAsia="標楷體" w:hint="eastAsia"/>
          <w:b/>
          <w:sz w:val="28"/>
          <w:szCs w:val="28"/>
        </w:rPr>
        <w:t xml:space="preserve">registered </w:t>
      </w:r>
      <w:r w:rsidRPr="0000692A">
        <w:rPr>
          <w:rFonts w:eastAsia="標楷體"/>
          <w:b/>
          <w:sz w:val="28"/>
          <w:szCs w:val="28"/>
        </w:rPr>
        <w:t xml:space="preserve">or seeking to </w:t>
      </w:r>
      <w:r w:rsidRPr="0000692A">
        <w:rPr>
          <w:rFonts w:eastAsia="標楷體" w:hint="eastAsia"/>
          <w:b/>
          <w:sz w:val="28"/>
          <w:szCs w:val="28"/>
        </w:rPr>
        <w:t xml:space="preserve">register </w:t>
      </w:r>
      <w:r w:rsidRPr="0000692A">
        <w:rPr>
          <w:rFonts w:eastAsia="標楷體"/>
          <w:b/>
          <w:sz w:val="28"/>
          <w:szCs w:val="28"/>
        </w:rPr>
        <w:t xml:space="preserve">on Taiwan's </w:t>
      </w:r>
      <w:r w:rsidR="00B000F7" w:rsidRPr="0000692A">
        <w:rPr>
          <w:rFonts w:eastAsia="標楷體"/>
          <w:b/>
          <w:sz w:val="28"/>
          <w:szCs w:val="28"/>
        </w:rPr>
        <w:t>Emerging Stock Board</w:t>
      </w:r>
      <w:r w:rsidRPr="0000692A">
        <w:rPr>
          <w:rFonts w:eastAsia="標楷體"/>
          <w:b/>
          <w:sz w:val="28"/>
          <w:szCs w:val="28"/>
        </w:rPr>
        <w:t>?</w:t>
      </w:r>
    </w:p>
    <w:p w14:paraId="318EC60D" w14:textId="77777777" w:rsidR="00D735E0" w:rsidRDefault="00473F9F" w:rsidP="00541245">
      <w:pPr>
        <w:spacing w:line="480" w:lineRule="exact"/>
        <w:ind w:leftChars="117" w:left="900" w:hangingChars="221" w:hanging="619"/>
        <w:jc w:val="both"/>
        <w:rPr>
          <w:rFonts w:eastAsia="標楷體"/>
          <w:b/>
          <w:sz w:val="28"/>
          <w:szCs w:val="28"/>
        </w:rPr>
      </w:pPr>
      <w:r>
        <w:rPr>
          <w:rFonts w:eastAsia="標楷體" w:hint="eastAsia"/>
          <w:b/>
          <w:sz w:val="28"/>
          <w:szCs w:val="28"/>
        </w:rPr>
        <w:t>Q33</w:t>
      </w:r>
      <w:r w:rsidR="00950DDA" w:rsidRPr="0000692A">
        <w:rPr>
          <w:rFonts w:eastAsia="標楷體" w:hint="eastAsia"/>
          <w:b/>
          <w:sz w:val="28"/>
          <w:szCs w:val="28"/>
        </w:rPr>
        <w:t>.</w:t>
      </w:r>
      <w:r w:rsidR="008B4A50" w:rsidRPr="0000692A">
        <w:rPr>
          <w:rFonts w:eastAsia="標楷體"/>
          <w:sz w:val="28"/>
          <w:szCs w:val="28"/>
        </w:rPr>
        <w:t xml:space="preserve"> </w:t>
      </w:r>
      <w:r w:rsidR="008B4A50" w:rsidRPr="0000692A">
        <w:rPr>
          <w:rFonts w:eastAsia="標楷體"/>
          <w:b/>
          <w:sz w:val="28"/>
          <w:szCs w:val="28"/>
        </w:rPr>
        <w:t>What requirements apply to the financial report disclosed</w:t>
      </w:r>
      <w:r w:rsidR="008B4A50" w:rsidRPr="0000692A">
        <w:rPr>
          <w:rFonts w:eastAsia="標楷體" w:hint="eastAsia"/>
          <w:b/>
          <w:sz w:val="28"/>
          <w:szCs w:val="28"/>
        </w:rPr>
        <w:t xml:space="preserve"> </w:t>
      </w:r>
      <w:r w:rsidR="008B4A50" w:rsidRPr="0000692A">
        <w:rPr>
          <w:rFonts w:eastAsia="標楷體"/>
          <w:b/>
          <w:sz w:val="28"/>
          <w:szCs w:val="28"/>
        </w:rPr>
        <w:t xml:space="preserve">by a foreign enterprise seeking to </w:t>
      </w:r>
      <w:r w:rsidR="008B4A50" w:rsidRPr="0000692A">
        <w:rPr>
          <w:rFonts w:eastAsia="標楷體" w:hint="eastAsia"/>
          <w:b/>
          <w:sz w:val="28"/>
          <w:szCs w:val="28"/>
        </w:rPr>
        <w:t xml:space="preserve">register </w:t>
      </w:r>
      <w:r w:rsidR="008B4A50" w:rsidRPr="0000692A">
        <w:rPr>
          <w:rFonts w:eastAsia="標楷體"/>
          <w:b/>
          <w:sz w:val="28"/>
          <w:szCs w:val="28"/>
        </w:rPr>
        <w:t xml:space="preserve">on Taiwan's </w:t>
      </w:r>
      <w:r w:rsidR="00B000F7" w:rsidRPr="0000692A">
        <w:rPr>
          <w:rFonts w:eastAsia="標楷體"/>
          <w:b/>
          <w:sz w:val="28"/>
          <w:szCs w:val="28"/>
        </w:rPr>
        <w:t>Emerging Stock Board</w:t>
      </w:r>
      <w:r w:rsidR="008B4A50" w:rsidRPr="0000692A">
        <w:rPr>
          <w:rFonts w:eastAsia="標楷體"/>
          <w:b/>
          <w:sz w:val="28"/>
          <w:szCs w:val="28"/>
        </w:rPr>
        <w:t>?</w:t>
      </w:r>
    </w:p>
    <w:p w14:paraId="4D50A834" w14:textId="77777777" w:rsidR="00D735E0" w:rsidRDefault="00473F9F" w:rsidP="00541245">
      <w:pPr>
        <w:spacing w:line="480" w:lineRule="exact"/>
        <w:ind w:leftChars="117" w:left="900" w:hangingChars="221" w:hanging="619"/>
        <w:jc w:val="both"/>
        <w:rPr>
          <w:rFonts w:eastAsia="標楷體"/>
          <w:sz w:val="28"/>
          <w:szCs w:val="28"/>
        </w:rPr>
      </w:pPr>
      <w:r>
        <w:rPr>
          <w:rFonts w:eastAsia="標楷體" w:hint="eastAsia"/>
          <w:b/>
          <w:sz w:val="28"/>
          <w:szCs w:val="28"/>
        </w:rPr>
        <w:t>Q34</w:t>
      </w:r>
      <w:r w:rsidR="00950DDA" w:rsidRPr="0000692A">
        <w:rPr>
          <w:rFonts w:eastAsia="標楷體" w:hint="eastAsia"/>
          <w:b/>
          <w:sz w:val="28"/>
          <w:szCs w:val="28"/>
        </w:rPr>
        <w:t>.</w:t>
      </w:r>
      <w:r w:rsidR="008B4A50" w:rsidRPr="0000692A">
        <w:rPr>
          <w:rFonts w:eastAsia="標楷體"/>
          <w:sz w:val="28"/>
          <w:szCs w:val="28"/>
        </w:rPr>
        <w:t xml:space="preserve"> </w:t>
      </w:r>
      <w:r w:rsidR="008B4A50" w:rsidRPr="0000692A">
        <w:rPr>
          <w:rFonts w:eastAsia="標楷體"/>
          <w:b/>
          <w:sz w:val="28"/>
          <w:szCs w:val="28"/>
        </w:rPr>
        <w:t xml:space="preserve">What legal provisions govern the preparation of financial reports by a foreign enterprise seeking to </w:t>
      </w:r>
      <w:r w:rsidR="008B4A50" w:rsidRPr="0000692A">
        <w:rPr>
          <w:rFonts w:eastAsia="標楷體" w:hint="eastAsia"/>
          <w:b/>
          <w:sz w:val="28"/>
          <w:szCs w:val="28"/>
        </w:rPr>
        <w:t xml:space="preserve">register </w:t>
      </w:r>
      <w:r w:rsidR="008B4A50" w:rsidRPr="0000692A">
        <w:rPr>
          <w:rFonts w:eastAsia="標楷體"/>
          <w:b/>
          <w:sz w:val="28"/>
          <w:szCs w:val="28"/>
        </w:rPr>
        <w:t xml:space="preserve">on Taiwan's </w:t>
      </w:r>
      <w:r w:rsidR="00B000F7" w:rsidRPr="0000692A">
        <w:rPr>
          <w:rFonts w:eastAsia="標楷體"/>
          <w:b/>
          <w:sz w:val="28"/>
          <w:szCs w:val="28"/>
        </w:rPr>
        <w:t>Emerging Stock Board</w:t>
      </w:r>
      <w:r w:rsidR="008B4A50" w:rsidRPr="0000692A">
        <w:rPr>
          <w:rFonts w:eastAsia="標楷體"/>
          <w:b/>
          <w:sz w:val="28"/>
          <w:szCs w:val="28"/>
        </w:rPr>
        <w:t>?</w:t>
      </w:r>
    </w:p>
    <w:p w14:paraId="2A51B7AC" w14:textId="77777777" w:rsidR="00950DDA" w:rsidRDefault="00473F9F" w:rsidP="00541245">
      <w:pPr>
        <w:spacing w:line="480" w:lineRule="exact"/>
        <w:ind w:leftChars="117" w:left="900" w:hangingChars="221" w:hanging="619"/>
        <w:jc w:val="both"/>
        <w:rPr>
          <w:rFonts w:eastAsia="標楷體"/>
          <w:b/>
          <w:sz w:val="28"/>
          <w:szCs w:val="28"/>
        </w:rPr>
      </w:pPr>
      <w:r>
        <w:rPr>
          <w:rFonts w:eastAsia="標楷體" w:hint="eastAsia"/>
          <w:b/>
          <w:sz w:val="28"/>
          <w:szCs w:val="28"/>
        </w:rPr>
        <w:t>Q35</w:t>
      </w:r>
      <w:r w:rsidR="00950DDA" w:rsidRPr="0000692A">
        <w:rPr>
          <w:rFonts w:eastAsia="標楷體" w:hint="eastAsia"/>
          <w:b/>
          <w:sz w:val="28"/>
          <w:szCs w:val="28"/>
        </w:rPr>
        <w:t>.</w:t>
      </w:r>
      <w:r w:rsidR="008B4A50" w:rsidRPr="0000692A">
        <w:rPr>
          <w:rFonts w:eastAsia="標楷體"/>
          <w:sz w:val="28"/>
          <w:szCs w:val="28"/>
        </w:rPr>
        <w:t xml:space="preserve"> </w:t>
      </w:r>
      <w:r w:rsidR="008B4A50" w:rsidRPr="0000692A">
        <w:rPr>
          <w:rFonts w:eastAsia="標楷體"/>
          <w:b/>
          <w:sz w:val="28"/>
          <w:szCs w:val="28"/>
        </w:rPr>
        <w:t xml:space="preserve">What legal provisions govern the filing of </w:t>
      </w:r>
      <w:r w:rsidR="008B4A50" w:rsidRPr="00EC666F">
        <w:rPr>
          <w:rFonts w:eastAsia="標楷體"/>
          <w:b/>
          <w:sz w:val="28"/>
          <w:szCs w:val="28"/>
        </w:rPr>
        <w:t>financial reports by foreign emerging stock companies?</w:t>
      </w:r>
    </w:p>
    <w:p w14:paraId="1C0000BA" w14:textId="77777777" w:rsidR="00D735E0" w:rsidRDefault="006C656E" w:rsidP="00A83E12">
      <w:pPr>
        <w:spacing w:line="480" w:lineRule="exact"/>
        <w:ind w:leftChars="100" w:left="820" w:hangingChars="207" w:hanging="580"/>
        <w:rPr>
          <w:rFonts w:ascii="標楷體" w:eastAsia="標楷體" w:hAnsi="標楷體"/>
          <w:b/>
          <w:sz w:val="28"/>
          <w:szCs w:val="28"/>
        </w:rPr>
      </w:pPr>
      <w:r w:rsidRPr="00A83E12">
        <w:rPr>
          <w:rFonts w:eastAsia="標楷體" w:hint="eastAsia"/>
          <w:b/>
          <w:sz w:val="28"/>
          <w:szCs w:val="28"/>
        </w:rPr>
        <w:t>Q36.What are the requirements for a foreign</w:t>
      </w:r>
      <w:r w:rsidR="00C32B38" w:rsidRPr="00A83E12">
        <w:rPr>
          <w:rFonts w:eastAsia="標楷體"/>
          <w:b/>
          <w:sz w:val="28"/>
          <w:szCs w:val="28"/>
        </w:rPr>
        <w:t xml:space="preserve"> issuers’</w:t>
      </w:r>
      <w:r w:rsidRPr="00A83E12">
        <w:rPr>
          <w:rFonts w:eastAsia="標楷體" w:hint="eastAsia"/>
          <w:b/>
          <w:sz w:val="28"/>
          <w:szCs w:val="28"/>
        </w:rPr>
        <w:t xml:space="preserve"> accounting year?</w:t>
      </w:r>
    </w:p>
    <w:p w14:paraId="47289EBC" w14:textId="77777777" w:rsidR="00950DDA" w:rsidRDefault="008B4A50" w:rsidP="00541245">
      <w:pPr>
        <w:spacing w:line="480" w:lineRule="exact"/>
        <w:jc w:val="both"/>
        <w:rPr>
          <w:rFonts w:eastAsia="標楷體"/>
          <w:b/>
          <w:sz w:val="28"/>
          <w:szCs w:val="28"/>
        </w:rPr>
      </w:pPr>
      <w:r>
        <w:rPr>
          <w:rFonts w:eastAsia="標楷體" w:hint="eastAsia"/>
          <w:b/>
          <w:sz w:val="28"/>
          <w:szCs w:val="28"/>
        </w:rPr>
        <w:t xml:space="preserve">4. </w:t>
      </w:r>
      <w:r>
        <w:rPr>
          <w:rFonts w:eastAsia="標楷體"/>
          <w:b/>
          <w:sz w:val="28"/>
          <w:szCs w:val="28"/>
          <w:shd w:val="pct15" w:color="auto" w:fill="FFFFFF"/>
        </w:rPr>
        <w:t xml:space="preserve">Supervision of the </w:t>
      </w:r>
      <w:r w:rsidR="00B000F7">
        <w:rPr>
          <w:rFonts w:eastAsia="標楷體"/>
          <w:b/>
          <w:sz w:val="28"/>
          <w:szCs w:val="28"/>
          <w:shd w:val="pct15" w:color="auto" w:fill="FFFFFF"/>
        </w:rPr>
        <w:t>Emerging Stock Board</w:t>
      </w:r>
    </w:p>
    <w:p w14:paraId="7C5E70DA" w14:textId="77777777" w:rsidR="00950DDA" w:rsidRPr="0000692A" w:rsidRDefault="004E0B2F" w:rsidP="00541245">
      <w:pPr>
        <w:spacing w:line="480" w:lineRule="exact"/>
        <w:ind w:leftChars="117" w:left="900" w:hangingChars="221" w:hanging="619"/>
        <w:jc w:val="both"/>
        <w:rPr>
          <w:rFonts w:eastAsia="標楷體"/>
          <w:b/>
          <w:sz w:val="28"/>
          <w:szCs w:val="28"/>
        </w:rPr>
      </w:pPr>
      <w:r>
        <w:rPr>
          <w:rFonts w:eastAsia="標楷體" w:hint="eastAsia"/>
          <w:b/>
          <w:sz w:val="28"/>
          <w:szCs w:val="28"/>
        </w:rPr>
        <w:t>Q37</w:t>
      </w:r>
      <w:r w:rsidR="00950DDA" w:rsidRPr="0000692A">
        <w:rPr>
          <w:rFonts w:eastAsia="標楷體" w:hint="eastAsia"/>
          <w:b/>
          <w:sz w:val="28"/>
          <w:szCs w:val="28"/>
        </w:rPr>
        <w:t>.</w:t>
      </w:r>
      <w:r w:rsidR="008B4A50" w:rsidRPr="0000692A">
        <w:rPr>
          <w:rFonts w:eastAsia="標楷體"/>
          <w:sz w:val="28"/>
          <w:szCs w:val="28"/>
        </w:rPr>
        <w:t xml:space="preserve"> </w:t>
      </w:r>
      <w:r w:rsidR="008B4A50" w:rsidRPr="0000692A">
        <w:rPr>
          <w:rFonts w:eastAsia="標楷體"/>
          <w:b/>
          <w:sz w:val="28"/>
          <w:szCs w:val="28"/>
        </w:rPr>
        <w:t xml:space="preserve">What legal provisions govern substantive reviews and periodic special audits by the </w:t>
      </w:r>
      <w:r w:rsidR="00A42EF7">
        <w:rPr>
          <w:rFonts w:eastAsia="標楷體"/>
          <w:b/>
          <w:sz w:val="28"/>
          <w:szCs w:val="28"/>
        </w:rPr>
        <w:t>TPEx</w:t>
      </w:r>
      <w:r w:rsidR="008B4A50" w:rsidRPr="0000692A">
        <w:rPr>
          <w:rFonts w:eastAsia="標楷體"/>
          <w:b/>
          <w:sz w:val="28"/>
          <w:szCs w:val="28"/>
        </w:rPr>
        <w:t xml:space="preserve"> of the financial reports of foreign emerging stock companies?</w:t>
      </w:r>
    </w:p>
    <w:p w14:paraId="4E1C643D" w14:textId="77777777" w:rsidR="00950DDA" w:rsidRDefault="004E0B2F" w:rsidP="00541245">
      <w:pPr>
        <w:spacing w:line="480" w:lineRule="exact"/>
        <w:ind w:leftChars="117" w:left="900" w:hangingChars="221" w:hanging="619"/>
        <w:jc w:val="both"/>
        <w:rPr>
          <w:rFonts w:eastAsia="標楷體"/>
          <w:b/>
          <w:sz w:val="28"/>
          <w:szCs w:val="28"/>
        </w:rPr>
      </w:pPr>
      <w:r>
        <w:rPr>
          <w:rFonts w:eastAsia="標楷體" w:hint="eastAsia"/>
          <w:b/>
          <w:sz w:val="28"/>
          <w:szCs w:val="28"/>
        </w:rPr>
        <w:t>Q38</w:t>
      </w:r>
      <w:r w:rsidR="00950DDA" w:rsidRPr="0000692A">
        <w:rPr>
          <w:rFonts w:eastAsia="標楷體" w:hint="eastAsia"/>
          <w:b/>
          <w:sz w:val="28"/>
          <w:szCs w:val="28"/>
        </w:rPr>
        <w:t>.</w:t>
      </w:r>
      <w:r w:rsidR="00E44290" w:rsidRPr="0000692A">
        <w:rPr>
          <w:rFonts w:eastAsia="標楷體"/>
          <w:sz w:val="28"/>
          <w:szCs w:val="28"/>
        </w:rPr>
        <w:t xml:space="preserve"> </w:t>
      </w:r>
      <w:r w:rsidR="00E44290" w:rsidRPr="0000692A">
        <w:rPr>
          <w:rFonts w:eastAsia="標楷體"/>
          <w:b/>
          <w:sz w:val="28"/>
          <w:szCs w:val="28"/>
        </w:rPr>
        <w:t>What lega</w:t>
      </w:r>
      <w:r w:rsidR="00E44290" w:rsidRPr="00EC666F">
        <w:rPr>
          <w:rFonts w:eastAsia="標楷體"/>
          <w:b/>
          <w:sz w:val="28"/>
          <w:szCs w:val="28"/>
        </w:rPr>
        <w:t xml:space="preserve">l provisions govern the making of a determination by the </w:t>
      </w:r>
      <w:r w:rsidR="00A42EF7">
        <w:rPr>
          <w:rFonts w:eastAsia="標楷體"/>
          <w:b/>
          <w:sz w:val="28"/>
          <w:szCs w:val="28"/>
        </w:rPr>
        <w:t>TPEx</w:t>
      </w:r>
      <w:r w:rsidR="00E44290" w:rsidRPr="00EC666F">
        <w:rPr>
          <w:rFonts w:eastAsia="標楷體"/>
          <w:b/>
          <w:sz w:val="28"/>
          <w:szCs w:val="28"/>
        </w:rPr>
        <w:t xml:space="preserve"> about whether a foreign emerging stock company has experienced a material event?</w:t>
      </w:r>
    </w:p>
    <w:p w14:paraId="323E5A8B" w14:textId="77777777" w:rsidR="00950DDA" w:rsidRDefault="00E44290" w:rsidP="00541245">
      <w:pPr>
        <w:spacing w:line="480" w:lineRule="exact"/>
        <w:jc w:val="both"/>
        <w:rPr>
          <w:rFonts w:eastAsia="標楷體"/>
          <w:b/>
          <w:sz w:val="28"/>
          <w:szCs w:val="28"/>
        </w:rPr>
      </w:pPr>
      <w:r>
        <w:rPr>
          <w:rFonts w:eastAsia="標楷體" w:hint="eastAsia"/>
          <w:b/>
          <w:sz w:val="28"/>
          <w:szCs w:val="28"/>
        </w:rPr>
        <w:t xml:space="preserve">5. </w:t>
      </w:r>
      <w:r w:rsidR="00B000F7">
        <w:rPr>
          <w:rFonts w:eastAsia="標楷體"/>
          <w:b/>
          <w:sz w:val="28"/>
          <w:szCs w:val="28"/>
          <w:shd w:val="pct15" w:color="auto" w:fill="FFFFFF"/>
        </w:rPr>
        <w:t>Emerging Stock Board</w:t>
      </w:r>
      <w:r>
        <w:rPr>
          <w:rFonts w:eastAsia="標楷體"/>
          <w:b/>
          <w:sz w:val="28"/>
          <w:szCs w:val="28"/>
          <w:shd w:val="pct15" w:color="auto" w:fill="FFFFFF"/>
        </w:rPr>
        <w:t xml:space="preserve"> trading system</w:t>
      </w:r>
    </w:p>
    <w:p w14:paraId="1D244CEE" w14:textId="77777777" w:rsidR="00950DDA" w:rsidRPr="0000692A" w:rsidRDefault="00950DDA" w:rsidP="00541245">
      <w:pPr>
        <w:spacing w:line="480" w:lineRule="exact"/>
        <w:ind w:leftChars="117" w:left="900" w:hangingChars="221" w:hanging="619"/>
        <w:jc w:val="both"/>
        <w:rPr>
          <w:rFonts w:eastAsia="標楷體"/>
          <w:b/>
          <w:sz w:val="28"/>
          <w:szCs w:val="28"/>
        </w:rPr>
      </w:pPr>
      <w:r w:rsidRPr="0000692A">
        <w:rPr>
          <w:rFonts w:eastAsia="標楷體" w:hint="eastAsia"/>
          <w:b/>
          <w:sz w:val="28"/>
          <w:szCs w:val="28"/>
        </w:rPr>
        <w:t>Q3</w:t>
      </w:r>
      <w:r w:rsidR="004E0B2F">
        <w:rPr>
          <w:rFonts w:eastAsia="標楷體" w:hint="eastAsia"/>
          <w:b/>
          <w:sz w:val="28"/>
          <w:szCs w:val="28"/>
        </w:rPr>
        <w:t>9</w:t>
      </w:r>
      <w:r w:rsidRPr="0000692A">
        <w:rPr>
          <w:rFonts w:eastAsia="標楷體" w:hint="eastAsia"/>
          <w:b/>
          <w:sz w:val="28"/>
          <w:szCs w:val="28"/>
        </w:rPr>
        <w:t>.</w:t>
      </w:r>
      <w:r w:rsidR="00EC666F" w:rsidRPr="0000692A">
        <w:rPr>
          <w:rFonts w:eastAsia="標楷體" w:hint="eastAsia"/>
          <w:b/>
          <w:sz w:val="28"/>
          <w:szCs w:val="28"/>
        </w:rPr>
        <w:t xml:space="preserve"> In what currency are the shares of a foreign emerging stock </w:t>
      </w:r>
      <w:r w:rsidR="00EC666F" w:rsidRPr="0000692A">
        <w:rPr>
          <w:rFonts w:eastAsia="標楷體"/>
          <w:b/>
          <w:sz w:val="28"/>
          <w:szCs w:val="28"/>
        </w:rPr>
        <w:t>company</w:t>
      </w:r>
      <w:r w:rsidR="00EC666F" w:rsidRPr="0000692A">
        <w:rPr>
          <w:rFonts w:eastAsia="標楷體" w:hint="eastAsia"/>
          <w:b/>
          <w:sz w:val="28"/>
          <w:szCs w:val="28"/>
        </w:rPr>
        <w:t xml:space="preserve"> traded?</w:t>
      </w:r>
    </w:p>
    <w:p w14:paraId="14A8166A" w14:textId="77777777" w:rsidR="00950DDA" w:rsidRPr="0000692A" w:rsidRDefault="004E0B2F" w:rsidP="00541245">
      <w:pPr>
        <w:spacing w:line="480" w:lineRule="exact"/>
        <w:ind w:leftChars="117" w:left="900" w:hangingChars="221" w:hanging="619"/>
        <w:jc w:val="both"/>
        <w:rPr>
          <w:rFonts w:eastAsia="標楷體"/>
          <w:b/>
          <w:sz w:val="28"/>
          <w:szCs w:val="28"/>
        </w:rPr>
      </w:pPr>
      <w:r>
        <w:rPr>
          <w:rFonts w:eastAsia="標楷體" w:hint="eastAsia"/>
          <w:b/>
          <w:sz w:val="28"/>
          <w:szCs w:val="28"/>
        </w:rPr>
        <w:t>Q40</w:t>
      </w:r>
      <w:r w:rsidR="00950DDA" w:rsidRPr="0000692A">
        <w:rPr>
          <w:rFonts w:eastAsia="標楷體" w:hint="eastAsia"/>
          <w:b/>
          <w:sz w:val="28"/>
          <w:szCs w:val="28"/>
        </w:rPr>
        <w:t>.</w:t>
      </w:r>
      <w:r w:rsidR="00EC666F" w:rsidRPr="0000692A">
        <w:rPr>
          <w:rFonts w:eastAsia="標楷體" w:hint="eastAsia"/>
          <w:b/>
          <w:sz w:val="28"/>
          <w:szCs w:val="28"/>
        </w:rPr>
        <w:t xml:space="preserve"> How are the shares of foreign emerging stock </w:t>
      </w:r>
      <w:r w:rsidR="00EC666F" w:rsidRPr="0000692A">
        <w:rPr>
          <w:rFonts w:eastAsia="標楷體"/>
          <w:b/>
          <w:sz w:val="28"/>
          <w:szCs w:val="28"/>
        </w:rPr>
        <w:t>companies</w:t>
      </w:r>
      <w:r w:rsidR="00EC666F" w:rsidRPr="0000692A">
        <w:rPr>
          <w:rFonts w:eastAsia="標楷體" w:hint="eastAsia"/>
          <w:b/>
          <w:sz w:val="28"/>
          <w:szCs w:val="28"/>
        </w:rPr>
        <w:t xml:space="preserve"> traded?</w:t>
      </w:r>
    </w:p>
    <w:p w14:paraId="0F708CB8" w14:textId="77777777" w:rsidR="00950DDA" w:rsidRPr="0000692A" w:rsidRDefault="004E0B2F" w:rsidP="00541245">
      <w:pPr>
        <w:spacing w:line="480" w:lineRule="exact"/>
        <w:ind w:leftChars="117" w:left="900" w:hangingChars="221" w:hanging="619"/>
        <w:jc w:val="both"/>
        <w:rPr>
          <w:rFonts w:eastAsia="標楷體"/>
          <w:b/>
          <w:sz w:val="28"/>
          <w:szCs w:val="28"/>
        </w:rPr>
      </w:pPr>
      <w:r>
        <w:rPr>
          <w:rFonts w:eastAsia="標楷體" w:hint="eastAsia"/>
          <w:b/>
          <w:sz w:val="28"/>
          <w:szCs w:val="28"/>
        </w:rPr>
        <w:lastRenderedPageBreak/>
        <w:t>Q41</w:t>
      </w:r>
      <w:r w:rsidR="00950DDA" w:rsidRPr="0000692A">
        <w:rPr>
          <w:rFonts w:eastAsia="標楷體" w:hint="eastAsia"/>
          <w:b/>
          <w:sz w:val="28"/>
          <w:szCs w:val="28"/>
        </w:rPr>
        <w:t>.</w:t>
      </w:r>
      <w:r w:rsidR="00EC666F" w:rsidRPr="0000692A">
        <w:rPr>
          <w:rFonts w:eastAsia="標楷體" w:hint="eastAsia"/>
          <w:b/>
          <w:sz w:val="28"/>
          <w:szCs w:val="28"/>
        </w:rPr>
        <w:t xml:space="preserve"> What is the settlement method for the shares of foreign emerging stock </w:t>
      </w:r>
      <w:r w:rsidR="00EC666F" w:rsidRPr="0000692A">
        <w:rPr>
          <w:rFonts w:eastAsia="標楷體"/>
          <w:b/>
          <w:sz w:val="28"/>
          <w:szCs w:val="28"/>
        </w:rPr>
        <w:t>companies</w:t>
      </w:r>
      <w:r w:rsidR="00EC666F" w:rsidRPr="0000692A">
        <w:rPr>
          <w:rFonts w:eastAsia="標楷體" w:hint="eastAsia"/>
          <w:b/>
          <w:sz w:val="28"/>
          <w:szCs w:val="28"/>
        </w:rPr>
        <w:t>?</w:t>
      </w:r>
    </w:p>
    <w:p w14:paraId="6BD328C3" w14:textId="77777777" w:rsidR="00950DDA" w:rsidRPr="0000692A" w:rsidRDefault="0071787B" w:rsidP="00541245">
      <w:pPr>
        <w:spacing w:line="480" w:lineRule="exact"/>
        <w:ind w:leftChars="117" w:left="900" w:hangingChars="221" w:hanging="619"/>
        <w:jc w:val="both"/>
        <w:rPr>
          <w:rFonts w:eastAsia="標楷體"/>
          <w:b/>
          <w:sz w:val="28"/>
          <w:szCs w:val="28"/>
        </w:rPr>
      </w:pPr>
      <w:r>
        <w:rPr>
          <w:rFonts w:eastAsia="標楷體" w:hint="eastAsia"/>
          <w:b/>
          <w:sz w:val="28"/>
          <w:szCs w:val="28"/>
        </w:rPr>
        <w:t>Q4</w:t>
      </w:r>
      <w:r w:rsidR="004E0B2F">
        <w:rPr>
          <w:rFonts w:eastAsia="標楷體" w:hint="eastAsia"/>
          <w:b/>
          <w:sz w:val="28"/>
          <w:szCs w:val="28"/>
        </w:rPr>
        <w:t>2</w:t>
      </w:r>
      <w:r w:rsidR="00950DDA" w:rsidRPr="0000692A">
        <w:rPr>
          <w:rFonts w:eastAsia="標楷體" w:hint="eastAsia"/>
          <w:b/>
          <w:sz w:val="28"/>
          <w:szCs w:val="28"/>
        </w:rPr>
        <w:t>.</w:t>
      </w:r>
      <w:r w:rsidR="00EC666F" w:rsidRPr="0000692A">
        <w:rPr>
          <w:rFonts w:eastAsia="標楷體" w:hint="eastAsia"/>
          <w:b/>
          <w:sz w:val="28"/>
          <w:szCs w:val="28"/>
        </w:rPr>
        <w:t xml:space="preserve"> Are any eligibility restrictions placed upon natural persons who wish to trade in shares of foreign emerging stock </w:t>
      </w:r>
      <w:r w:rsidR="00EC666F" w:rsidRPr="0000692A">
        <w:rPr>
          <w:rFonts w:eastAsia="標楷體"/>
          <w:b/>
          <w:sz w:val="28"/>
          <w:szCs w:val="28"/>
        </w:rPr>
        <w:t>companies</w:t>
      </w:r>
      <w:r w:rsidR="00EC666F" w:rsidRPr="0000692A">
        <w:rPr>
          <w:rFonts w:eastAsia="標楷體" w:hint="eastAsia"/>
          <w:b/>
          <w:sz w:val="28"/>
          <w:szCs w:val="28"/>
        </w:rPr>
        <w:t>?</w:t>
      </w:r>
    </w:p>
    <w:p w14:paraId="1ECFAA57" w14:textId="77777777" w:rsidR="00950DDA" w:rsidRDefault="004E0B2F" w:rsidP="00541245">
      <w:pPr>
        <w:spacing w:line="480" w:lineRule="exact"/>
        <w:ind w:leftChars="117" w:left="900" w:hangingChars="221" w:hanging="619"/>
        <w:jc w:val="both"/>
        <w:rPr>
          <w:rFonts w:eastAsia="標楷體"/>
          <w:b/>
          <w:sz w:val="28"/>
          <w:szCs w:val="28"/>
        </w:rPr>
      </w:pPr>
      <w:r>
        <w:rPr>
          <w:rFonts w:eastAsia="標楷體" w:hint="eastAsia"/>
          <w:b/>
          <w:sz w:val="28"/>
          <w:szCs w:val="28"/>
        </w:rPr>
        <w:t>Q43</w:t>
      </w:r>
      <w:r w:rsidR="00950DDA" w:rsidRPr="0000692A">
        <w:rPr>
          <w:rFonts w:eastAsia="標楷體" w:hint="eastAsia"/>
          <w:b/>
          <w:sz w:val="28"/>
          <w:szCs w:val="28"/>
        </w:rPr>
        <w:t>.</w:t>
      </w:r>
      <w:r w:rsidR="00EC666F" w:rsidRPr="0000692A">
        <w:rPr>
          <w:rFonts w:eastAsia="標楷體" w:hint="eastAsia"/>
          <w:b/>
          <w:sz w:val="28"/>
          <w:szCs w:val="28"/>
        </w:rPr>
        <w:t xml:space="preserve"> What informat</w:t>
      </w:r>
      <w:r w:rsidR="00EC666F">
        <w:rPr>
          <w:rFonts w:eastAsia="標楷體" w:hint="eastAsia"/>
          <w:b/>
          <w:sz w:val="28"/>
          <w:szCs w:val="28"/>
        </w:rPr>
        <w:t xml:space="preserve">ion is included in the risk disclosure statement signed by an investor who trades in shares of foreign emerging stock </w:t>
      </w:r>
      <w:r w:rsidR="00EC666F">
        <w:rPr>
          <w:rFonts w:eastAsia="標楷體"/>
          <w:b/>
          <w:sz w:val="28"/>
          <w:szCs w:val="28"/>
        </w:rPr>
        <w:t>companies</w:t>
      </w:r>
      <w:r w:rsidR="00EC666F">
        <w:rPr>
          <w:rFonts w:eastAsia="標楷體" w:hint="eastAsia"/>
          <w:b/>
          <w:sz w:val="28"/>
          <w:szCs w:val="28"/>
        </w:rPr>
        <w:t>?</w:t>
      </w:r>
    </w:p>
    <w:p w14:paraId="1FC69BDB" w14:textId="77777777" w:rsidR="00950DDA" w:rsidRDefault="00EC666F" w:rsidP="00541245">
      <w:pPr>
        <w:spacing w:line="480" w:lineRule="exact"/>
        <w:jc w:val="both"/>
        <w:rPr>
          <w:rFonts w:eastAsia="標楷體"/>
          <w:b/>
          <w:sz w:val="28"/>
          <w:szCs w:val="28"/>
          <w:u w:val="single"/>
        </w:rPr>
      </w:pPr>
      <w:r>
        <w:rPr>
          <w:rFonts w:eastAsia="標楷體" w:hint="eastAsia"/>
          <w:b/>
          <w:sz w:val="28"/>
          <w:szCs w:val="28"/>
        </w:rPr>
        <w:t xml:space="preserve">6 </w:t>
      </w:r>
      <w:r w:rsidRPr="00EC666F">
        <w:rPr>
          <w:rFonts w:eastAsia="標楷體" w:hint="eastAsia"/>
          <w:b/>
          <w:sz w:val="28"/>
          <w:szCs w:val="28"/>
          <w:shd w:val="pct15" w:color="auto" w:fill="FFFFFF"/>
        </w:rPr>
        <w:t>Other</w:t>
      </w:r>
    </w:p>
    <w:p w14:paraId="2155E8A4" w14:textId="77777777" w:rsidR="00950DDA" w:rsidRPr="0000692A" w:rsidRDefault="004E0B2F" w:rsidP="00541245">
      <w:pPr>
        <w:spacing w:line="480" w:lineRule="exact"/>
        <w:ind w:leftChars="117" w:left="900" w:hangingChars="221" w:hanging="619"/>
        <w:jc w:val="both"/>
        <w:rPr>
          <w:rFonts w:eastAsia="標楷體"/>
          <w:b/>
          <w:sz w:val="28"/>
          <w:szCs w:val="28"/>
        </w:rPr>
      </w:pPr>
      <w:r>
        <w:rPr>
          <w:rFonts w:eastAsia="標楷體" w:hint="eastAsia"/>
          <w:b/>
          <w:sz w:val="28"/>
          <w:szCs w:val="28"/>
        </w:rPr>
        <w:t>Q44</w:t>
      </w:r>
      <w:r w:rsidR="00950DDA" w:rsidRPr="0000692A">
        <w:rPr>
          <w:rFonts w:eastAsia="標楷體" w:hint="eastAsia"/>
          <w:b/>
          <w:sz w:val="28"/>
          <w:szCs w:val="28"/>
        </w:rPr>
        <w:t>. What is the review process of the Central Bank of the</w:t>
      </w:r>
      <w:r w:rsidR="00950DDA" w:rsidRPr="0000692A">
        <w:rPr>
          <w:rFonts w:eastAsia="標楷體" w:hAnsi="標楷體" w:hint="eastAsia"/>
          <w:b/>
          <w:sz w:val="28"/>
        </w:rPr>
        <w:t xml:space="preserve"> Republic of China (Taiwan) for issuing a letter of consent to a foreign issuer</w:t>
      </w:r>
      <w:r w:rsidR="00950DDA" w:rsidRPr="0000692A">
        <w:rPr>
          <w:rFonts w:eastAsia="標楷體"/>
          <w:b/>
          <w:sz w:val="28"/>
        </w:rPr>
        <w:t>’</w:t>
      </w:r>
      <w:r w:rsidR="00950DDA" w:rsidRPr="0000692A">
        <w:rPr>
          <w:rFonts w:eastAsia="標楷體" w:hAnsi="標楷體" w:hint="eastAsia"/>
          <w:b/>
          <w:sz w:val="28"/>
        </w:rPr>
        <w:t xml:space="preserve">s application for </w:t>
      </w:r>
      <w:r w:rsidR="00003477" w:rsidRPr="0000692A">
        <w:rPr>
          <w:rFonts w:eastAsia="標楷體" w:hAnsi="標楷體"/>
          <w:b/>
          <w:sz w:val="28"/>
        </w:rPr>
        <w:t xml:space="preserve">ESB registration </w:t>
      </w:r>
      <w:r w:rsidR="00950DDA" w:rsidRPr="0000692A">
        <w:rPr>
          <w:rFonts w:eastAsia="標楷體" w:hAnsi="標楷體" w:hint="eastAsia"/>
          <w:b/>
          <w:sz w:val="28"/>
        </w:rPr>
        <w:t>?</w:t>
      </w:r>
    </w:p>
    <w:p w14:paraId="77CAAB60" w14:textId="77777777" w:rsidR="00950DDA" w:rsidRPr="0068236A" w:rsidRDefault="004E0B2F" w:rsidP="00541245">
      <w:pPr>
        <w:spacing w:line="480" w:lineRule="exact"/>
        <w:ind w:leftChars="117" w:left="900" w:hangingChars="221" w:hanging="619"/>
        <w:jc w:val="both"/>
        <w:rPr>
          <w:rFonts w:eastAsia="標楷體"/>
          <w:b/>
          <w:sz w:val="28"/>
          <w:szCs w:val="28"/>
          <w:shd w:val="pct15" w:color="auto" w:fill="FFFFFF"/>
        </w:rPr>
      </w:pPr>
      <w:r>
        <w:rPr>
          <w:rFonts w:eastAsia="標楷體" w:hint="eastAsia"/>
          <w:b/>
          <w:sz w:val="28"/>
          <w:szCs w:val="28"/>
        </w:rPr>
        <w:t>Q45</w:t>
      </w:r>
      <w:r w:rsidR="00950DDA" w:rsidRPr="0000692A">
        <w:rPr>
          <w:rFonts w:eastAsia="標楷體" w:hint="eastAsia"/>
          <w:b/>
          <w:sz w:val="28"/>
          <w:szCs w:val="28"/>
        </w:rPr>
        <w:t>.</w:t>
      </w:r>
      <w:r w:rsidR="00950DDA" w:rsidRPr="0000692A">
        <w:rPr>
          <w:rFonts w:eastAsia="標楷體" w:hint="eastAsia"/>
          <w:b/>
          <w:sz w:val="28"/>
        </w:rPr>
        <w:t xml:space="preserve"> What are the provisions for proceeds from the disposal of stocks b</w:t>
      </w:r>
      <w:r w:rsidR="00950DDA" w:rsidRPr="0068236A">
        <w:rPr>
          <w:rFonts w:eastAsia="標楷體" w:hint="eastAsia"/>
          <w:b/>
          <w:sz w:val="28"/>
        </w:rPr>
        <w:t>y the shareholders of a foreign emerging stock registrant?</w:t>
      </w:r>
    </w:p>
    <w:p w14:paraId="351D6CE0" w14:textId="77777777" w:rsidR="0071787B" w:rsidRPr="0068236A" w:rsidRDefault="0071787B" w:rsidP="0071787B">
      <w:pPr>
        <w:spacing w:line="480" w:lineRule="exact"/>
        <w:ind w:leftChars="117" w:left="900" w:hangingChars="221" w:hanging="619"/>
        <w:rPr>
          <w:rFonts w:eastAsia="標楷體"/>
          <w:b/>
          <w:sz w:val="28"/>
          <w:szCs w:val="28"/>
        </w:rPr>
      </w:pPr>
      <w:r w:rsidRPr="0068236A">
        <w:rPr>
          <w:rFonts w:eastAsia="標楷體"/>
          <w:b/>
          <w:sz w:val="28"/>
          <w:szCs w:val="28"/>
        </w:rPr>
        <w:t>Q</w:t>
      </w:r>
      <w:r w:rsidR="004E0B2F">
        <w:rPr>
          <w:rFonts w:eastAsia="標楷體" w:hint="eastAsia"/>
          <w:b/>
          <w:sz w:val="28"/>
          <w:szCs w:val="28"/>
        </w:rPr>
        <w:t>46</w:t>
      </w:r>
      <w:r w:rsidRPr="0068236A">
        <w:rPr>
          <w:rFonts w:eastAsia="標楷體"/>
          <w:b/>
          <w:sz w:val="28"/>
          <w:szCs w:val="28"/>
        </w:rPr>
        <w:t>. What is the procedure for an overseas enterprise to apply for a withholding agent tax ID?</w:t>
      </w:r>
    </w:p>
    <w:p w14:paraId="44E68F89" w14:textId="77777777" w:rsidR="0071787B" w:rsidRPr="0068236A" w:rsidRDefault="0071787B" w:rsidP="003F176B">
      <w:pPr>
        <w:spacing w:line="480" w:lineRule="exact"/>
        <w:ind w:leftChars="117" w:left="900" w:hangingChars="221" w:hanging="619"/>
        <w:jc w:val="both"/>
        <w:rPr>
          <w:rFonts w:eastAsia="標楷體"/>
          <w:b/>
          <w:sz w:val="28"/>
          <w:szCs w:val="28"/>
        </w:rPr>
      </w:pPr>
      <w:r w:rsidRPr="0068236A">
        <w:rPr>
          <w:rFonts w:eastAsia="標楷體"/>
          <w:b/>
          <w:sz w:val="28"/>
          <w:szCs w:val="28"/>
        </w:rPr>
        <w:t>Q</w:t>
      </w:r>
      <w:r w:rsidR="004E0B2F">
        <w:rPr>
          <w:rFonts w:eastAsia="標楷體" w:hint="eastAsia"/>
          <w:b/>
          <w:sz w:val="28"/>
          <w:szCs w:val="28"/>
        </w:rPr>
        <w:t>47</w:t>
      </w:r>
      <w:r w:rsidRPr="0068236A">
        <w:rPr>
          <w:rFonts w:eastAsia="標楷體"/>
          <w:b/>
          <w:sz w:val="28"/>
          <w:szCs w:val="28"/>
        </w:rPr>
        <w:t>. What are the tax risks associated with equity transfer in restructuring of investment framework for Taiwanese enterprises doing business in China and response measures?</w:t>
      </w:r>
    </w:p>
    <w:p w14:paraId="1C5D3C2E" w14:textId="52B8FCC0" w:rsidR="00065576" w:rsidRPr="00183D30" w:rsidRDefault="00A83E12" w:rsidP="003F176B">
      <w:pPr>
        <w:spacing w:line="480" w:lineRule="exact"/>
        <w:ind w:leftChars="136" w:left="887" w:hangingChars="200" w:hanging="561"/>
        <w:jc w:val="both"/>
        <w:rPr>
          <w:rFonts w:eastAsia="標楷體"/>
          <w:b/>
          <w:color w:val="000099"/>
          <w:sz w:val="28"/>
          <w:szCs w:val="28"/>
        </w:rPr>
      </w:pPr>
      <w:r w:rsidRPr="00183D30">
        <w:rPr>
          <w:rFonts w:eastAsia="標楷體"/>
          <w:b/>
          <w:sz w:val="28"/>
          <w:szCs w:val="28"/>
        </w:rPr>
        <w:t>Q48.</w:t>
      </w:r>
      <w:r w:rsidR="0041330A" w:rsidRPr="00183D30" w:rsidDel="0041330A">
        <w:rPr>
          <w:rFonts w:eastAsia="標楷體"/>
          <w:sz w:val="28"/>
          <w:szCs w:val="28"/>
        </w:rPr>
        <w:t xml:space="preserve"> </w:t>
      </w:r>
      <w:r w:rsidR="0041330A" w:rsidRPr="00183D30">
        <w:rPr>
          <w:rFonts w:eastAsia="標楷體"/>
          <w:b/>
          <w:sz w:val="28"/>
          <w:szCs w:val="28"/>
        </w:rPr>
        <w:t xml:space="preserve">If a foreign issuer with investments in Mainland China that registers its stock on the Emerging Stock Board (ESB) has shareholders of ROC (Taiwan) nationality, what legal requirements govern applications or filings to be submitted by those shareholders to the </w:t>
      </w:r>
      <w:r w:rsidR="0041330A" w:rsidRPr="00CC6FD9">
        <w:rPr>
          <w:rFonts w:eastAsia="標楷體"/>
          <w:b/>
          <w:strike/>
          <w:color w:val="FF0000"/>
          <w:sz w:val="28"/>
          <w:szCs w:val="28"/>
        </w:rPr>
        <w:t>Investment Commission</w:t>
      </w:r>
      <w:r w:rsidR="00CC6FD9">
        <w:rPr>
          <w:rFonts w:eastAsia="標楷體"/>
          <w:b/>
          <w:sz w:val="28"/>
          <w:szCs w:val="28"/>
        </w:rPr>
        <w:t xml:space="preserve"> </w:t>
      </w:r>
      <w:r w:rsidR="00CC6FD9" w:rsidRPr="00CC6FD9">
        <w:rPr>
          <w:rFonts w:eastAsia="標楷體"/>
          <w:b/>
          <w:color w:val="FF0000"/>
          <w:sz w:val="28"/>
          <w:szCs w:val="28"/>
          <w:u w:val="single"/>
        </w:rPr>
        <w:t>Department of Investment Review</w:t>
      </w:r>
      <w:r w:rsidR="0041330A" w:rsidRPr="00183D30">
        <w:rPr>
          <w:rFonts w:eastAsia="標楷體"/>
          <w:b/>
          <w:sz w:val="28"/>
          <w:szCs w:val="28"/>
        </w:rPr>
        <w:t>, MOEA before the application for ESB registration and after the application for ESB registration</w:t>
      </w:r>
      <w:r w:rsidR="004357CB" w:rsidRPr="00183D30">
        <w:rPr>
          <w:rFonts w:eastAsia="標楷體"/>
          <w:b/>
          <w:sz w:val="28"/>
          <w:szCs w:val="28"/>
        </w:rPr>
        <w:t>?</w:t>
      </w:r>
    </w:p>
    <w:p w14:paraId="6E7FBC9B" w14:textId="77777777" w:rsidR="00007F66" w:rsidRPr="00D5239D" w:rsidRDefault="00007F66" w:rsidP="00AC7100">
      <w:pPr>
        <w:spacing w:line="480" w:lineRule="exact"/>
        <w:ind w:leftChars="136" w:left="887" w:hangingChars="200" w:hanging="561"/>
        <w:rPr>
          <w:rFonts w:eastAsia="標楷體"/>
          <w:b/>
          <w:sz w:val="28"/>
          <w:szCs w:val="28"/>
        </w:rPr>
      </w:pPr>
      <w:r w:rsidRPr="00D5239D">
        <w:rPr>
          <w:rFonts w:eastAsia="標楷體"/>
          <w:b/>
          <w:sz w:val="28"/>
          <w:szCs w:val="28"/>
        </w:rPr>
        <w:t>Q49. Before foreign issuer</w:t>
      </w:r>
      <w:r w:rsidR="00C27C8E" w:rsidRPr="00D5239D">
        <w:rPr>
          <w:rFonts w:eastAsia="標楷體"/>
          <w:b/>
          <w:sz w:val="28"/>
          <w:szCs w:val="28"/>
        </w:rPr>
        <w:t>s</w:t>
      </w:r>
      <w:r w:rsidR="001733BC" w:rsidRPr="00D5239D">
        <w:rPr>
          <w:rFonts w:eastAsia="標楷體"/>
          <w:b/>
          <w:sz w:val="28"/>
          <w:szCs w:val="28"/>
        </w:rPr>
        <w:t xml:space="preserve"> apply for</w:t>
      </w:r>
      <w:r w:rsidRPr="00D5239D">
        <w:rPr>
          <w:rFonts w:eastAsia="標楷體"/>
          <w:b/>
          <w:sz w:val="28"/>
          <w:szCs w:val="28"/>
        </w:rPr>
        <w:t xml:space="preserve"> registration on Emerging Stock Board, what is the procedure for applying for </w:t>
      </w:r>
      <w:r w:rsidRPr="00D5239D">
        <w:rPr>
          <w:rFonts w:eastAsia="標楷體"/>
          <w:b/>
          <w:sz w:val="28"/>
          <w:szCs w:val="28"/>
        </w:rPr>
        <w:lastRenderedPageBreak/>
        <w:t>exemption of articles of Securities and Exchange Act?</w:t>
      </w:r>
    </w:p>
    <w:p w14:paraId="258333C2" w14:textId="7CF6246F" w:rsidR="00B55D17" w:rsidRPr="00183D30" w:rsidRDefault="007B36EC" w:rsidP="00D5239D">
      <w:pPr>
        <w:spacing w:line="480" w:lineRule="exact"/>
        <w:ind w:leftChars="136" w:left="887" w:hangingChars="200" w:hanging="561"/>
        <w:jc w:val="both"/>
        <w:rPr>
          <w:rFonts w:eastAsia="標楷體"/>
          <w:b/>
          <w:sz w:val="28"/>
          <w:szCs w:val="28"/>
        </w:rPr>
      </w:pPr>
      <w:r w:rsidRPr="00183D30">
        <w:rPr>
          <w:rFonts w:eastAsia="標楷體"/>
          <w:b/>
          <w:sz w:val="28"/>
          <w:szCs w:val="28"/>
        </w:rPr>
        <w:t>Q</w:t>
      </w:r>
      <w:r w:rsidR="00B55D17" w:rsidRPr="00183D30">
        <w:rPr>
          <w:rFonts w:eastAsia="標楷體"/>
          <w:b/>
          <w:sz w:val="28"/>
          <w:szCs w:val="28"/>
        </w:rPr>
        <w:t xml:space="preserve">50. When a foreign issuer files for retroactive handling of public issuance procedures and simultaneously applies to registers its stock on the Emerging Stock Board, what are the key focal points of the attorney who evaluates whether its shareholders of Mainland nationality have acted in compliance with the </w:t>
      </w:r>
      <w:r w:rsidRPr="00183D30">
        <w:rPr>
          <w:rFonts w:eastAsia="標楷體"/>
          <w:b/>
          <w:sz w:val="28"/>
          <w:szCs w:val="28"/>
        </w:rPr>
        <w:t xml:space="preserve">Mainland Area’s Circular of the State Administration of Foreign Exchange (SAFE) on Foreign Exchange Administration of Overseas Investments and Financing and Round-Trip Investments by Domestic Residents </w:t>
      </w:r>
      <w:r w:rsidR="001B3C4C" w:rsidRPr="00183D30">
        <w:rPr>
          <w:rFonts w:eastAsia="標楷體"/>
          <w:b/>
          <w:sz w:val="28"/>
          <w:szCs w:val="28"/>
        </w:rPr>
        <w:t>V</w:t>
      </w:r>
      <w:r w:rsidRPr="00183D30">
        <w:rPr>
          <w:rFonts w:eastAsia="標楷體"/>
          <w:b/>
          <w:sz w:val="28"/>
          <w:szCs w:val="28"/>
        </w:rPr>
        <w:t>ia Special Purpose Vehicles</w:t>
      </w:r>
      <w:r w:rsidR="00B55D17" w:rsidRPr="00183D30">
        <w:rPr>
          <w:rFonts w:eastAsia="標楷體"/>
          <w:b/>
          <w:sz w:val="28"/>
          <w:szCs w:val="28"/>
        </w:rPr>
        <w:t xml:space="preserve"> (SAFE Circular 37</w:t>
      </w:r>
      <w:r w:rsidRPr="00183D30">
        <w:rPr>
          <w:rFonts w:eastAsia="標楷體"/>
          <w:b/>
          <w:sz w:val="28"/>
          <w:szCs w:val="28"/>
        </w:rPr>
        <w:t xml:space="preserve"> of 2014</w:t>
      </w:r>
      <w:r w:rsidR="00B55D17" w:rsidRPr="00183D30">
        <w:rPr>
          <w:rFonts w:eastAsia="標楷體"/>
          <w:b/>
          <w:sz w:val="28"/>
          <w:szCs w:val="28"/>
        </w:rPr>
        <w:t>)?</w:t>
      </w:r>
    </w:p>
    <w:p w14:paraId="49D8907D" w14:textId="7A0CD2A1" w:rsidR="008438E7" w:rsidRPr="00D5239D" w:rsidRDefault="001B3C4C" w:rsidP="00D5239D">
      <w:pPr>
        <w:spacing w:line="480" w:lineRule="exact"/>
        <w:ind w:leftChars="136" w:left="887" w:hangingChars="200" w:hanging="561"/>
        <w:jc w:val="both"/>
        <w:rPr>
          <w:rFonts w:eastAsia="標楷體"/>
          <w:b/>
          <w:color w:val="000099"/>
          <w:sz w:val="28"/>
          <w:szCs w:val="28"/>
          <w:u w:val="single"/>
          <w:shd w:val="pct15" w:color="auto" w:fill="FFFFFF"/>
        </w:rPr>
        <w:sectPr w:rsidR="008438E7" w:rsidRPr="00D5239D">
          <w:pgSz w:w="11906" w:h="16838"/>
          <w:pgMar w:top="1440" w:right="1800" w:bottom="1440" w:left="1800" w:header="851" w:footer="992" w:gutter="0"/>
          <w:pgNumType w:start="1"/>
          <w:cols w:space="425"/>
          <w:docGrid w:type="lines" w:linePitch="360"/>
        </w:sectPr>
      </w:pPr>
      <w:r w:rsidRPr="00183D30">
        <w:rPr>
          <w:rFonts w:eastAsia="標楷體"/>
          <w:b/>
          <w:sz w:val="28"/>
          <w:szCs w:val="28"/>
        </w:rPr>
        <w:t>Q51. The Notes Regarding Applications to List in Taiwan Submitted by a Mainland Area Enterprise Via a Holding Enterprise Established in a Third Jurisdiction require that, if an original Mainland Area investor</w:t>
      </w:r>
      <w:r w:rsidR="00650C01" w:rsidRPr="00183D30">
        <w:rPr>
          <w:rFonts w:eastAsia="標楷體"/>
          <w:b/>
          <w:sz w:val="28"/>
          <w:szCs w:val="28"/>
        </w:rPr>
        <w:t>(s)</w:t>
      </w:r>
      <w:r w:rsidRPr="00183D30">
        <w:rPr>
          <w:rFonts w:eastAsia="標楷體"/>
          <w:b/>
          <w:sz w:val="28"/>
          <w:szCs w:val="28"/>
        </w:rPr>
        <w:t xml:space="preserve"> transfers equity to a non-Mainland party</w:t>
      </w:r>
      <w:r w:rsidR="00650C01" w:rsidRPr="00183D30">
        <w:rPr>
          <w:rFonts w:eastAsia="標楷體"/>
          <w:b/>
          <w:sz w:val="28"/>
          <w:szCs w:val="28"/>
        </w:rPr>
        <w:t>(ies)</w:t>
      </w:r>
      <w:r w:rsidRPr="00183D30">
        <w:rPr>
          <w:rFonts w:eastAsia="標楷體"/>
          <w:b/>
          <w:sz w:val="28"/>
          <w:szCs w:val="28"/>
        </w:rPr>
        <w:t xml:space="preserve"> (with the result that Mainland equity holdings drop below 30%), attention must be paid to any change in business performance during a specified operating period following the transfer. What does the phrase "specified operating period following the transfer" mean?</w:t>
      </w:r>
    </w:p>
    <w:p w14:paraId="142BDBD0" w14:textId="77777777" w:rsidR="00950DDA" w:rsidRPr="00A72405" w:rsidRDefault="00950DDA" w:rsidP="00D05CDD">
      <w:pPr>
        <w:numPr>
          <w:ilvl w:val="0"/>
          <w:numId w:val="10"/>
        </w:numPr>
        <w:spacing w:line="480" w:lineRule="exact"/>
        <w:rPr>
          <w:rFonts w:eastAsia="標楷體"/>
          <w:b/>
          <w:sz w:val="28"/>
          <w:szCs w:val="28"/>
        </w:rPr>
      </w:pPr>
      <w:r w:rsidRPr="00A72405">
        <w:rPr>
          <w:rFonts w:eastAsia="標楷體" w:hint="eastAsia"/>
          <w:b/>
          <w:sz w:val="28"/>
          <w:szCs w:val="28"/>
          <w:shd w:val="pct15" w:color="auto" w:fill="FFFFFF"/>
        </w:rPr>
        <w:lastRenderedPageBreak/>
        <w:t>Issuers</w:t>
      </w:r>
    </w:p>
    <w:p w14:paraId="719C6A37" w14:textId="77777777" w:rsidR="00D05CDD" w:rsidRDefault="00D05CDD" w:rsidP="000D6039">
      <w:pPr>
        <w:spacing w:line="480" w:lineRule="exact"/>
        <w:ind w:left="538" w:hangingChars="192" w:hanging="538"/>
        <w:rPr>
          <w:rFonts w:eastAsia="標楷體"/>
          <w:b/>
          <w:sz w:val="28"/>
          <w:szCs w:val="28"/>
        </w:rPr>
      </w:pPr>
      <w:r>
        <w:rPr>
          <w:rFonts w:eastAsia="標楷體" w:hint="eastAsia"/>
          <w:b/>
          <w:sz w:val="28"/>
          <w:szCs w:val="28"/>
        </w:rPr>
        <w:t xml:space="preserve">Q1. Why allow foreign issuers to register on </w:t>
      </w:r>
      <w:r>
        <w:rPr>
          <w:rFonts w:eastAsia="標楷體"/>
          <w:b/>
          <w:sz w:val="28"/>
          <w:szCs w:val="28"/>
        </w:rPr>
        <w:t>Taiwan</w:t>
      </w:r>
      <w:r>
        <w:rPr>
          <w:rFonts w:eastAsia="標楷體" w:hint="eastAsia"/>
          <w:b/>
          <w:sz w:val="28"/>
          <w:szCs w:val="28"/>
        </w:rPr>
        <w:t xml:space="preserve">'s </w:t>
      </w:r>
      <w:r w:rsidR="00B000F7">
        <w:rPr>
          <w:rFonts w:eastAsia="標楷體" w:hint="eastAsia"/>
          <w:b/>
          <w:sz w:val="28"/>
          <w:szCs w:val="28"/>
        </w:rPr>
        <w:t>Emerging Stock Board</w:t>
      </w:r>
      <w:r>
        <w:rPr>
          <w:rFonts w:eastAsia="標楷體" w:hint="eastAsia"/>
          <w:b/>
          <w:sz w:val="28"/>
          <w:szCs w:val="28"/>
        </w:rPr>
        <w:t>?</w:t>
      </w:r>
    </w:p>
    <w:p w14:paraId="18A3ADE7" w14:textId="77777777" w:rsidR="00D05CDD" w:rsidRPr="0068236A" w:rsidRDefault="00D05CDD" w:rsidP="00F155A3">
      <w:pPr>
        <w:adjustRightInd w:val="0"/>
        <w:snapToGrid w:val="0"/>
        <w:spacing w:line="480" w:lineRule="exact"/>
        <w:ind w:left="538" w:hangingChars="192" w:hanging="538"/>
        <w:jc w:val="both"/>
        <w:rPr>
          <w:rFonts w:eastAsia="標楷體"/>
          <w:sz w:val="28"/>
          <w:szCs w:val="28"/>
        </w:rPr>
      </w:pPr>
      <w:r>
        <w:rPr>
          <w:rFonts w:eastAsia="標楷體" w:hint="eastAsia"/>
          <w:sz w:val="28"/>
          <w:szCs w:val="28"/>
        </w:rPr>
        <w:t xml:space="preserve">A1. The bylaws of the </w:t>
      </w:r>
      <w:r w:rsidR="00036EB4">
        <w:rPr>
          <w:rFonts w:eastAsia="標楷體" w:hint="eastAsia"/>
          <w:sz w:val="28"/>
          <w:szCs w:val="28"/>
        </w:rPr>
        <w:t>Taipei Exchange</w:t>
      </w:r>
      <w:r>
        <w:rPr>
          <w:rFonts w:eastAsia="標楷體" w:hint="eastAsia"/>
          <w:sz w:val="28"/>
          <w:szCs w:val="28"/>
        </w:rPr>
        <w:t xml:space="preserve"> (</w:t>
      </w:r>
      <w:r w:rsidR="00A42EF7">
        <w:rPr>
          <w:rFonts w:eastAsia="標楷體"/>
          <w:sz w:val="28"/>
          <w:szCs w:val="28"/>
        </w:rPr>
        <w:t>TPEx</w:t>
      </w:r>
      <w:r>
        <w:rPr>
          <w:rFonts w:eastAsia="標楷體" w:hint="eastAsia"/>
          <w:sz w:val="28"/>
          <w:szCs w:val="28"/>
        </w:rPr>
        <w:t xml:space="preserve">) formerly provided that only domestically registered public </w:t>
      </w:r>
      <w:r>
        <w:rPr>
          <w:rFonts w:eastAsia="標楷體"/>
          <w:sz w:val="28"/>
          <w:szCs w:val="28"/>
        </w:rPr>
        <w:t>companies</w:t>
      </w:r>
      <w:r>
        <w:rPr>
          <w:rFonts w:eastAsia="標楷體" w:hint="eastAsia"/>
          <w:sz w:val="28"/>
          <w:szCs w:val="28"/>
        </w:rPr>
        <w:t xml:space="preserve"> could apply for registration on the </w:t>
      </w:r>
      <w:r w:rsidR="00B000F7">
        <w:rPr>
          <w:rFonts w:eastAsia="標楷體" w:hint="eastAsia"/>
          <w:sz w:val="28"/>
          <w:szCs w:val="28"/>
        </w:rPr>
        <w:t>Emerging Stock Board</w:t>
      </w:r>
      <w:r>
        <w:rPr>
          <w:rFonts w:eastAsia="標楷體" w:hint="eastAsia"/>
          <w:sz w:val="28"/>
          <w:szCs w:val="28"/>
        </w:rPr>
        <w:t xml:space="preserve">. Foreign </w:t>
      </w:r>
      <w:r>
        <w:rPr>
          <w:rFonts w:eastAsia="標楷體"/>
          <w:sz w:val="28"/>
          <w:szCs w:val="28"/>
        </w:rPr>
        <w:t>companies</w:t>
      </w:r>
      <w:r>
        <w:rPr>
          <w:rFonts w:eastAsia="標楷體" w:hint="eastAsia"/>
          <w:sz w:val="28"/>
          <w:szCs w:val="28"/>
        </w:rPr>
        <w:t xml:space="preserve"> could apply for either a secondary </w:t>
      </w:r>
      <w:r w:rsidR="00A42EF7">
        <w:rPr>
          <w:rFonts w:eastAsia="標楷體"/>
          <w:sz w:val="28"/>
          <w:szCs w:val="28"/>
        </w:rPr>
        <w:t>TPEx</w:t>
      </w:r>
      <w:r>
        <w:rPr>
          <w:rFonts w:eastAsia="標楷體" w:hint="eastAsia"/>
          <w:sz w:val="28"/>
          <w:szCs w:val="28"/>
        </w:rPr>
        <w:t xml:space="preserve"> listing of shares or an </w:t>
      </w:r>
      <w:r w:rsidR="00A42EF7">
        <w:rPr>
          <w:rFonts w:eastAsia="標楷體"/>
          <w:sz w:val="28"/>
          <w:szCs w:val="28"/>
        </w:rPr>
        <w:t>TPEx</w:t>
      </w:r>
      <w:r>
        <w:rPr>
          <w:rFonts w:eastAsia="標楷體" w:hint="eastAsia"/>
          <w:sz w:val="28"/>
          <w:szCs w:val="28"/>
        </w:rPr>
        <w:t xml:space="preserve"> listing of </w:t>
      </w:r>
      <w:r>
        <w:rPr>
          <w:rFonts w:eastAsia="標楷體"/>
          <w:sz w:val="28"/>
          <w:szCs w:val="28"/>
        </w:rPr>
        <w:t>Taiwan</w:t>
      </w:r>
      <w:r>
        <w:rPr>
          <w:rFonts w:eastAsia="標楷體" w:hint="eastAsia"/>
          <w:sz w:val="28"/>
          <w:szCs w:val="28"/>
        </w:rPr>
        <w:t xml:space="preserve"> depositary receipts provided they were already listed on a </w:t>
      </w:r>
      <w:r w:rsidR="00A42EF7">
        <w:rPr>
          <w:rFonts w:eastAsia="標楷體"/>
          <w:sz w:val="28"/>
          <w:szCs w:val="28"/>
        </w:rPr>
        <w:t>TPEx</w:t>
      </w:r>
      <w:r>
        <w:rPr>
          <w:rFonts w:eastAsia="標楷體" w:hint="eastAsia"/>
          <w:sz w:val="28"/>
          <w:szCs w:val="28"/>
        </w:rPr>
        <w:t xml:space="preserve">-recognized foreign securities market, but they were not allowed to apply for </w:t>
      </w:r>
      <w:r w:rsidR="00B000F7">
        <w:rPr>
          <w:rFonts w:eastAsia="標楷體"/>
          <w:sz w:val="28"/>
          <w:szCs w:val="28"/>
        </w:rPr>
        <w:t>Emerging Stock Board</w:t>
      </w:r>
      <w:r>
        <w:rPr>
          <w:rFonts w:eastAsia="標楷體" w:hint="eastAsia"/>
          <w:sz w:val="28"/>
          <w:szCs w:val="28"/>
        </w:rPr>
        <w:t xml:space="preserve"> registration or a primary </w:t>
      </w:r>
      <w:r w:rsidR="00A42EF7">
        <w:rPr>
          <w:rFonts w:eastAsia="標楷體"/>
          <w:sz w:val="28"/>
          <w:szCs w:val="28"/>
        </w:rPr>
        <w:t>TPEx</w:t>
      </w:r>
      <w:r>
        <w:rPr>
          <w:rFonts w:eastAsia="標楷體" w:hint="eastAsia"/>
          <w:sz w:val="28"/>
          <w:szCs w:val="28"/>
        </w:rPr>
        <w:t xml:space="preserve"> listing. More recently, however, in order to coordinate with the "</w:t>
      </w:r>
      <w:r>
        <w:rPr>
          <w:rFonts w:eastAsia="標楷體"/>
          <w:sz w:val="28"/>
          <w:szCs w:val="28"/>
        </w:rPr>
        <w:t xml:space="preserve">1-2-3 Project for </w:t>
      </w:r>
      <w:r w:rsidR="00A42EF7">
        <w:rPr>
          <w:rFonts w:eastAsia="標楷體" w:hint="eastAsia"/>
          <w:sz w:val="28"/>
          <w:szCs w:val="28"/>
        </w:rPr>
        <w:t>TPEx</w:t>
      </w:r>
      <w:r>
        <w:rPr>
          <w:rFonts w:eastAsia="標楷體" w:hint="eastAsia"/>
          <w:sz w:val="28"/>
          <w:szCs w:val="28"/>
        </w:rPr>
        <w:t xml:space="preserve"> </w:t>
      </w:r>
      <w:r>
        <w:rPr>
          <w:rFonts w:eastAsia="標楷體"/>
          <w:sz w:val="28"/>
          <w:szCs w:val="28"/>
        </w:rPr>
        <w:t xml:space="preserve">Listings </w:t>
      </w:r>
      <w:r>
        <w:rPr>
          <w:rFonts w:eastAsia="標楷體" w:hint="eastAsia"/>
          <w:sz w:val="28"/>
          <w:szCs w:val="28"/>
        </w:rPr>
        <w:t xml:space="preserve">in </w:t>
      </w:r>
      <w:r>
        <w:rPr>
          <w:rFonts w:eastAsia="標楷體"/>
          <w:sz w:val="28"/>
          <w:szCs w:val="28"/>
        </w:rPr>
        <w:t>Taiwan</w:t>
      </w:r>
      <w:r>
        <w:rPr>
          <w:rFonts w:eastAsia="標楷體" w:hint="eastAsia"/>
          <w:sz w:val="28"/>
          <w:szCs w:val="28"/>
        </w:rPr>
        <w:t xml:space="preserve"> </w:t>
      </w:r>
      <w:r>
        <w:rPr>
          <w:rFonts w:eastAsia="標楷體"/>
          <w:sz w:val="28"/>
          <w:szCs w:val="28"/>
        </w:rPr>
        <w:t xml:space="preserve">by </w:t>
      </w:r>
      <w:r>
        <w:rPr>
          <w:rFonts w:eastAsia="標楷體" w:hint="eastAsia"/>
          <w:sz w:val="28"/>
          <w:szCs w:val="28"/>
        </w:rPr>
        <w:t xml:space="preserve">Overseas </w:t>
      </w:r>
      <w:r>
        <w:rPr>
          <w:rFonts w:eastAsia="標楷體"/>
          <w:sz w:val="28"/>
          <w:szCs w:val="28"/>
        </w:rPr>
        <w:t>Firms"</w:t>
      </w:r>
      <w:r>
        <w:rPr>
          <w:rFonts w:eastAsia="標楷體" w:hint="eastAsia"/>
          <w:sz w:val="28"/>
          <w:szCs w:val="28"/>
        </w:rPr>
        <w:t xml:space="preserve"> adopted by the </w:t>
      </w:r>
      <w:r>
        <w:rPr>
          <w:rFonts w:eastAsia="標楷體"/>
          <w:sz w:val="28"/>
          <w:szCs w:val="28"/>
        </w:rPr>
        <w:t>Executive Yuan</w:t>
      </w:r>
      <w:r>
        <w:rPr>
          <w:rFonts w:eastAsia="標楷體" w:hint="eastAsia"/>
          <w:sz w:val="28"/>
          <w:szCs w:val="28"/>
        </w:rPr>
        <w:t xml:space="preserve"> on 5 March 2008, the </w:t>
      </w:r>
      <w:r w:rsidR="00A42EF7">
        <w:rPr>
          <w:rFonts w:eastAsia="標楷體"/>
          <w:sz w:val="28"/>
          <w:szCs w:val="28"/>
        </w:rPr>
        <w:t>TPEx</w:t>
      </w:r>
      <w:r>
        <w:rPr>
          <w:rFonts w:eastAsia="標楷體" w:hint="eastAsia"/>
          <w:sz w:val="28"/>
          <w:szCs w:val="28"/>
        </w:rPr>
        <w:t xml:space="preserve"> has begun taking active steps to encourage foreign </w:t>
      </w:r>
      <w:r>
        <w:rPr>
          <w:rFonts w:eastAsia="標楷體"/>
          <w:sz w:val="28"/>
          <w:szCs w:val="28"/>
        </w:rPr>
        <w:t>companies</w:t>
      </w:r>
      <w:r>
        <w:rPr>
          <w:rFonts w:eastAsia="標楷體" w:hint="eastAsia"/>
          <w:sz w:val="28"/>
          <w:szCs w:val="28"/>
        </w:rPr>
        <w:t xml:space="preserve"> to apply in </w:t>
      </w:r>
      <w:r>
        <w:rPr>
          <w:rFonts w:eastAsia="標楷體"/>
          <w:sz w:val="28"/>
          <w:szCs w:val="28"/>
        </w:rPr>
        <w:t>Taiwan</w:t>
      </w:r>
      <w:r>
        <w:rPr>
          <w:rFonts w:eastAsia="標楷體" w:hint="eastAsia"/>
          <w:sz w:val="28"/>
          <w:szCs w:val="28"/>
        </w:rPr>
        <w:t xml:space="preserve"> for </w:t>
      </w:r>
      <w:r w:rsidR="00B000F7">
        <w:rPr>
          <w:rFonts w:eastAsia="標楷體"/>
          <w:sz w:val="28"/>
          <w:szCs w:val="28"/>
        </w:rPr>
        <w:t>Emerging Stock Board</w:t>
      </w:r>
      <w:r>
        <w:rPr>
          <w:rFonts w:eastAsia="標楷體" w:hint="eastAsia"/>
          <w:sz w:val="28"/>
          <w:szCs w:val="28"/>
        </w:rPr>
        <w:t xml:space="preserve"> and primary </w:t>
      </w:r>
      <w:r w:rsidR="00A42EF7">
        <w:rPr>
          <w:rFonts w:eastAsia="標楷體"/>
          <w:sz w:val="28"/>
          <w:szCs w:val="28"/>
        </w:rPr>
        <w:t>TPEx</w:t>
      </w:r>
      <w:r>
        <w:rPr>
          <w:rFonts w:eastAsia="標楷體" w:hint="eastAsia"/>
          <w:sz w:val="28"/>
          <w:szCs w:val="28"/>
        </w:rPr>
        <w:t xml:space="preserve"> listings of original shares. The objective is to expand the size of </w:t>
      </w:r>
      <w:r w:rsidR="00A42EF7">
        <w:rPr>
          <w:rFonts w:eastAsia="標楷體"/>
          <w:sz w:val="28"/>
          <w:szCs w:val="28"/>
        </w:rPr>
        <w:t>TPEx</w:t>
      </w:r>
      <w:r>
        <w:rPr>
          <w:rFonts w:eastAsia="標楷體" w:hint="eastAsia"/>
          <w:sz w:val="28"/>
          <w:szCs w:val="28"/>
        </w:rPr>
        <w:t xml:space="preserve"> markets. Toward that end, the </w:t>
      </w:r>
      <w:r w:rsidR="00A42EF7">
        <w:rPr>
          <w:rFonts w:eastAsia="標楷體"/>
          <w:sz w:val="28"/>
          <w:szCs w:val="28"/>
        </w:rPr>
        <w:t>TPEx</w:t>
      </w:r>
      <w:r>
        <w:rPr>
          <w:rFonts w:eastAsia="標楷體" w:hint="eastAsia"/>
          <w:sz w:val="28"/>
          <w:szCs w:val="28"/>
        </w:rPr>
        <w:t xml:space="preserve"> has been working on amendments to relevant rules and bylaws to allow foreign firms to register on the </w:t>
      </w:r>
      <w:r w:rsidR="00B000F7">
        <w:rPr>
          <w:rFonts w:eastAsia="標楷體"/>
          <w:sz w:val="28"/>
          <w:szCs w:val="28"/>
        </w:rPr>
        <w:t>Emerging Stock Board</w:t>
      </w:r>
      <w:r>
        <w:rPr>
          <w:rFonts w:eastAsia="標楷體" w:hint="eastAsia"/>
          <w:sz w:val="28"/>
          <w:szCs w:val="28"/>
        </w:rPr>
        <w:t xml:space="preserve"> and provide inve</w:t>
      </w:r>
      <w:r w:rsidRPr="0068236A">
        <w:rPr>
          <w:rFonts w:eastAsia="標楷體" w:hint="eastAsia"/>
          <w:sz w:val="28"/>
          <w:szCs w:val="28"/>
        </w:rPr>
        <w:t xml:space="preserve">stors with more avenues to trade in the stocks of foreign </w:t>
      </w:r>
      <w:r w:rsidRPr="0068236A">
        <w:rPr>
          <w:rFonts w:eastAsia="標楷體"/>
          <w:sz w:val="28"/>
          <w:szCs w:val="28"/>
        </w:rPr>
        <w:t>enterprises</w:t>
      </w:r>
      <w:r w:rsidRPr="0068236A">
        <w:rPr>
          <w:rFonts w:eastAsia="標楷體" w:hint="eastAsia"/>
          <w:sz w:val="28"/>
          <w:szCs w:val="28"/>
        </w:rPr>
        <w:t>.</w:t>
      </w:r>
    </w:p>
    <w:p w14:paraId="5A533C60" w14:textId="4DC50A4C" w:rsidR="00EE58E3" w:rsidRPr="0068236A" w:rsidRDefault="00EE58E3" w:rsidP="00EE58E3">
      <w:pPr>
        <w:spacing w:line="480" w:lineRule="exact"/>
        <w:ind w:left="538" w:hangingChars="192" w:hanging="538"/>
        <w:jc w:val="both"/>
        <w:rPr>
          <w:rFonts w:eastAsia="標楷體"/>
          <w:b/>
          <w:sz w:val="28"/>
          <w:szCs w:val="28"/>
        </w:rPr>
      </w:pPr>
      <w:r w:rsidRPr="0068236A">
        <w:rPr>
          <w:rFonts w:eastAsia="標楷體" w:hint="eastAsia"/>
          <w:b/>
          <w:sz w:val="28"/>
          <w:szCs w:val="28"/>
        </w:rPr>
        <w:t>Q2.</w:t>
      </w:r>
      <w:r w:rsidRPr="0068236A">
        <w:rPr>
          <w:rFonts w:eastAsia="標楷體" w:hint="eastAsia"/>
          <w:b/>
          <w:sz w:val="28"/>
          <w:szCs w:val="28"/>
        </w:rPr>
        <w:tab/>
      </w:r>
      <w:r w:rsidRPr="0068236A">
        <w:rPr>
          <w:rFonts w:eastAsia="標楷體"/>
          <w:b/>
          <w:sz w:val="28"/>
          <w:szCs w:val="28"/>
        </w:rPr>
        <w:t>Does a foreign issue</w:t>
      </w:r>
      <w:r w:rsidR="00243C4D" w:rsidRPr="00C87005">
        <w:rPr>
          <w:rFonts w:eastAsia="標楷體"/>
          <w:b/>
          <w:sz w:val="28"/>
          <w:szCs w:val="28"/>
        </w:rPr>
        <w:t>r</w:t>
      </w:r>
      <w:r w:rsidRPr="0068236A">
        <w:rPr>
          <w:rFonts w:eastAsia="標楷體"/>
          <w:b/>
          <w:sz w:val="28"/>
          <w:szCs w:val="28"/>
        </w:rPr>
        <w:t xml:space="preserve"> need to first register its stocks on the Emerging Stock Board before applying for primary listing on </w:t>
      </w:r>
      <w:r w:rsidR="00A42EF7">
        <w:rPr>
          <w:rFonts w:eastAsia="標楷體"/>
          <w:b/>
          <w:sz w:val="28"/>
          <w:szCs w:val="28"/>
        </w:rPr>
        <w:t>TPEx</w:t>
      </w:r>
      <w:r w:rsidRPr="0068236A">
        <w:rPr>
          <w:rFonts w:eastAsia="標楷體"/>
          <w:b/>
          <w:sz w:val="28"/>
          <w:szCs w:val="28"/>
        </w:rPr>
        <w:t>?</w:t>
      </w:r>
    </w:p>
    <w:p w14:paraId="46401753" w14:textId="604B2D4E" w:rsidR="00EE58E3" w:rsidRPr="0068236A" w:rsidRDefault="00EE58E3" w:rsidP="00EE58E3">
      <w:pPr>
        <w:adjustRightInd w:val="0"/>
        <w:snapToGrid w:val="0"/>
        <w:spacing w:line="480" w:lineRule="exact"/>
        <w:ind w:left="538" w:hangingChars="192" w:hanging="538"/>
        <w:jc w:val="both"/>
        <w:rPr>
          <w:rFonts w:eastAsia="標楷體"/>
          <w:sz w:val="28"/>
          <w:szCs w:val="28"/>
        </w:rPr>
      </w:pPr>
      <w:r w:rsidRPr="0068236A">
        <w:rPr>
          <w:rFonts w:eastAsia="標楷體" w:hint="eastAsia"/>
          <w:sz w:val="28"/>
          <w:szCs w:val="28"/>
        </w:rPr>
        <w:t>A2.</w:t>
      </w:r>
      <w:r w:rsidRPr="00A00E40">
        <w:rPr>
          <w:rFonts w:eastAsia="標楷體" w:hint="eastAsia"/>
          <w:color w:val="00B0F0"/>
          <w:sz w:val="28"/>
          <w:szCs w:val="28"/>
        </w:rPr>
        <w:tab/>
      </w:r>
      <w:r w:rsidR="007D0790" w:rsidRPr="00CC6FD9">
        <w:rPr>
          <w:rFonts w:eastAsia="標楷體"/>
          <w:sz w:val="28"/>
          <w:szCs w:val="28"/>
        </w:rPr>
        <w:t xml:space="preserve">Under </w:t>
      </w:r>
      <w:r w:rsidR="00A00E40" w:rsidRPr="00CC6FD9">
        <w:rPr>
          <w:rFonts w:eastAsia="標楷體"/>
          <w:sz w:val="28"/>
          <w:szCs w:val="28"/>
        </w:rPr>
        <w:t>t</w:t>
      </w:r>
      <w:r w:rsidRPr="00CC6FD9">
        <w:rPr>
          <w:rFonts w:eastAsia="標楷體"/>
          <w:sz w:val="28"/>
          <w:szCs w:val="28"/>
        </w:rPr>
        <w:t>he</w:t>
      </w:r>
      <w:r w:rsidRPr="0068236A">
        <w:rPr>
          <w:rFonts w:eastAsia="標楷體"/>
          <w:sz w:val="28"/>
          <w:szCs w:val="28"/>
        </w:rPr>
        <w:t xml:space="preserve"> Article 4 of the Rules Governing the Review of Foreign Securities for Trading on the </w:t>
      </w:r>
      <w:r w:rsidR="00A42EF7">
        <w:rPr>
          <w:rFonts w:eastAsia="標楷體"/>
          <w:sz w:val="28"/>
          <w:szCs w:val="28"/>
        </w:rPr>
        <w:t>TPEx</w:t>
      </w:r>
      <w:r w:rsidRPr="0068236A">
        <w:rPr>
          <w:rFonts w:eastAsia="標楷體"/>
          <w:sz w:val="28"/>
          <w:szCs w:val="28"/>
        </w:rPr>
        <w:t xml:space="preserve"> </w:t>
      </w:r>
      <w:r w:rsidR="00A00E40">
        <w:rPr>
          <w:rFonts w:eastAsia="標楷體"/>
          <w:sz w:val="28"/>
          <w:szCs w:val="28"/>
        </w:rPr>
        <w:t>,</w:t>
      </w:r>
      <w:r w:rsidRPr="0068236A">
        <w:rPr>
          <w:rFonts w:eastAsia="標楷體"/>
          <w:sz w:val="28"/>
          <w:szCs w:val="28"/>
        </w:rPr>
        <w:t>foreign issuers</w:t>
      </w:r>
      <w:r w:rsidR="00A00E40">
        <w:rPr>
          <w:rFonts w:eastAsia="標楷體"/>
          <w:sz w:val="28"/>
          <w:szCs w:val="28"/>
        </w:rPr>
        <w:t xml:space="preserve"> </w:t>
      </w:r>
      <w:r w:rsidR="00A00E40" w:rsidRPr="00CC6FD9">
        <w:rPr>
          <w:rFonts w:eastAsia="標楷體"/>
          <w:sz w:val="28"/>
          <w:szCs w:val="28"/>
        </w:rPr>
        <w:t>have</w:t>
      </w:r>
      <w:r w:rsidRPr="00A00E40">
        <w:rPr>
          <w:rFonts w:eastAsia="標楷體"/>
          <w:color w:val="00B0F0"/>
          <w:sz w:val="28"/>
          <w:szCs w:val="28"/>
        </w:rPr>
        <w:t xml:space="preserve"> </w:t>
      </w:r>
      <w:r w:rsidRPr="0068236A">
        <w:rPr>
          <w:rFonts w:eastAsia="標楷體"/>
          <w:sz w:val="28"/>
          <w:szCs w:val="28"/>
        </w:rPr>
        <w:t xml:space="preserve">the option of either having filed listing advisory guidance with the </w:t>
      </w:r>
      <w:r w:rsidR="00A42EF7">
        <w:rPr>
          <w:rFonts w:eastAsia="標楷體"/>
          <w:sz w:val="28"/>
          <w:szCs w:val="28"/>
        </w:rPr>
        <w:t>TPEx</w:t>
      </w:r>
      <w:r w:rsidRPr="0068236A">
        <w:rPr>
          <w:rFonts w:eastAsia="標楷體"/>
          <w:sz w:val="28"/>
          <w:szCs w:val="28"/>
        </w:rPr>
        <w:t xml:space="preserve"> for at least six months or </w:t>
      </w:r>
      <w:r w:rsidR="00A00E40" w:rsidRPr="00CC6FD9">
        <w:rPr>
          <w:rFonts w:eastAsia="標楷體"/>
          <w:sz w:val="28"/>
          <w:szCs w:val="28"/>
        </w:rPr>
        <w:t>having</w:t>
      </w:r>
      <w:r w:rsidR="008441E7" w:rsidRPr="00CC6FD9">
        <w:rPr>
          <w:rFonts w:eastAsia="標楷體"/>
          <w:sz w:val="28"/>
          <w:szCs w:val="28"/>
        </w:rPr>
        <w:t xml:space="preserve"> regis</w:t>
      </w:r>
      <w:r w:rsidR="00A00E40" w:rsidRPr="00CC6FD9">
        <w:rPr>
          <w:rFonts w:eastAsia="標楷體"/>
          <w:sz w:val="28"/>
          <w:szCs w:val="28"/>
        </w:rPr>
        <w:t>tered</w:t>
      </w:r>
      <w:r w:rsidR="008441E7" w:rsidRPr="00CC6FD9">
        <w:rPr>
          <w:rFonts w:eastAsia="標楷體"/>
          <w:sz w:val="28"/>
          <w:szCs w:val="28"/>
        </w:rPr>
        <w:t xml:space="preserve"> for trading of its stock on the Emerging Stock Board (ESB) </w:t>
      </w:r>
      <w:r w:rsidR="008441E7" w:rsidRPr="001C76C3">
        <w:rPr>
          <w:rFonts w:eastAsia="標楷體"/>
          <w:strike/>
          <w:color w:val="FF0000"/>
          <w:sz w:val="28"/>
          <w:szCs w:val="28"/>
        </w:rPr>
        <w:t>under the Emerging Stock Market (ESM) structure</w:t>
      </w:r>
      <w:r w:rsidR="00B53D27" w:rsidRPr="001C76C3">
        <w:rPr>
          <w:rFonts w:eastAsia="標楷體" w:hint="eastAsia"/>
          <w:strike/>
          <w:color w:val="FF0000"/>
          <w:sz w:val="28"/>
          <w:szCs w:val="28"/>
        </w:rPr>
        <w:t xml:space="preserve"> </w:t>
      </w:r>
      <w:r w:rsidR="00B53D27" w:rsidRPr="0068236A">
        <w:rPr>
          <w:rFonts w:eastAsia="標楷體"/>
          <w:sz w:val="28"/>
          <w:szCs w:val="28"/>
        </w:rPr>
        <w:t>for at least six months</w:t>
      </w:r>
      <w:r w:rsidR="008441E7" w:rsidRPr="00CC6FD9">
        <w:rPr>
          <w:rFonts w:eastAsia="標楷體"/>
          <w:sz w:val="28"/>
          <w:szCs w:val="28"/>
        </w:rPr>
        <w:t xml:space="preserve"> </w:t>
      </w:r>
      <w:r w:rsidR="00B53D27" w:rsidRPr="001C76C3">
        <w:rPr>
          <w:rFonts w:eastAsia="標楷體"/>
          <w:strike/>
          <w:color w:val="FF0000"/>
          <w:sz w:val="28"/>
          <w:szCs w:val="28"/>
        </w:rPr>
        <w:t xml:space="preserve">(provided that for a foreign </w:t>
      </w:r>
      <w:r w:rsidR="00B53D27" w:rsidRPr="001C76C3">
        <w:rPr>
          <w:rFonts w:eastAsia="標楷體"/>
          <w:strike/>
          <w:color w:val="FF0000"/>
          <w:sz w:val="28"/>
          <w:szCs w:val="28"/>
        </w:rPr>
        <w:lastRenderedPageBreak/>
        <w:t>issuer having switched its registration from the Pioneer Stock Board (PSB) to the ESB, the combined period of its ESB and PSB registration shall be not less than 6 months and the period of its ESB registration shall be not less than 2 months)</w:t>
      </w:r>
      <w:r w:rsidRPr="0068236A">
        <w:rPr>
          <w:rFonts w:eastAsia="標楷體"/>
          <w:sz w:val="28"/>
          <w:szCs w:val="28"/>
        </w:rPr>
        <w:t xml:space="preserve"> before applying for primary listing on </w:t>
      </w:r>
      <w:r w:rsidR="00A42EF7">
        <w:rPr>
          <w:rFonts w:eastAsia="標楷體"/>
          <w:sz w:val="28"/>
          <w:szCs w:val="28"/>
        </w:rPr>
        <w:t>TPEx</w:t>
      </w:r>
      <w:r w:rsidRPr="0068236A">
        <w:rPr>
          <w:rFonts w:eastAsia="標楷體"/>
          <w:sz w:val="28"/>
          <w:szCs w:val="28"/>
        </w:rPr>
        <w:t>. The time for a foreign issuer to carry out public issuance of stocks differs somewhat under those two options. A foreign issuer may plan for either option in consideration of costs, length of preparation period and other factors.</w:t>
      </w:r>
    </w:p>
    <w:p w14:paraId="23CBACF0" w14:textId="77777777" w:rsidR="00950DDA" w:rsidRPr="00EE58E3" w:rsidRDefault="00950DDA">
      <w:pPr>
        <w:spacing w:line="480" w:lineRule="exact"/>
        <w:ind w:left="461" w:hangingChars="192" w:hanging="461"/>
        <w:rPr>
          <w:rFonts w:eastAsia="標楷體"/>
          <w:b/>
          <w:szCs w:val="28"/>
        </w:rPr>
      </w:pPr>
    </w:p>
    <w:p w14:paraId="57B6283C" w14:textId="77777777" w:rsidR="00D05CDD" w:rsidRDefault="00D05CDD" w:rsidP="00F155A3">
      <w:pPr>
        <w:spacing w:line="480" w:lineRule="exact"/>
        <w:ind w:left="538" w:hangingChars="192" w:hanging="538"/>
        <w:rPr>
          <w:rFonts w:eastAsia="標楷體"/>
          <w:b/>
          <w:sz w:val="28"/>
          <w:szCs w:val="28"/>
        </w:rPr>
      </w:pPr>
      <w:r>
        <w:rPr>
          <w:rFonts w:eastAsia="標楷體" w:hint="eastAsia"/>
          <w:b/>
          <w:sz w:val="28"/>
          <w:szCs w:val="28"/>
        </w:rPr>
        <w:t xml:space="preserve">Q3. What eligibility requirements apply to foreign </w:t>
      </w:r>
      <w:r>
        <w:rPr>
          <w:rFonts w:eastAsia="標楷體"/>
          <w:b/>
          <w:sz w:val="28"/>
          <w:szCs w:val="28"/>
        </w:rPr>
        <w:t>enterprises</w:t>
      </w:r>
      <w:r>
        <w:rPr>
          <w:rFonts w:eastAsia="標楷體" w:hint="eastAsia"/>
          <w:b/>
          <w:sz w:val="28"/>
          <w:szCs w:val="28"/>
        </w:rPr>
        <w:t xml:space="preserve"> intending to apply for registration on </w:t>
      </w:r>
      <w:r>
        <w:rPr>
          <w:rFonts w:eastAsia="標楷體"/>
          <w:b/>
          <w:sz w:val="28"/>
          <w:szCs w:val="28"/>
        </w:rPr>
        <w:t>Taiwan</w:t>
      </w:r>
      <w:r>
        <w:rPr>
          <w:rFonts w:eastAsia="標楷體" w:hint="eastAsia"/>
          <w:b/>
          <w:sz w:val="28"/>
          <w:szCs w:val="28"/>
        </w:rPr>
        <w:t xml:space="preserve">'s </w:t>
      </w:r>
      <w:r w:rsidR="00B000F7">
        <w:rPr>
          <w:rFonts w:eastAsia="標楷體"/>
          <w:b/>
          <w:sz w:val="28"/>
          <w:szCs w:val="28"/>
        </w:rPr>
        <w:t>Emerging Stock Board</w:t>
      </w:r>
      <w:r>
        <w:rPr>
          <w:rFonts w:eastAsia="標楷體" w:hint="eastAsia"/>
          <w:b/>
          <w:sz w:val="28"/>
          <w:szCs w:val="28"/>
        </w:rPr>
        <w:t>?</w:t>
      </w:r>
    </w:p>
    <w:p w14:paraId="023276B8" w14:textId="77777777" w:rsidR="00D05CDD" w:rsidRDefault="00D05CDD" w:rsidP="00575058">
      <w:pPr>
        <w:spacing w:line="276" w:lineRule="auto"/>
        <w:ind w:left="538" w:hangingChars="192" w:hanging="538"/>
        <w:jc w:val="both"/>
        <w:rPr>
          <w:rFonts w:eastAsia="標楷體"/>
          <w:sz w:val="28"/>
          <w:szCs w:val="28"/>
        </w:rPr>
      </w:pPr>
      <w:r>
        <w:rPr>
          <w:rFonts w:eastAsia="標楷體" w:hint="eastAsia"/>
          <w:sz w:val="28"/>
          <w:szCs w:val="28"/>
        </w:rPr>
        <w:t xml:space="preserve">A3. The eligibility requirements for foreign </w:t>
      </w:r>
      <w:r>
        <w:rPr>
          <w:rFonts w:eastAsia="標楷體"/>
          <w:sz w:val="28"/>
          <w:szCs w:val="28"/>
        </w:rPr>
        <w:t>enterprises</w:t>
      </w:r>
      <w:r>
        <w:rPr>
          <w:rFonts w:eastAsia="標楷體" w:hint="eastAsia"/>
          <w:sz w:val="28"/>
          <w:szCs w:val="28"/>
        </w:rPr>
        <w:t xml:space="preserve"> intending to apply for registration on </w:t>
      </w:r>
      <w:r>
        <w:rPr>
          <w:rFonts w:eastAsia="標楷體"/>
          <w:sz w:val="28"/>
          <w:szCs w:val="28"/>
        </w:rPr>
        <w:t>Taiwan</w:t>
      </w:r>
      <w:r>
        <w:rPr>
          <w:rFonts w:eastAsia="標楷體" w:hint="eastAsia"/>
          <w:sz w:val="28"/>
          <w:szCs w:val="28"/>
        </w:rPr>
        <w:t xml:space="preserve">'s </w:t>
      </w:r>
      <w:r w:rsidR="00B000F7">
        <w:rPr>
          <w:rFonts w:eastAsia="標楷體"/>
          <w:sz w:val="28"/>
          <w:szCs w:val="28"/>
        </w:rPr>
        <w:t>Emerging Stock Board</w:t>
      </w:r>
      <w:r>
        <w:rPr>
          <w:rFonts w:eastAsia="標楷體" w:hint="eastAsia"/>
          <w:sz w:val="28"/>
          <w:szCs w:val="28"/>
        </w:rPr>
        <w:t xml:space="preserve"> are in principle the same as those governing domestic </w:t>
      </w:r>
      <w:r>
        <w:rPr>
          <w:rFonts w:eastAsia="標楷體"/>
          <w:sz w:val="28"/>
          <w:szCs w:val="28"/>
        </w:rPr>
        <w:t>enterprises</w:t>
      </w:r>
      <w:r>
        <w:rPr>
          <w:rFonts w:eastAsia="標楷體" w:hint="eastAsia"/>
          <w:sz w:val="28"/>
          <w:szCs w:val="28"/>
        </w:rPr>
        <w:t xml:space="preserve">. In addition, there are several requirements that apply only to foreign </w:t>
      </w:r>
      <w:r>
        <w:rPr>
          <w:rFonts w:eastAsia="標楷體"/>
          <w:sz w:val="28"/>
          <w:szCs w:val="28"/>
        </w:rPr>
        <w:t>enterprises</w:t>
      </w:r>
      <w:r>
        <w:rPr>
          <w:rFonts w:eastAsia="標楷體" w:hint="eastAsia"/>
          <w:sz w:val="28"/>
          <w:szCs w:val="28"/>
        </w:rPr>
        <w:t>, as follows:</w:t>
      </w:r>
    </w:p>
    <w:p w14:paraId="65011A0D" w14:textId="77777777" w:rsidR="00D05CDD" w:rsidRDefault="00D05CDD" w:rsidP="00575058">
      <w:pPr>
        <w:spacing w:line="276" w:lineRule="auto"/>
        <w:ind w:leftChars="300" w:left="899" w:hangingChars="64" w:hanging="179"/>
        <w:jc w:val="both"/>
        <w:rPr>
          <w:rFonts w:eastAsia="標楷體"/>
          <w:sz w:val="28"/>
          <w:szCs w:val="28"/>
        </w:rPr>
      </w:pPr>
      <w:r>
        <w:rPr>
          <w:rFonts w:eastAsia="標楷體" w:hint="eastAsia"/>
          <w:sz w:val="28"/>
          <w:szCs w:val="28"/>
        </w:rPr>
        <w:t xml:space="preserve">1. A foreign </w:t>
      </w:r>
      <w:r>
        <w:rPr>
          <w:rFonts w:eastAsia="標楷體"/>
          <w:sz w:val="28"/>
          <w:szCs w:val="28"/>
        </w:rPr>
        <w:t>enterprise</w:t>
      </w:r>
      <w:r>
        <w:rPr>
          <w:rFonts w:eastAsia="標楷體" w:hint="eastAsia"/>
          <w:sz w:val="28"/>
          <w:szCs w:val="28"/>
        </w:rPr>
        <w:t xml:space="preserve"> may register on the </w:t>
      </w:r>
      <w:r w:rsidR="00B000F7">
        <w:rPr>
          <w:rFonts w:eastAsia="標楷體"/>
          <w:sz w:val="28"/>
          <w:szCs w:val="28"/>
        </w:rPr>
        <w:t>Emerging Stock Board</w:t>
      </w:r>
      <w:r>
        <w:rPr>
          <w:rFonts w:eastAsia="標楷體" w:hint="eastAsia"/>
          <w:sz w:val="28"/>
          <w:szCs w:val="28"/>
        </w:rPr>
        <w:t xml:space="preserve"> as an </w:t>
      </w:r>
      <w:r>
        <w:rPr>
          <w:rFonts w:eastAsia="標楷體"/>
          <w:sz w:val="28"/>
          <w:szCs w:val="28"/>
        </w:rPr>
        <w:t>investment</w:t>
      </w:r>
      <w:r>
        <w:rPr>
          <w:rFonts w:eastAsia="標楷體" w:hint="eastAsia"/>
          <w:sz w:val="28"/>
          <w:szCs w:val="28"/>
        </w:rPr>
        <w:t xml:space="preserve"> holding </w:t>
      </w:r>
      <w:r>
        <w:rPr>
          <w:rFonts w:eastAsia="標楷體"/>
          <w:sz w:val="28"/>
          <w:szCs w:val="28"/>
        </w:rPr>
        <w:t>company</w:t>
      </w:r>
      <w:r>
        <w:rPr>
          <w:rFonts w:eastAsia="標楷體" w:hint="eastAsia"/>
          <w:sz w:val="28"/>
          <w:szCs w:val="28"/>
        </w:rPr>
        <w:t>. An "</w:t>
      </w:r>
      <w:r>
        <w:rPr>
          <w:rFonts w:eastAsia="標楷體"/>
          <w:sz w:val="28"/>
          <w:szCs w:val="28"/>
        </w:rPr>
        <w:t>investment</w:t>
      </w:r>
      <w:r>
        <w:rPr>
          <w:rFonts w:eastAsia="標楷體" w:hint="eastAsia"/>
          <w:sz w:val="28"/>
          <w:szCs w:val="28"/>
        </w:rPr>
        <w:t xml:space="preserve"> holding </w:t>
      </w:r>
      <w:r>
        <w:rPr>
          <w:rFonts w:eastAsia="標楷體"/>
          <w:sz w:val="28"/>
          <w:szCs w:val="28"/>
        </w:rPr>
        <w:t>company</w:t>
      </w:r>
      <w:r>
        <w:rPr>
          <w:rFonts w:eastAsia="標楷體" w:hint="eastAsia"/>
          <w:sz w:val="28"/>
          <w:szCs w:val="28"/>
        </w:rPr>
        <w:t xml:space="preserve">" is </w:t>
      </w:r>
      <w:r>
        <w:rPr>
          <w:rFonts w:eastAsia="標楷體"/>
          <w:sz w:val="28"/>
          <w:szCs w:val="28"/>
        </w:rPr>
        <w:t>a</w:t>
      </w:r>
      <w:r>
        <w:rPr>
          <w:rFonts w:eastAsia="標楷體" w:hint="eastAsia"/>
          <w:sz w:val="28"/>
          <w:szCs w:val="28"/>
        </w:rPr>
        <w:t xml:space="preserve">n issuer with </w:t>
      </w:r>
      <w:r>
        <w:rPr>
          <w:rFonts w:eastAsia="標楷體"/>
          <w:sz w:val="28"/>
          <w:szCs w:val="28"/>
        </w:rPr>
        <w:t>professional invest</w:t>
      </w:r>
      <w:r>
        <w:rPr>
          <w:rFonts w:eastAsia="標楷體" w:hint="eastAsia"/>
          <w:sz w:val="28"/>
          <w:szCs w:val="28"/>
        </w:rPr>
        <w:t>ing expertise</w:t>
      </w:r>
      <w:r>
        <w:rPr>
          <w:rFonts w:eastAsia="標楷體"/>
          <w:sz w:val="28"/>
          <w:szCs w:val="28"/>
        </w:rPr>
        <w:t xml:space="preserve"> </w:t>
      </w:r>
      <w:r>
        <w:rPr>
          <w:rFonts w:eastAsia="標楷體" w:hint="eastAsia"/>
          <w:sz w:val="28"/>
          <w:szCs w:val="28"/>
        </w:rPr>
        <w:t xml:space="preserve">that </w:t>
      </w:r>
      <w:r>
        <w:rPr>
          <w:rFonts w:eastAsia="標楷體"/>
          <w:sz w:val="28"/>
          <w:szCs w:val="28"/>
        </w:rPr>
        <w:t xml:space="preserve">directly, or indirectly through </w:t>
      </w:r>
      <w:r>
        <w:rPr>
          <w:rFonts w:eastAsia="標楷體" w:hint="eastAsia"/>
          <w:sz w:val="28"/>
          <w:szCs w:val="28"/>
        </w:rPr>
        <w:t>a subsidiary or subsidiaries</w:t>
      </w:r>
      <w:r>
        <w:rPr>
          <w:rFonts w:eastAsia="標楷體"/>
          <w:sz w:val="28"/>
          <w:szCs w:val="28"/>
        </w:rPr>
        <w:t xml:space="preserve">, </w:t>
      </w:r>
      <w:r>
        <w:rPr>
          <w:rFonts w:eastAsia="標楷體" w:hint="eastAsia"/>
          <w:sz w:val="28"/>
          <w:szCs w:val="28"/>
        </w:rPr>
        <w:t>owns more than 50 percent of the issued voting shares or capital contributions of a holding company subsidiary, with the purpose of controlling the operations of the holding company subsidiary.</w:t>
      </w:r>
    </w:p>
    <w:p w14:paraId="7651612E" w14:textId="6C87CC89" w:rsidR="00D735E0" w:rsidRDefault="00D05CDD" w:rsidP="00F155A3">
      <w:pPr>
        <w:spacing w:line="480" w:lineRule="exact"/>
        <w:ind w:leftChars="222" w:left="961" w:hangingChars="153" w:hanging="428"/>
        <w:jc w:val="both"/>
        <w:rPr>
          <w:rFonts w:eastAsia="標楷體"/>
          <w:sz w:val="28"/>
          <w:szCs w:val="28"/>
        </w:rPr>
      </w:pPr>
      <w:r>
        <w:rPr>
          <w:rFonts w:eastAsia="標楷體" w:hint="eastAsia"/>
          <w:sz w:val="28"/>
          <w:szCs w:val="28"/>
        </w:rPr>
        <w:t xml:space="preserve">2. To comply with current </w:t>
      </w:r>
      <w:r>
        <w:rPr>
          <w:rFonts w:eastAsia="標楷體"/>
          <w:sz w:val="28"/>
          <w:szCs w:val="28"/>
        </w:rPr>
        <w:t>cross-strait</w:t>
      </w:r>
      <w:r>
        <w:rPr>
          <w:rFonts w:eastAsia="標楷體" w:hint="eastAsia"/>
          <w:sz w:val="28"/>
          <w:szCs w:val="28"/>
        </w:rPr>
        <w:t xml:space="preserve"> policy, a foreign </w:t>
      </w:r>
      <w:r>
        <w:rPr>
          <w:rFonts w:eastAsia="標楷體"/>
          <w:sz w:val="28"/>
          <w:szCs w:val="28"/>
        </w:rPr>
        <w:t>enterprise</w:t>
      </w:r>
      <w:r>
        <w:rPr>
          <w:rFonts w:eastAsia="標楷體" w:hint="eastAsia"/>
          <w:sz w:val="28"/>
          <w:szCs w:val="28"/>
        </w:rPr>
        <w:t xml:space="preserve"> is not allowed to apply to register on the </w:t>
      </w:r>
      <w:r w:rsidR="00B000F7">
        <w:rPr>
          <w:rFonts w:eastAsia="標楷體"/>
          <w:sz w:val="28"/>
          <w:szCs w:val="28"/>
        </w:rPr>
        <w:t>Emerging Stock Board</w:t>
      </w:r>
      <w:r>
        <w:rPr>
          <w:rFonts w:eastAsia="標楷體" w:hint="eastAsia"/>
          <w:sz w:val="28"/>
          <w:szCs w:val="28"/>
        </w:rPr>
        <w:t xml:space="preserve"> unless it is in compliance with the applicable provisions of the </w:t>
      </w:r>
      <w:r>
        <w:rPr>
          <w:rFonts w:eastAsia="標楷體"/>
          <w:sz w:val="28"/>
          <w:szCs w:val="28"/>
        </w:rPr>
        <w:t xml:space="preserve">Act Governing Relations Between </w:t>
      </w:r>
      <w:r w:rsidR="00F401F2">
        <w:rPr>
          <w:rFonts w:eastAsia="標楷體" w:hint="eastAsia"/>
          <w:sz w:val="28"/>
          <w:szCs w:val="28"/>
        </w:rPr>
        <w:t xml:space="preserve">the </w:t>
      </w:r>
      <w:r>
        <w:rPr>
          <w:rFonts w:eastAsia="標楷體"/>
          <w:sz w:val="28"/>
          <w:szCs w:val="28"/>
        </w:rPr>
        <w:t>Peoples of the Taiwan Area and the Mainland Area</w:t>
      </w:r>
      <w:r>
        <w:rPr>
          <w:rFonts w:eastAsia="標楷體" w:hint="eastAsia"/>
          <w:sz w:val="28"/>
          <w:szCs w:val="28"/>
        </w:rPr>
        <w:t>.</w:t>
      </w:r>
      <w:r w:rsidRPr="001E0955">
        <w:rPr>
          <w:rFonts w:eastAsia="標楷體"/>
          <w:sz w:val="28"/>
          <w:szCs w:val="28"/>
        </w:rPr>
        <w:t xml:space="preserve"> </w:t>
      </w:r>
      <w:r w:rsidR="00950DDA" w:rsidRPr="001E0955">
        <w:rPr>
          <w:rFonts w:eastAsia="標楷體"/>
          <w:sz w:val="28"/>
          <w:szCs w:val="28"/>
        </w:rPr>
        <w:t>“Not violating any applicable provisions of the Act of Governing Relations Between the People</w:t>
      </w:r>
      <w:r w:rsidR="00F401F2">
        <w:rPr>
          <w:rFonts w:eastAsia="標楷體" w:hint="eastAsia"/>
          <w:sz w:val="28"/>
          <w:szCs w:val="28"/>
        </w:rPr>
        <w:t>s</w:t>
      </w:r>
      <w:r w:rsidR="00950DDA" w:rsidRPr="001E0955">
        <w:rPr>
          <w:rFonts w:eastAsia="標楷體"/>
          <w:sz w:val="28"/>
          <w:szCs w:val="28"/>
        </w:rPr>
        <w:t xml:space="preserve"> of the Taiwan Area and the Mainland Area” means not having any of the </w:t>
      </w:r>
      <w:r w:rsidR="00950DDA" w:rsidRPr="001E0955">
        <w:rPr>
          <w:rFonts w:eastAsia="標楷體"/>
          <w:sz w:val="28"/>
          <w:szCs w:val="28"/>
        </w:rPr>
        <w:lastRenderedPageBreak/>
        <w:t>following situations:</w:t>
      </w:r>
    </w:p>
    <w:p w14:paraId="2B0A073E" w14:textId="3CD55274" w:rsidR="00950DDA" w:rsidRPr="001E0955" w:rsidRDefault="00950DDA" w:rsidP="00F155A3">
      <w:pPr>
        <w:spacing w:line="480" w:lineRule="exact"/>
        <w:ind w:leftChars="300" w:left="1140" w:hangingChars="150" w:hanging="420"/>
        <w:jc w:val="both"/>
        <w:rPr>
          <w:rFonts w:eastAsia="標楷體"/>
          <w:sz w:val="28"/>
          <w:szCs w:val="28"/>
        </w:rPr>
      </w:pPr>
      <w:r w:rsidRPr="001E0955">
        <w:rPr>
          <w:rFonts w:eastAsia="標楷體" w:hint="eastAsia"/>
          <w:sz w:val="28"/>
          <w:szCs w:val="28"/>
        </w:rPr>
        <w:t>(1)</w:t>
      </w:r>
      <w:r w:rsidRPr="001E0955">
        <w:rPr>
          <w:rFonts w:eastAsia="標楷體" w:hint="eastAsia"/>
          <w:sz w:val="28"/>
          <w:szCs w:val="28"/>
        </w:rPr>
        <w:tab/>
      </w:r>
      <w:r w:rsidRPr="001E0955">
        <w:rPr>
          <w:rFonts w:eastAsia="標楷體"/>
          <w:sz w:val="28"/>
          <w:szCs w:val="28"/>
        </w:rPr>
        <w:t xml:space="preserve">The company is incorporated and registered under the laws of </w:t>
      </w:r>
      <w:r w:rsidR="00F401F2">
        <w:rPr>
          <w:rFonts w:eastAsia="標楷體" w:hint="eastAsia"/>
          <w:sz w:val="28"/>
          <w:szCs w:val="28"/>
        </w:rPr>
        <w:t xml:space="preserve">the </w:t>
      </w:r>
      <w:r w:rsidRPr="001E0955">
        <w:rPr>
          <w:rFonts w:eastAsia="標楷體"/>
          <w:sz w:val="28"/>
          <w:szCs w:val="28"/>
        </w:rPr>
        <w:t xml:space="preserve">Mainland Area; </w:t>
      </w:r>
      <w:r w:rsidR="00F401F2">
        <w:rPr>
          <w:rFonts w:eastAsia="標楷體" w:hint="eastAsia"/>
          <w:sz w:val="28"/>
          <w:szCs w:val="28"/>
        </w:rPr>
        <w:t xml:space="preserve">the </w:t>
      </w:r>
      <w:r w:rsidRPr="001E0955">
        <w:rPr>
          <w:rFonts w:eastAsia="標楷體"/>
          <w:sz w:val="28"/>
          <w:szCs w:val="28"/>
        </w:rPr>
        <w:t>Mainland Area does not include Hong Kong or Macao; and</w:t>
      </w:r>
    </w:p>
    <w:p w14:paraId="3AC48DCC" w14:textId="6E712272" w:rsidR="00950DDA" w:rsidRPr="0068236A" w:rsidRDefault="00950DDA" w:rsidP="00F155A3">
      <w:pPr>
        <w:spacing w:line="480" w:lineRule="exact"/>
        <w:ind w:leftChars="300" w:left="1140" w:hangingChars="150" w:hanging="420"/>
        <w:jc w:val="both"/>
        <w:rPr>
          <w:rFonts w:eastAsia="標楷體"/>
          <w:sz w:val="28"/>
          <w:szCs w:val="28"/>
        </w:rPr>
      </w:pPr>
      <w:r w:rsidRPr="001E0955">
        <w:rPr>
          <w:rFonts w:eastAsia="標楷體" w:hint="eastAsia"/>
          <w:sz w:val="28"/>
          <w:szCs w:val="28"/>
        </w:rPr>
        <w:t>(2)</w:t>
      </w:r>
      <w:r w:rsidRPr="001E0955">
        <w:rPr>
          <w:rFonts w:eastAsia="標楷體" w:hint="eastAsia"/>
          <w:sz w:val="28"/>
          <w:szCs w:val="28"/>
        </w:rPr>
        <w:tab/>
        <w:t>A</w:t>
      </w:r>
      <w:r w:rsidRPr="001E0955">
        <w:rPr>
          <w:rFonts w:eastAsia="標楷體"/>
          <w:sz w:val="28"/>
          <w:szCs w:val="28"/>
        </w:rPr>
        <w:t xml:space="preserve"> citizen, juristic person, organization or other institution in </w:t>
      </w:r>
      <w:r w:rsidR="00F401F2">
        <w:rPr>
          <w:rFonts w:eastAsia="標楷體" w:hint="eastAsia"/>
          <w:sz w:val="28"/>
          <w:szCs w:val="28"/>
        </w:rPr>
        <w:t xml:space="preserve">the </w:t>
      </w:r>
      <w:r w:rsidRPr="001E0955">
        <w:rPr>
          <w:rFonts w:eastAsia="標楷體"/>
          <w:sz w:val="28"/>
          <w:szCs w:val="28"/>
        </w:rPr>
        <w:t>Mainland Area singly or jointly hold</w:t>
      </w:r>
      <w:r w:rsidRPr="001E0955">
        <w:rPr>
          <w:rFonts w:eastAsia="標楷體" w:hint="eastAsia"/>
          <w:sz w:val="28"/>
          <w:szCs w:val="28"/>
        </w:rPr>
        <w:t>s</w:t>
      </w:r>
      <w:r w:rsidRPr="001E0955">
        <w:rPr>
          <w:rFonts w:eastAsia="標楷體"/>
          <w:sz w:val="28"/>
          <w:szCs w:val="28"/>
        </w:rPr>
        <w:t xml:space="preserve"> directly or indirectly more than 30% of the company’s equity interest or is a controlling shareholder of the company. If necessary, a company</w:t>
      </w:r>
      <w:r w:rsidRPr="0068236A">
        <w:rPr>
          <w:rFonts w:eastAsia="標楷體"/>
          <w:sz w:val="28"/>
          <w:szCs w:val="28"/>
        </w:rPr>
        <w:t xml:space="preserve"> </w:t>
      </w:r>
      <w:r w:rsidRPr="0068236A">
        <w:rPr>
          <w:rFonts w:eastAsia="標楷體" w:hint="eastAsia"/>
          <w:sz w:val="28"/>
          <w:szCs w:val="28"/>
        </w:rPr>
        <w:t xml:space="preserve">that does not meet the aforementioned criteria </w:t>
      </w:r>
      <w:r w:rsidRPr="0068236A">
        <w:rPr>
          <w:rFonts w:eastAsia="標楷體"/>
          <w:sz w:val="28"/>
          <w:szCs w:val="28"/>
        </w:rPr>
        <w:t>may apply for approval under a special case status.</w:t>
      </w:r>
      <w:r w:rsidR="000B231E" w:rsidRPr="00C6478B">
        <w:t xml:space="preserve"> </w:t>
      </w:r>
      <w:r w:rsidR="000B231E" w:rsidRPr="003731D2">
        <w:rPr>
          <w:sz w:val="28"/>
          <w:szCs w:val="28"/>
        </w:rPr>
        <w:t>However, it is also required at the same time that Taiwanese owned enterprises hold a larger stake in the foreign issuer than Chinese owned enterprises and have effective control over the foreign issuer.</w:t>
      </w:r>
    </w:p>
    <w:p w14:paraId="21808E66" w14:textId="77777777" w:rsidR="00B23DD8" w:rsidRPr="0068236A" w:rsidRDefault="00B23DD8" w:rsidP="00B23DD8">
      <w:pPr>
        <w:spacing w:line="480" w:lineRule="exact"/>
        <w:ind w:leftChars="236" w:left="989" w:hangingChars="151" w:hanging="423"/>
        <w:jc w:val="both"/>
        <w:rPr>
          <w:rFonts w:eastAsia="標楷體"/>
          <w:sz w:val="28"/>
          <w:szCs w:val="28"/>
        </w:rPr>
      </w:pPr>
      <w:r w:rsidRPr="0068236A">
        <w:rPr>
          <w:rFonts w:eastAsia="標楷體" w:hAnsi="標楷體" w:hint="eastAsia"/>
          <w:sz w:val="28"/>
          <w:szCs w:val="28"/>
        </w:rPr>
        <w:t>3.</w:t>
      </w:r>
      <w:r w:rsidR="00837D4B">
        <w:rPr>
          <w:rFonts w:eastAsia="標楷體" w:hAnsi="標楷體" w:hint="eastAsia"/>
          <w:sz w:val="28"/>
          <w:szCs w:val="28"/>
        </w:rPr>
        <w:t xml:space="preserve"> </w:t>
      </w:r>
      <w:r w:rsidRPr="0068236A">
        <w:rPr>
          <w:rFonts w:eastAsia="標楷體" w:hAnsi="標楷體" w:hint="eastAsia"/>
          <w:sz w:val="28"/>
          <w:szCs w:val="28"/>
        </w:rPr>
        <w:t>The applicant must carry out public issuance of stock in accordance with the</w:t>
      </w:r>
      <w:r w:rsidRPr="0068236A">
        <w:rPr>
          <w:rFonts w:eastAsia="標楷體"/>
          <w:sz w:val="28"/>
          <w:szCs w:val="28"/>
        </w:rPr>
        <w:t xml:space="preserve"> </w:t>
      </w:r>
      <w:r w:rsidRPr="0068236A">
        <w:rPr>
          <w:i/>
          <w:sz w:val="28"/>
          <w:szCs w:val="28"/>
        </w:rPr>
        <w:t>Regulations Governing the Offering and Issuance of Securities by Foreign Issuers</w:t>
      </w:r>
      <w:r w:rsidRPr="0068236A">
        <w:rPr>
          <w:rFonts w:hint="eastAsia"/>
          <w:i/>
          <w:sz w:val="28"/>
          <w:szCs w:val="28"/>
        </w:rPr>
        <w:t>.</w:t>
      </w:r>
    </w:p>
    <w:p w14:paraId="5BE396E0" w14:textId="15C75505" w:rsidR="00B23DD8" w:rsidRPr="0068236A" w:rsidRDefault="00B23DD8" w:rsidP="00B23DD8">
      <w:pPr>
        <w:spacing w:line="480" w:lineRule="exact"/>
        <w:ind w:leftChars="237" w:left="992" w:hangingChars="151" w:hanging="423"/>
        <w:jc w:val="both"/>
        <w:rPr>
          <w:rFonts w:eastAsia="標楷體"/>
          <w:sz w:val="28"/>
          <w:szCs w:val="28"/>
          <w:highlight w:val="yellow"/>
        </w:rPr>
      </w:pPr>
      <w:r w:rsidRPr="0068236A">
        <w:rPr>
          <w:rFonts w:eastAsia="標楷體" w:hint="eastAsia"/>
          <w:sz w:val="28"/>
          <w:szCs w:val="28"/>
        </w:rPr>
        <w:t>4.</w:t>
      </w:r>
      <w:r w:rsidR="00837D4B">
        <w:rPr>
          <w:rFonts w:eastAsia="標楷體" w:hint="eastAsia"/>
          <w:sz w:val="28"/>
          <w:szCs w:val="28"/>
        </w:rPr>
        <w:t xml:space="preserve"> </w:t>
      </w:r>
      <w:r w:rsidRPr="0068236A">
        <w:rPr>
          <w:rFonts w:eastAsia="標楷體"/>
          <w:sz w:val="28"/>
          <w:szCs w:val="28"/>
        </w:rPr>
        <w:t>The applicant's shares must not be listed on another securities market</w:t>
      </w:r>
      <w:r w:rsidR="0028571C">
        <w:rPr>
          <w:rFonts w:eastAsia="標楷體"/>
          <w:sz w:val="28"/>
          <w:szCs w:val="28"/>
        </w:rPr>
        <w:t>,</w:t>
      </w:r>
      <w:r w:rsidR="0028571C" w:rsidRPr="0028571C">
        <w:rPr>
          <w:rFonts w:eastAsia="標楷體"/>
          <w:color w:val="FF0000"/>
          <w:sz w:val="28"/>
          <w:szCs w:val="28"/>
        </w:rPr>
        <w:t xml:space="preserve"> </w:t>
      </w:r>
      <w:r w:rsidR="0028571C" w:rsidRPr="003731D2">
        <w:rPr>
          <w:rFonts w:eastAsia="標楷體"/>
          <w:sz w:val="28"/>
          <w:szCs w:val="28"/>
        </w:rPr>
        <w:t xml:space="preserve">and did not apply </w:t>
      </w:r>
      <w:r w:rsidR="0096232C" w:rsidRPr="003731D2">
        <w:rPr>
          <w:rFonts w:eastAsia="標楷體"/>
          <w:sz w:val="28"/>
          <w:szCs w:val="28"/>
        </w:rPr>
        <w:t xml:space="preserve">for primary </w:t>
      </w:r>
      <w:r w:rsidR="0028571C" w:rsidRPr="003731D2">
        <w:rPr>
          <w:rFonts w:eastAsia="標楷體"/>
          <w:sz w:val="28"/>
          <w:szCs w:val="28"/>
        </w:rPr>
        <w:t>TPEx or TWSE listing.</w:t>
      </w:r>
    </w:p>
    <w:p w14:paraId="451FF594" w14:textId="6A00FF53" w:rsidR="00950DDA" w:rsidRPr="0068236A" w:rsidRDefault="00B23DD8" w:rsidP="00F155A3">
      <w:pPr>
        <w:spacing w:line="480" w:lineRule="exact"/>
        <w:ind w:leftChars="225" w:left="960" w:hangingChars="150" w:hanging="420"/>
        <w:jc w:val="both"/>
        <w:rPr>
          <w:rFonts w:eastAsia="標楷體"/>
          <w:sz w:val="28"/>
          <w:szCs w:val="28"/>
        </w:rPr>
      </w:pPr>
      <w:r w:rsidRPr="0068236A">
        <w:rPr>
          <w:rFonts w:eastAsia="標楷體" w:hint="eastAsia"/>
          <w:sz w:val="28"/>
          <w:szCs w:val="28"/>
        </w:rPr>
        <w:t xml:space="preserve">5. </w:t>
      </w:r>
      <w:r w:rsidRPr="0068236A">
        <w:rPr>
          <w:rFonts w:eastAsia="標楷體"/>
          <w:sz w:val="28"/>
          <w:szCs w:val="28"/>
        </w:rPr>
        <w:t xml:space="preserve">To safeguard investor interests and facilitate supervision by the </w:t>
      </w:r>
      <w:r w:rsidR="00A42EF7">
        <w:rPr>
          <w:rFonts w:eastAsia="標楷體"/>
          <w:sz w:val="28"/>
          <w:szCs w:val="28"/>
        </w:rPr>
        <w:t>TPEx</w:t>
      </w:r>
      <w:r w:rsidRPr="0068236A">
        <w:rPr>
          <w:rFonts w:eastAsia="標楷體"/>
          <w:sz w:val="28"/>
          <w:szCs w:val="28"/>
        </w:rPr>
        <w:t xml:space="preserve"> after a foreign issuer has registered on the Emerging Stock Board, the foreign issuer is required to retain a professional shareholder services agent in Taiwan, and appoint a litigious and non-litigious agent in Taiwan under the ROC Securities and Exchange Act and designate the agent as its responsible person in Taiwan to handle matters related to shareholder services and legal compliance. Because the litigious and non-litigious agent is required to have a domicile or residence in Taiwan, the agent </w:t>
      </w:r>
      <w:r w:rsidR="00EF2939">
        <w:rPr>
          <w:rFonts w:eastAsia="標楷體" w:hint="eastAsia"/>
          <w:sz w:val="28"/>
          <w:szCs w:val="28"/>
        </w:rPr>
        <w:t>must be a natural person</w:t>
      </w:r>
      <w:r w:rsidRPr="0068236A">
        <w:rPr>
          <w:rFonts w:eastAsia="標楷體"/>
          <w:sz w:val="28"/>
          <w:szCs w:val="28"/>
        </w:rPr>
        <w:t xml:space="preserve">. However there are no specific requirements for the agent’s educational background, work experience or </w:t>
      </w:r>
      <w:r w:rsidRPr="0068236A">
        <w:rPr>
          <w:rFonts w:eastAsia="標楷體"/>
          <w:sz w:val="28"/>
          <w:szCs w:val="28"/>
        </w:rPr>
        <w:lastRenderedPageBreak/>
        <w:t>professional qualification. Nor is there a requirement of “appointment of an attorney</w:t>
      </w:r>
      <w:r w:rsidR="001B3C4C">
        <w:rPr>
          <w:rFonts w:eastAsia="標楷體" w:hint="eastAsia"/>
          <w:sz w:val="28"/>
          <w:szCs w:val="28"/>
        </w:rPr>
        <w:t xml:space="preserve"> at law</w:t>
      </w:r>
      <w:r w:rsidRPr="0068236A">
        <w:rPr>
          <w:rFonts w:eastAsia="標楷體"/>
          <w:sz w:val="28"/>
          <w:szCs w:val="28"/>
        </w:rPr>
        <w:t xml:space="preserve">” as </w:t>
      </w:r>
      <w:r w:rsidR="001B3C4C">
        <w:rPr>
          <w:rFonts w:eastAsia="標楷體" w:hint="eastAsia"/>
          <w:sz w:val="28"/>
          <w:szCs w:val="28"/>
        </w:rPr>
        <w:t>the</w:t>
      </w:r>
      <w:r w:rsidRPr="0068236A">
        <w:rPr>
          <w:rFonts w:eastAsia="標楷體"/>
          <w:sz w:val="28"/>
          <w:szCs w:val="28"/>
        </w:rPr>
        <w:t xml:space="preserve"> litigious agent or non-litigious agent as provided in the Code of Civil Procedure and the Act Governing Non-litigious Matters. Still a foreign issuer should give careful consideration to whether its litigious and non-litigious agent has the competence to perform the aforementioned duties. A foreign issuer that applies for registration on Emerging Stock Board should set out the legal status of its litigious and non-litigious agent under the ROC Securities and Exchange Act in its articles of incorporation and authorization documents.</w:t>
      </w:r>
    </w:p>
    <w:p w14:paraId="761CFF50" w14:textId="77777777" w:rsidR="00D05CDD" w:rsidRDefault="00B23DD8" w:rsidP="00575058">
      <w:pPr>
        <w:spacing w:line="276" w:lineRule="auto"/>
        <w:ind w:leftChars="225" w:left="719" w:hangingChars="64" w:hanging="179"/>
        <w:jc w:val="both"/>
        <w:rPr>
          <w:rFonts w:eastAsia="標楷體"/>
          <w:sz w:val="28"/>
          <w:szCs w:val="28"/>
        </w:rPr>
      </w:pPr>
      <w:r w:rsidRPr="0068236A">
        <w:rPr>
          <w:rFonts w:eastAsia="標楷體" w:hint="eastAsia"/>
          <w:sz w:val="28"/>
          <w:szCs w:val="28"/>
        </w:rPr>
        <w:t>6</w:t>
      </w:r>
      <w:r w:rsidR="00D05CDD" w:rsidRPr="0068236A">
        <w:rPr>
          <w:rFonts w:eastAsia="標楷體" w:hint="eastAsia"/>
          <w:sz w:val="28"/>
          <w:szCs w:val="28"/>
        </w:rPr>
        <w:t>. In order to safeguard the in</w:t>
      </w:r>
      <w:r w:rsidR="00D05CDD">
        <w:rPr>
          <w:rFonts w:eastAsia="標楷體" w:hint="eastAsia"/>
          <w:sz w:val="28"/>
          <w:szCs w:val="28"/>
        </w:rPr>
        <w:t xml:space="preserve">terests of domestic investors, a foreign </w:t>
      </w:r>
      <w:r w:rsidR="00D05CDD">
        <w:rPr>
          <w:rFonts w:eastAsia="標楷體"/>
          <w:sz w:val="28"/>
          <w:szCs w:val="28"/>
        </w:rPr>
        <w:t>enterprise</w:t>
      </w:r>
      <w:r w:rsidR="00D05CDD">
        <w:rPr>
          <w:rFonts w:eastAsia="標楷體" w:hint="eastAsia"/>
          <w:sz w:val="28"/>
          <w:szCs w:val="28"/>
        </w:rPr>
        <w:t xml:space="preserve"> is required to pledge as follows:</w:t>
      </w:r>
    </w:p>
    <w:p w14:paraId="517B8404" w14:textId="77777777" w:rsidR="00B23DD8" w:rsidRDefault="00D05CDD" w:rsidP="00575058">
      <w:pPr>
        <w:spacing w:line="276" w:lineRule="auto"/>
        <w:ind w:leftChars="375" w:left="1258" w:hangingChars="128" w:hanging="358"/>
        <w:jc w:val="both"/>
        <w:rPr>
          <w:rFonts w:eastAsia="標楷體"/>
          <w:sz w:val="28"/>
          <w:szCs w:val="28"/>
        </w:rPr>
      </w:pPr>
      <w:r>
        <w:rPr>
          <w:rFonts w:eastAsia="標楷體"/>
          <w:sz w:val="28"/>
          <w:szCs w:val="28"/>
        </w:rPr>
        <w:t>(1)</w:t>
      </w:r>
      <w:r>
        <w:rPr>
          <w:rFonts w:eastAsia="標楷體" w:hint="eastAsia"/>
          <w:sz w:val="28"/>
          <w:szCs w:val="28"/>
        </w:rPr>
        <w:t xml:space="preserve"> It must pledge to abide by the </w:t>
      </w:r>
      <w:r>
        <w:rPr>
          <w:rFonts w:eastAsia="標楷體"/>
          <w:sz w:val="28"/>
          <w:szCs w:val="28"/>
        </w:rPr>
        <w:t>ROC</w:t>
      </w:r>
      <w:r>
        <w:rPr>
          <w:rFonts w:eastAsia="標楷體" w:hint="eastAsia"/>
          <w:sz w:val="28"/>
          <w:szCs w:val="28"/>
        </w:rPr>
        <w:t xml:space="preserve"> Securities and Exchange Act and related </w:t>
      </w:r>
      <w:r>
        <w:rPr>
          <w:rFonts w:eastAsia="標楷體"/>
          <w:sz w:val="28"/>
          <w:szCs w:val="28"/>
        </w:rPr>
        <w:t>regulations</w:t>
      </w:r>
      <w:r>
        <w:rPr>
          <w:rFonts w:eastAsia="標楷體" w:hint="eastAsia"/>
          <w:sz w:val="28"/>
          <w:szCs w:val="28"/>
        </w:rPr>
        <w:t xml:space="preserve">, directives, and policies. If the foreign </w:t>
      </w:r>
      <w:r>
        <w:rPr>
          <w:rFonts w:eastAsia="標楷體"/>
          <w:sz w:val="28"/>
          <w:szCs w:val="28"/>
        </w:rPr>
        <w:t>enterprise</w:t>
      </w:r>
      <w:r>
        <w:rPr>
          <w:rFonts w:eastAsia="標楷體" w:hint="eastAsia"/>
          <w:sz w:val="28"/>
          <w:szCs w:val="28"/>
        </w:rPr>
        <w:t xml:space="preserve"> is an </w:t>
      </w:r>
      <w:r>
        <w:rPr>
          <w:rFonts w:eastAsia="標楷體"/>
          <w:sz w:val="28"/>
          <w:szCs w:val="28"/>
        </w:rPr>
        <w:t>investment</w:t>
      </w:r>
      <w:r>
        <w:rPr>
          <w:rFonts w:eastAsia="標楷體" w:hint="eastAsia"/>
          <w:sz w:val="28"/>
          <w:szCs w:val="28"/>
        </w:rPr>
        <w:t xml:space="preserve"> holding </w:t>
      </w:r>
      <w:r>
        <w:rPr>
          <w:rFonts w:eastAsia="標楷體"/>
          <w:sz w:val="28"/>
          <w:szCs w:val="28"/>
        </w:rPr>
        <w:t>company</w:t>
      </w:r>
      <w:r>
        <w:rPr>
          <w:rFonts w:eastAsia="標楷體" w:hint="eastAsia"/>
          <w:sz w:val="28"/>
          <w:szCs w:val="28"/>
        </w:rPr>
        <w:t>, its subsidiaries must also make the same pledge.</w:t>
      </w:r>
    </w:p>
    <w:p w14:paraId="0A847349" w14:textId="77777777" w:rsidR="00D05CDD" w:rsidRDefault="00B23DD8" w:rsidP="00575058">
      <w:pPr>
        <w:spacing w:line="276" w:lineRule="auto"/>
        <w:ind w:leftChars="375" w:left="1258" w:hangingChars="128" w:hanging="358"/>
        <w:jc w:val="both"/>
        <w:rPr>
          <w:rFonts w:eastAsia="標楷體"/>
          <w:sz w:val="28"/>
          <w:szCs w:val="28"/>
        </w:rPr>
      </w:pPr>
      <w:r>
        <w:rPr>
          <w:rFonts w:eastAsia="標楷體"/>
          <w:sz w:val="28"/>
          <w:szCs w:val="28"/>
        </w:rPr>
        <w:t>(</w:t>
      </w:r>
      <w:r>
        <w:rPr>
          <w:rFonts w:eastAsia="標楷體" w:hint="eastAsia"/>
          <w:sz w:val="28"/>
          <w:szCs w:val="28"/>
        </w:rPr>
        <w:t>2</w:t>
      </w:r>
      <w:r w:rsidR="00D05CDD">
        <w:rPr>
          <w:rFonts w:eastAsia="標楷體"/>
          <w:sz w:val="28"/>
          <w:szCs w:val="28"/>
        </w:rPr>
        <w:t>)</w:t>
      </w:r>
      <w:r w:rsidR="00D05CDD">
        <w:rPr>
          <w:rFonts w:eastAsia="標楷體" w:hint="eastAsia"/>
          <w:sz w:val="28"/>
          <w:szCs w:val="28"/>
        </w:rPr>
        <w:t xml:space="preserve"> </w:t>
      </w:r>
      <w:r w:rsidR="00D05CDD" w:rsidRPr="00845900">
        <w:rPr>
          <w:rFonts w:eastAsia="標楷體"/>
          <w:sz w:val="28"/>
          <w:szCs w:val="28"/>
        </w:rPr>
        <w:t>It must pledge</w:t>
      </w:r>
      <w:r w:rsidR="00007F66" w:rsidRPr="00845900">
        <w:rPr>
          <w:rFonts w:eastAsia="標楷體"/>
          <w:sz w:val="28"/>
          <w:szCs w:val="28"/>
        </w:rPr>
        <w:t xml:space="preserve"> </w:t>
      </w:r>
      <w:r w:rsidR="009D528C" w:rsidRPr="00845900">
        <w:rPr>
          <w:rFonts w:eastAsia="標楷體"/>
          <w:sz w:val="28"/>
          <w:szCs w:val="28"/>
        </w:rPr>
        <w:t xml:space="preserve">to cooperate with on-site audits by the </w:t>
      </w:r>
      <w:r w:rsidR="00A42EF7" w:rsidRPr="00845900">
        <w:rPr>
          <w:rFonts w:eastAsia="標楷體"/>
          <w:sz w:val="28"/>
          <w:szCs w:val="28"/>
        </w:rPr>
        <w:t>TPEx</w:t>
      </w:r>
      <w:r w:rsidR="009D528C" w:rsidRPr="00845900">
        <w:rPr>
          <w:rFonts w:eastAsia="標楷體"/>
          <w:sz w:val="28"/>
          <w:szCs w:val="28"/>
        </w:rPr>
        <w:t xml:space="preserve"> as necessary,</w:t>
      </w:r>
      <w:r w:rsidR="009D528C" w:rsidRPr="009D528C">
        <w:rPr>
          <w:rFonts w:eastAsia="標楷體"/>
          <w:sz w:val="28"/>
          <w:szCs w:val="28"/>
        </w:rPr>
        <w:t xml:space="preserve"> and</w:t>
      </w:r>
      <w:r w:rsidR="00D05CDD">
        <w:rPr>
          <w:rFonts w:eastAsia="標楷體"/>
          <w:sz w:val="28"/>
          <w:szCs w:val="28"/>
        </w:rPr>
        <w:t xml:space="preserve"> if requested by the </w:t>
      </w:r>
      <w:r w:rsidR="00A42EF7">
        <w:rPr>
          <w:rFonts w:eastAsia="標楷體"/>
          <w:sz w:val="28"/>
          <w:szCs w:val="28"/>
        </w:rPr>
        <w:t>TPEx</w:t>
      </w:r>
      <w:r w:rsidR="00D05CDD">
        <w:rPr>
          <w:rFonts w:eastAsia="標楷體"/>
          <w:sz w:val="28"/>
          <w:szCs w:val="28"/>
        </w:rPr>
        <w:t xml:space="preserve">, </w:t>
      </w:r>
      <w:r w:rsidR="00D05CDD">
        <w:rPr>
          <w:rFonts w:eastAsia="標楷體" w:hint="eastAsia"/>
          <w:sz w:val="28"/>
          <w:szCs w:val="28"/>
        </w:rPr>
        <w:t xml:space="preserve">it </w:t>
      </w:r>
      <w:r w:rsidR="00D05CDD">
        <w:rPr>
          <w:rFonts w:eastAsia="標楷體"/>
          <w:sz w:val="28"/>
          <w:szCs w:val="28"/>
        </w:rPr>
        <w:t xml:space="preserve">will retain a designated CPA or professional organization to carry out a </w:t>
      </w:r>
      <w:r w:rsidR="00D05CDD">
        <w:rPr>
          <w:rFonts w:eastAsia="標楷體" w:hint="eastAsia"/>
          <w:sz w:val="28"/>
          <w:szCs w:val="28"/>
        </w:rPr>
        <w:t xml:space="preserve">targeted examination </w:t>
      </w:r>
      <w:r w:rsidR="00D05CDD">
        <w:rPr>
          <w:rFonts w:eastAsia="標楷體"/>
          <w:sz w:val="28"/>
          <w:szCs w:val="28"/>
        </w:rPr>
        <w:t xml:space="preserve">focusing on matters designated by the </w:t>
      </w:r>
      <w:r w:rsidR="00A42EF7">
        <w:rPr>
          <w:rFonts w:eastAsia="標楷體"/>
          <w:sz w:val="28"/>
          <w:szCs w:val="28"/>
        </w:rPr>
        <w:t>TPEx</w:t>
      </w:r>
      <w:r w:rsidR="00D05CDD">
        <w:rPr>
          <w:rFonts w:eastAsia="標楷體"/>
          <w:sz w:val="28"/>
          <w:szCs w:val="28"/>
        </w:rPr>
        <w:t xml:space="preserve">, and must further pledge to furnish </w:t>
      </w:r>
      <w:r w:rsidR="00D05CDD">
        <w:rPr>
          <w:rFonts w:eastAsia="標楷體" w:hint="eastAsia"/>
          <w:sz w:val="28"/>
          <w:szCs w:val="28"/>
        </w:rPr>
        <w:t xml:space="preserve">examination </w:t>
      </w:r>
      <w:r w:rsidR="00D05CDD">
        <w:rPr>
          <w:rFonts w:eastAsia="標楷體"/>
          <w:sz w:val="28"/>
          <w:szCs w:val="28"/>
        </w:rPr>
        <w:t xml:space="preserve">results to the </w:t>
      </w:r>
      <w:r w:rsidR="00A42EF7">
        <w:rPr>
          <w:rFonts w:eastAsia="標楷體"/>
          <w:sz w:val="28"/>
          <w:szCs w:val="28"/>
        </w:rPr>
        <w:t>TPEx</w:t>
      </w:r>
      <w:r w:rsidR="00D05CDD">
        <w:rPr>
          <w:rFonts w:eastAsia="標楷體"/>
          <w:sz w:val="28"/>
          <w:szCs w:val="28"/>
        </w:rPr>
        <w:t xml:space="preserve"> and bear all related costs.</w:t>
      </w:r>
    </w:p>
    <w:p w14:paraId="1647653B" w14:textId="77777777" w:rsidR="00D05CDD" w:rsidRPr="0068236A" w:rsidRDefault="00B23DD8" w:rsidP="00575058">
      <w:pPr>
        <w:spacing w:line="276" w:lineRule="auto"/>
        <w:ind w:leftChars="375" w:left="1258" w:hangingChars="128" w:hanging="358"/>
        <w:jc w:val="both"/>
        <w:rPr>
          <w:sz w:val="28"/>
          <w:szCs w:val="28"/>
        </w:rPr>
      </w:pPr>
      <w:r>
        <w:rPr>
          <w:sz w:val="28"/>
          <w:szCs w:val="28"/>
        </w:rPr>
        <w:t>(</w:t>
      </w:r>
      <w:r>
        <w:rPr>
          <w:rFonts w:hint="eastAsia"/>
          <w:sz w:val="28"/>
          <w:szCs w:val="28"/>
        </w:rPr>
        <w:t>3</w:t>
      </w:r>
      <w:r w:rsidR="00D05CDD">
        <w:rPr>
          <w:sz w:val="28"/>
          <w:szCs w:val="28"/>
        </w:rPr>
        <w:t>)</w:t>
      </w:r>
      <w:r w:rsidR="00D05CDD">
        <w:rPr>
          <w:rFonts w:hint="eastAsia"/>
          <w:sz w:val="28"/>
          <w:szCs w:val="28"/>
        </w:rPr>
        <w:t xml:space="preserve"> It must pledge that the shares it is applying to </w:t>
      </w:r>
      <w:r w:rsidR="00D05CDD">
        <w:rPr>
          <w:sz w:val="28"/>
          <w:szCs w:val="28"/>
        </w:rPr>
        <w:t>register</w:t>
      </w:r>
      <w:r w:rsidR="00D05CDD">
        <w:rPr>
          <w:rFonts w:hint="eastAsia"/>
          <w:sz w:val="28"/>
          <w:szCs w:val="28"/>
        </w:rPr>
        <w:t xml:space="preserve"> on the </w:t>
      </w:r>
      <w:r w:rsidR="00B000F7">
        <w:rPr>
          <w:sz w:val="28"/>
          <w:szCs w:val="28"/>
        </w:rPr>
        <w:t>Emerging Stock Board</w:t>
      </w:r>
      <w:r w:rsidR="00D05CDD">
        <w:rPr>
          <w:rFonts w:hint="eastAsia"/>
          <w:sz w:val="28"/>
          <w:szCs w:val="28"/>
        </w:rPr>
        <w:t xml:space="preserve"> will be delivered by the book-entry transfer </w:t>
      </w:r>
      <w:r w:rsidR="00D05CDD" w:rsidRPr="0068236A">
        <w:rPr>
          <w:rFonts w:hint="eastAsia"/>
          <w:sz w:val="28"/>
          <w:szCs w:val="28"/>
        </w:rPr>
        <w:t>method.</w:t>
      </w:r>
    </w:p>
    <w:p w14:paraId="4C033444" w14:textId="77777777" w:rsidR="00287A64" w:rsidRDefault="00B23DD8" w:rsidP="00575058">
      <w:pPr>
        <w:spacing w:line="276" w:lineRule="auto"/>
        <w:ind w:leftChars="375" w:left="1258" w:hangingChars="128" w:hanging="358"/>
        <w:jc w:val="both"/>
        <w:rPr>
          <w:rFonts w:eastAsia="標楷體"/>
          <w:sz w:val="28"/>
          <w:szCs w:val="28"/>
        </w:rPr>
      </w:pPr>
      <w:r w:rsidRPr="0068236A">
        <w:rPr>
          <w:rFonts w:eastAsia="標楷體"/>
          <w:sz w:val="28"/>
          <w:szCs w:val="28"/>
        </w:rPr>
        <w:t>(</w:t>
      </w:r>
      <w:r w:rsidRPr="0068236A">
        <w:rPr>
          <w:rFonts w:eastAsia="標楷體" w:hint="eastAsia"/>
          <w:sz w:val="28"/>
          <w:szCs w:val="28"/>
        </w:rPr>
        <w:t>4</w:t>
      </w:r>
      <w:r w:rsidR="00D05CDD" w:rsidRPr="0068236A">
        <w:rPr>
          <w:rFonts w:eastAsia="標楷體"/>
          <w:sz w:val="28"/>
          <w:szCs w:val="28"/>
        </w:rPr>
        <w:t>)</w:t>
      </w:r>
      <w:r w:rsidR="009D528C">
        <w:rPr>
          <w:rFonts w:eastAsia="標楷體" w:hint="eastAsia"/>
          <w:sz w:val="28"/>
          <w:szCs w:val="28"/>
        </w:rPr>
        <w:t xml:space="preserve"> </w:t>
      </w:r>
      <w:r w:rsidR="009D528C" w:rsidRPr="009D528C">
        <w:rPr>
          <w:rFonts w:eastAsia="標楷體"/>
          <w:sz w:val="28"/>
          <w:szCs w:val="28"/>
        </w:rPr>
        <w:t xml:space="preserve">For Important matters in connection with protection of shareholder equity, if such matters conflict with mandatory provisions of laws or regulations in the issuer's country of registration, the issuer shall enhance the disclosure of any material discrepancies in its public prospectus. If such matters are not in conflict with mandatory provisions of law of the issuer's country of registration, they shall be specified in the </w:t>
      </w:r>
      <w:r w:rsidR="009D528C" w:rsidRPr="009D528C">
        <w:rPr>
          <w:rFonts w:eastAsia="標楷體"/>
          <w:sz w:val="28"/>
          <w:szCs w:val="28"/>
        </w:rPr>
        <w:lastRenderedPageBreak/>
        <w:t>company's articles of incorporation or organizational documents. If specified in the organizational documents, the articles of incorporation shall state that such matters will be separately dealt with in the organizational documents, and the procedures for adoption and amendment of the organizational documents shall be the same as for the articles of incorporation.</w:t>
      </w:r>
    </w:p>
    <w:p w14:paraId="31F8F882" w14:textId="77777777" w:rsidR="00007F66" w:rsidRPr="001C76C3" w:rsidRDefault="00007F66" w:rsidP="00575058">
      <w:pPr>
        <w:spacing w:line="276" w:lineRule="auto"/>
        <w:ind w:leftChars="375" w:left="1258" w:hangingChars="128" w:hanging="358"/>
        <w:jc w:val="both"/>
        <w:rPr>
          <w:rFonts w:eastAsia="標楷體"/>
          <w:strike/>
          <w:color w:val="FF0000"/>
          <w:sz w:val="28"/>
          <w:szCs w:val="28"/>
        </w:rPr>
      </w:pPr>
      <w:r w:rsidRPr="001C76C3">
        <w:rPr>
          <w:rFonts w:eastAsia="標楷體"/>
          <w:strike/>
          <w:color w:val="FF0000"/>
          <w:sz w:val="28"/>
          <w:szCs w:val="28"/>
        </w:rPr>
        <w:t xml:space="preserve">(5) </w:t>
      </w:r>
      <w:r w:rsidR="009D528C" w:rsidRPr="001C76C3">
        <w:rPr>
          <w:rFonts w:eastAsia="標楷體"/>
          <w:strike/>
          <w:color w:val="FF0000"/>
          <w:sz w:val="28"/>
          <w:szCs w:val="28"/>
        </w:rPr>
        <w:t>If, with respect to important matters connected with the protection of shareholder equity, the laws of the country where the issuer is registered contain provisions regarding exclusive jurisdiction of courts that exclude the jurisdiction of ROC courts, and further, if the jurisdiction of ROC courts is not specified within the issuer's articles of incorporation, the issuer shall take out directors liability insurance and maintain it throughout the period of</w:t>
      </w:r>
      <w:r w:rsidRPr="001C76C3">
        <w:rPr>
          <w:rFonts w:eastAsia="標楷體"/>
          <w:strike/>
          <w:color w:val="FF0000"/>
          <w:sz w:val="28"/>
          <w:szCs w:val="28"/>
        </w:rPr>
        <w:t xml:space="preserve"> Emerging Stock Board registration period.</w:t>
      </w:r>
    </w:p>
    <w:p w14:paraId="37626AF8" w14:textId="5B8DFB58" w:rsidR="00855B9B" w:rsidRPr="0068236A" w:rsidRDefault="00287A64" w:rsidP="00575058">
      <w:pPr>
        <w:spacing w:line="276" w:lineRule="auto"/>
        <w:ind w:leftChars="236" w:left="849" w:hangingChars="101" w:hanging="283"/>
        <w:jc w:val="both"/>
        <w:rPr>
          <w:rFonts w:eastAsia="標楷體"/>
          <w:sz w:val="28"/>
          <w:szCs w:val="28"/>
        </w:rPr>
      </w:pPr>
      <w:r w:rsidRPr="0068236A">
        <w:rPr>
          <w:rFonts w:eastAsia="標楷體" w:hint="eastAsia"/>
          <w:sz w:val="28"/>
          <w:szCs w:val="28"/>
        </w:rPr>
        <w:t xml:space="preserve">7.A foreign </w:t>
      </w:r>
      <w:r w:rsidRPr="0068236A">
        <w:rPr>
          <w:rFonts w:eastAsia="標楷體"/>
          <w:sz w:val="28"/>
          <w:szCs w:val="28"/>
        </w:rPr>
        <w:t>issuer</w:t>
      </w:r>
      <w:r w:rsidRPr="0068236A">
        <w:rPr>
          <w:rFonts w:eastAsia="標楷體" w:hint="eastAsia"/>
          <w:sz w:val="28"/>
          <w:szCs w:val="28"/>
        </w:rPr>
        <w:t xml:space="preserve"> must issue its stocks</w:t>
      </w:r>
      <w:r w:rsidR="00845900">
        <w:rPr>
          <w:rFonts w:eastAsia="標楷體" w:hint="eastAsia"/>
          <w:sz w:val="28"/>
          <w:szCs w:val="28"/>
        </w:rPr>
        <w:t>,</w:t>
      </w:r>
      <w:r w:rsidR="00845900">
        <w:rPr>
          <w:rFonts w:eastAsia="標楷體"/>
          <w:sz w:val="28"/>
          <w:szCs w:val="28"/>
        </w:rPr>
        <w:t xml:space="preserve"> </w:t>
      </w:r>
      <w:r w:rsidR="00845900" w:rsidRPr="003731D2">
        <w:rPr>
          <w:rFonts w:eastAsia="標楷體"/>
          <w:sz w:val="28"/>
          <w:szCs w:val="28"/>
        </w:rPr>
        <w:t xml:space="preserve">private </w:t>
      </w:r>
      <w:r w:rsidR="0082133C" w:rsidRPr="003731D2">
        <w:rPr>
          <w:rFonts w:eastAsia="標楷體"/>
          <w:sz w:val="28"/>
          <w:szCs w:val="28"/>
        </w:rPr>
        <w:t>stocks</w:t>
      </w:r>
      <w:r w:rsidRPr="0082133C">
        <w:rPr>
          <w:rFonts w:eastAsia="標楷體" w:hint="eastAsia"/>
          <w:color w:val="FF0000"/>
          <w:sz w:val="28"/>
          <w:szCs w:val="28"/>
        </w:rPr>
        <w:t xml:space="preserve"> </w:t>
      </w:r>
      <w:r w:rsidRPr="0068236A">
        <w:rPr>
          <w:rFonts w:eastAsia="標楷體" w:hint="eastAsia"/>
          <w:sz w:val="28"/>
          <w:szCs w:val="28"/>
        </w:rPr>
        <w:t>and bonds in dematerialized form</w:t>
      </w:r>
      <w:r w:rsidR="00855B9B" w:rsidRPr="0068236A">
        <w:rPr>
          <w:rFonts w:eastAsia="標楷體" w:hint="eastAsia"/>
          <w:sz w:val="28"/>
          <w:szCs w:val="28"/>
        </w:rPr>
        <w:t>, unless it is otherwise provided by the laws and regulations of the issuer</w:t>
      </w:r>
      <w:r w:rsidR="00855B9B" w:rsidRPr="0068236A">
        <w:rPr>
          <w:rFonts w:eastAsia="標楷體"/>
          <w:sz w:val="28"/>
          <w:szCs w:val="28"/>
        </w:rPr>
        <w:t>’</w:t>
      </w:r>
      <w:r w:rsidR="00855B9B" w:rsidRPr="0068236A">
        <w:rPr>
          <w:rFonts w:eastAsia="標楷體" w:hint="eastAsia"/>
          <w:sz w:val="28"/>
          <w:szCs w:val="28"/>
        </w:rPr>
        <w:t>s country of registration.</w:t>
      </w:r>
    </w:p>
    <w:p w14:paraId="55AE7A78" w14:textId="77777777" w:rsidR="00287A64" w:rsidRPr="0068236A" w:rsidRDefault="00855B9B" w:rsidP="00575058">
      <w:pPr>
        <w:spacing w:line="276" w:lineRule="auto"/>
        <w:ind w:leftChars="236" w:left="849" w:hangingChars="101" w:hanging="283"/>
        <w:jc w:val="both"/>
        <w:rPr>
          <w:sz w:val="28"/>
          <w:szCs w:val="28"/>
        </w:rPr>
      </w:pPr>
      <w:r w:rsidRPr="0068236A">
        <w:rPr>
          <w:rFonts w:eastAsia="標楷體" w:hint="eastAsia"/>
          <w:sz w:val="28"/>
          <w:szCs w:val="28"/>
        </w:rPr>
        <w:t>8.</w:t>
      </w:r>
      <w:r w:rsidR="00287A64" w:rsidRPr="0068236A">
        <w:rPr>
          <w:rFonts w:eastAsia="標楷體" w:hint="eastAsia"/>
          <w:sz w:val="28"/>
          <w:szCs w:val="28"/>
        </w:rPr>
        <w:t xml:space="preserve">The </w:t>
      </w:r>
      <w:r w:rsidR="00287A64" w:rsidRPr="0068236A">
        <w:rPr>
          <w:rFonts w:hint="eastAsia"/>
          <w:sz w:val="28"/>
          <w:szCs w:val="28"/>
        </w:rPr>
        <w:t xml:space="preserve">agreement for </w:t>
      </w:r>
      <w:r w:rsidR="00A42EF7">
        <w:rPr>
          <w:sz w:val="28"/>
          <w:szCs w:val="28"/>
        </w:rPr>
        <w:t>TPEx</w:t>
      </w:r>
      <w:r w:rsidR="00287A64" w:rsidRPr="0068236A">
        <w:rPr>
          <w:sz w:val="28"/>
          <w:szCs w:val="28"/>
        </w:rPr>
        <w:t xml:space="preserve"> trading of emerging stock</w:t>
      </w:r>
      <w:r w:rsidR="00287A64" w:rsidRPr="0068236A">
        <w:rPr>
          <w:rFonts w:hint="eastAsia"/>
          <w:sz w:val="28"/>
          <w:szCs w:val="28"/>
        </w:rPr>
        <w:t xml:space="preserve"> signed by a foreign issuer shall be governed by the law </w:t>
      </w:r>
      <w:r w:rsidR="00287A64" w:rsidRPr="0068236A">
        <w:rPr>
          <w:sz w:val="28"/>
          <w:szCs w:val="28"/>
        </w:rPr>
        <w:t>of the</w:t>
      </w:r>
      <w:r w:rsidR="00287A64" w:rsidRPr="0068236A">
        <w:rPr>
          <w:rFonts w:hint="eastAsia"/>
          <w:sz w:val="28"/>
          <w:szCs w:val="28"/>
        </w:rPr>
        <w:t xml:space="preserve"> Republic of China. For any dispute arising out of or in connection with the agreement, the</w:t>
      </w:r>
      <w:r w:rsidR="00287A64" w:rsidRPr="0068236A">
        <w:rPr>
          <w:sz w:val="28"/>
          <w:szCs w:val="28"/>
        </w:rPr>
        <w:t xml:space="preserve"> Taiwan Taipei District Court </w:t>
      </w:r>
      <w:r w:rsidR="00287A64" w:rsidRPr="0068236A">
        <w:rPr>
          <w:rFonts w:hint="eastAsia"/>
          <w:sz w:val="28"/>
          <w:szCs w:val="28"/>
        </w:rPr>
        <w:t>shall be</w:t>
      </w:r>
      <w:r w:rsidR="00287A64" w:rsidRPr="0068236A">
        <w:rPr>
          <w:sz w:val="28"/>
          <w:szCs w:val="28"/>
        </w:rPr>
        <w:t xml:space="preserve"> the court of first instance</w:t>
      </w:r>
      <w:r w:rsidR="00287A64" w:rsidRPr="0068236A">
        <w:rPr>
          <w:rFonts w:hint="eastAsia"/>
          <w:sz w:val="28"/>
          <w:szCs w:val="28"/>
        </w:rPr>
        <w:t>.</w:t>
      </w:r>
    </w:p>
    <w:p w14:paraId="219D2749" w14:textId="43500531" w:rsidR="00950DDA" w:rsidRDefault="00855B9B" w:rsidP="00575058">
      <w:pPr>
        <w:spacing w:line="276" w:lineRule="auto"/>
        <w:ind w:leftChars="236" w:left="849" w:hangingChars="101" w:hanging="283"/>
        <w:jc w:val="both"/>
        <w:rPr>
          <w:rFonts w:eastAsia="標楷體"/>
          <w:sz w:val="28"/>
          <w:szCs w:val="28"/>
        </w:rPr>
      </w:pPr>
      <w:r w:rsidRPr="0068236A">
        <w:rPr>
          <w:rFonts w:eastAsia="標楷體" w:hint="eastAsia"/>
          <w:sz w:val="28"/>
          <w:szCs w:val="28"/>
        </w:rPr>
        <w:t>9.</w:t>
      </w:r>
      <w:r w:rsidRPr="0068236A">
        <w:rPr>
          <w:rFonts w:eastAsia="標楷體"/>
          <w:sz w:val="28"/>
          <w:szCs w:val="28"/>
        </w:rPr>
        <w:t>Share related affairs shall be handled in accordance with the ROC Regulations Governing the Administration of Shareholder Services of Public Companies, unless it is otherwise provided by the laws and regulations of the issuer’s country of registration</w:t>
      </w:r>
      <w:r w:rsidR="001F7608">
        <w:rPr>
          <w:rFonts w:eastAsia="標楷體" w:hint="eastAsia"/>
          <w:sz w:val="28"/>
          <w:szCs w:val="28"/>
        </w:rPr>
        <w:t xml:space="preserve"> </w:t>
      </w:r>
      <w:r w:rsidR="001F7608" w:rsidRPr="009E5C5B">
        <w:rPr>
          <w:rFonts w:eastAsia="標楷體"/>
          <w:sz w:val="28"/>
          <w:szCs w:val="28"/>
        </w:rPr>
        <w:t>(see Article 49-2 of the aforementioned Regulations)</w:t>
      </w:r>
      <w:r w:rsidRPr="0068236A">
        <w:rPr>
          <w:rFonts w:eastAsia="標楷體"/>
          <w:sz w:val="28"/>
          <w:szCs w:val="28"/>
        </w:rPr>
        <w:t>.</w:t>
      </w:r>
    </w:p>
    <w:p w14:paraId="15A09156" w14:textId="2A81F966" w:rsidR="003731D2" w:rsidRDefault="003731D2" w:rsidP="00575058">
      <w:pPr>
        <w:spacing w:line="276" w:lineRule="auto"/>
        <w:ind w:leftChars="236" w:left="849" w:hangingChars="101" w:hanging="283"/>
        <w:jc w:val="both"/>
        <w:rPr>
          <w:rFonts w:eastAsia="標楷體"/>
          <w:sz w:val="28"/>
          <w:szCs w:val="28"/>
        </w:rPr>
      </w:pPr>
      <w:r w:rsidRPr="00CC6FD9">
        <w:rPr>
          <w:rFonts w:eastAsia="標楷體" w:hint="eastAsia"/>
          <w:sz w:val="28"/>
          <w:szCs w:val="28"/>
        </w:rPr>
        <w:t>10.</w:t>
      </w:r>
      <w:r w:rsidRPr="00212197">
        <w:rPr>
          <w:rFonts w:eastAsia="標楷體"/>
          <w:sz w:val="28"/>
          <w:szCs w:val="28"/>
        </w:rPr>
        <w:t xml:space="preserve">Apply mutatis mutandis to Article 14- </w:t>
      </w:r>
      <w:r w:rsidRPr="00212197">
        <w:rPr>
          <w:rFonts w:eastAsia="標楷體" w:hint="eastAsia"/>
          <w:sz w:val="28"/>
          <w:szCs w:val="28"/>
        </w:rPr>
        <w:t>2</w:t>
      </w:r>
      <w:r w:rsidRPr="00212197">
        <w:rPr>
          <w:rFonts w:eastAsia="標楷體"/>
          <w:sz w:val="28"/>
          <w:szCs w:val="28"/>
        </w:rPr>
        <w:t xml:space="preserve"> of Securities and Exchange Act and its relevant regulation of establishment of independent directors</w:t>
      </w:r>
      <w:r w:rsidR="00BF0E93" w:rsidRPr="00BF0E93">
        <w:rPr>
          <w:rFonts w:eastAsia="標楷體"/>
          <w:sz w:val="28"/>
          <w:szCs w:val="28"/>
        </w:rPr>
        <w:t>,</w:t>
      </w:r>
      <w:r w:rsidR="00BF0E93" w:rsidRPr="00CC6FD9">
        <w:rPr>
          <w:rFonts w:eastAsia="標楷體"/>
          <w:sz w:val="28"/>
          <w:szCs w:val="28"/>
        </w:rPr>
        <w:t xml:space="preserve"> and must have at least 1 independent director domiciled in Taiwan</w:t>
      </w:r>
      <w:r w:rsidRPr="00CC6FD9">
        <w:rPr>
          <w:rFonts w:eastAsia="標楷體"/>
          <w:sz w:val="28"/>
          <w:szCs w:val="28"/>
        </w:rPr>
        <w:t>.</w:t>
      </w:r>
    </w:p>
    <w:p w14:paraId="189B0D4D" w14:textId="00FDA9CF" w:rsidR="003343C3" w:rsidRDefault="00007F66" w:rsidP="00575058">
      <w:pPr>
        <w:spacing w:line="276" w:lineRule="auto"/>
        <w:ind w:leftChars="236" w:left="849" w:hangingChars="101" w:hanging="283"/>
        <w:jc w:val="both"/>
        <w:rPr>
          <w:rFonts w:eastAsia="標楷體"/>
          <w:sz w:val="28"/>
          <w:szCs w:val="28"/>
        </w:rPr>
      </w:pPr>
      <w:r w:rsidRPr="00CC6FD9">
        <w:rPr>
          <w:rFonts w:eastAsia="標楷體" w:hint="eastAsia"/>
          <w:sz w:val="28"/>
          <w:szCs w:val="28"/>
        </w:rPr>
        <w:t>1</w:t>
      </w:r>
      <w:r w:rsidR="003731D2" w:rsidRPr="00CC6FD9">
        <w:rPr>
          <w:rFonts w:eastAsia="標楷體" w:hint="eastAsia"/>
          <w:sz w:val="28"/>
          <w:szCs w:val="28"/>
        </w:rPr>
        <w:t>1</w:t>
      </w:r>
      <w:r>
        <w:rPr>
          <w:rFonts w:eastAsia="標楷體" w:hint="eastAsia"/>
          <w:sz w:val="28"/>
          <w:szCs w:val="28"/>
        </w:rPr>
        <w:t>.</w:t>
      </w:r>
      <w:r w:rsidRPr="00007F66">
        <w:rPr>
          <w:rFonts w:eastAsia="標楷體"/>
          <w:sz w:val="28"/>
          <w:szCs w:val="28"/>
        </w:rPr>
        <w:t xml:space="preserve">Apply mutatis mutandis to Article 14- 6 of Securities and Exchange Act and its relevant regulation of establishment of </w:t>
      </w:r>
      <w:r w:rsidRPr="00007F66">
        <w:rPr>
          <w:rFonts w:eastAsia="標楷體"/>
          <w:sz w:val="28"/>
          <w:szCs w:val="28"/>
        </w:rPr>
        <w:lastRenderedPageBreak/>
        <w:t>remuneration committee.</w:t>
      </w:r>
    </w:p>
    <w:p w14:paraId="50E1160E" w14:textId="28AC0DB9" w:rsidR="001C76C3" w:rsidRPr="001C76C3" w:rsidRDefault="001C76C3" w:rsidP="001C76C3">
      <w:pPr>
        <w:spacing w:line="276" w:lineRule="auto"/>
        <w:ind w:leftChars="236" w:left="849" w:hangingChars="101" w:hanging="283"/>
        <w:jc w:val="both"/>
        <w:rPr>
          <w:rFonts w:eastAsia="標楷體"/>
          <w:color w:val="FF0000"/>
          <w:sz w:val="28"/>
          <w:szCs w:val="28"/>
          <w:u w:val="single"/>
        </w:rPr>
      </w:pPr>
      <w:r w:rsidRPr="001C76C3">
        <w:rPr>
          <w:rFonts w:eastAsia="標楷體" w:hint="eastAsia"/>
          <w:color w:val="FF0000"/>
          <w:sz w:val="28"/>
          <w:szCs w:val="28"/>
          <w:u w:val="single"/>
        </w:rPr>
        <w:t>12.</w:t>
      </w:r>
      <w:r w:rsidRPr="001C76C3">
        <w:rPr>
          <w:color w:val="FF0000"/>
          <w:sz w:val="28"/>
          <w:szCs w:val="28"/>
          <w:u w:val="single"/>
        </w:rPr>
        <w:t>It shall have taken out and maintain liability insurance for its directors and supervisors with respect to their legally required liabilities for damages arising from their performance of duties during their term of office.</w:t>
      </w:r>
    </w:p>
    <w:p w14:paraId="7A99A23E" w14:textId="00B1414D" w:rsidR="00867BFA" w:rsidRDefault="00007F66" w:rsidP="00575058">
      <w:pPr>
        <w:spacing w:line="276" w:lineRule="auto"/>
        <w:ind w:leftChars="236" w:left="849" w:hangingChars="101" w:hanging="283"/>
        <w:jc w:val="both"/>
      </w:pPr>
      <w:r w:rsidRPr="001C76C3">
        <w:rPr>
          <w:rFonts w:eastAsia="標楷體" w:hint="eastAsia"/>
          <w:strike/>
          <w:color w:val="FF0000"/>
          <w:sz w:val="28"/>
          <w:szCs w:val="28"/>
        </w:rPr>
        <w:t>1</w:t>
      </w:r>
      <w:r w:rsidR="003343C3" w:rsidRPr="001C76C3">
        <w:rPr>
          <w:rFonts w:eastAsia="標楷體" w:hint="eastAsia"/>
          <w:strike/>
          <w:color w:val="FF0000"/>
          <w:sz w:val="28"/>
          <w:szCs w:val="28"/>
        </w:rPr>
        <w:t>2</w:t>
      </w:r>
      <w:r w:rsidR="001C76C3" w:rsidRPr="001C76C3">
        <w:rPr>
          <w:rFonts w:eastAsia="標楷體"/>
          <w:color w:val="FF0000"/>
          <w:sz w:val="28"/>
          <w:szCs w:val="28"/>
          <w:u w:val="single"/>
        </w:rPr>
        <w:t>1</w:t>
      </w:r>
      <w:r w:rsidR="001C76C3">
        <w:rPr>
          <w:rFonts w:eastAsia="標楷體"/>
          <w:color w:val="FF0000"/>
          <w:sz w:val="28"/>
          <w:szCs w:val="28"/>
          <w:u w:val="single"/>
        </w:rPr>
        <w:t>3</w:t>
      </w:r>
      <w:r>
        <w:rPr>
          <w:rFonts w:eastAsia="標楷體" w:hint="eastAsia"/>
          <w:sz w:val="28"/>
          <w:szCs w:val="28"/>
        </w:rPr>
        <w:t>.</w:t>
      </w:r>
      <w:r w:rsidR="00867BFA" w:rsidRPr="00A42EF7">
        <w:rPr>
          <w:rFonts w:eastAsia="標楷體"/>
          <w:sz w:val="28"/>
          <w:szCs w:val="28"/>
        </w:rPr>
        <w:t>If provisions of the ROC Securities and Exchange Act that are applicable mutatis mutandis are in conflict with mandatory provisions of law of the issuer's country of registration, the mutatis mutandis application of those provisions may be excluded only if they fall within the scope of specific provisions of the Securities and Exchange Act for which the competent authority has publicly announced an exemption from application.</w:t>
      </w:r>
    </w:p>
    <w:p w14:paraId="72F2185C" w14:textId="3E4FE15E" w:rsidR="00007F66" w:rsidRDefault="003343C3" w:rsidP="00575058">
      <w:pPr>
        <w:spacing w:line="276" w:lineRule="auto"/>
        <w:ind w:leftChars="236" w:left="849" w:hangingChars="101" w:hanging="283"/>
        <w:jc w:val="both"/>
        <w:rPr>
          <w:rFonts w:eastAsia="標楷體"/>
          <w:sz w:val="28"/>
          <w:szCs w:val="28"/>
        </w:rPr>
      </w:pPr>
      <w:r w:rsidRPr="001C76C3">
        <w:rPr>
          <w:rFonts w:eastAsia="標楷體" w:hint="eastAsia"/>
          <w:strike/>
          <w:color w:val="FF0000"/>
          <w:sz w:val="28"/>
          <w:szCs w:val="28"/>
        </w:rPr>
        <w:t>13</w:t>
      </w:r>
      <w:r w:rsidR="001C76C3" w:rsidRPr="001C76C3">
        <w:rPr>
          <w:rFonts w:eastAsia="標楷體"/>
          <w:color w:val="FF0000"/>
          <w:sz w:val="28"/>
          <w:szCs w:val="28"/>
          <w:u w:val="single"/>
        </w:rPr>
        <w:t>14</w:t>
      </w:r>
      <w:r w:rsidR="00007F66">
        <w:rPr>
          <w:rFonts w:eastAsia="標楷體" w:hint="eastAsia"/>
          <w:sz w:val="28"/>
          <w:szCs w:val="28"/>
        </w:rPr>
        <w:t>.</w:t>
      </w:r>
      <w:r w:rsidR="00867BFA" w:rsidRPr="00A42EF7">
        <w:rPr>
          <w:rFonts w:eastAsia="標楷體" w:hint="eastAsia"/>
          <w:sz w:val="28"/>
          <w:szCs w:val="28"/>
        </w:rPr>
        <w:t>I</w:t>
      </w:r>
      <w:r w:rsidR="00867BFA" w:rsidRPr="00A42EF7">
        <w:rPr>
          <w:rFonts w:eastAsia="標楷體"/>
          <w:sz w:val="28"/>
          <w:szCs w:val="28"/>
        </w:rPr>
        <w:t>f with respect to important matters connected with the protection of shareholder equity, the laws of the country where the issuer is registered contain provisions regarding exclusive jurisdiction of courts that exclude the jurisdiction of ROC courts, and further, if the jurisdiction of ROC courts is not specified within the issuer's articles of incorporation, it must have at least two directors (which may include independent directors) domiciled in Taiwan.</w:t>
      </w:r>
    </w:p>
    <w:p w14:paraId="688806D1" w14:textId="3D7761E3" w:rsidR="001C76C3" w:rsidRPr="00CF6511" w:rsidRDefault="001C76C3" w:rsidP="0066078A">
      <w:pPr>
        <w:spacing w:line="276" w:lineRule="auto"/>
        <w:ind w:leftChars="236" w:left="849" w:hangingChars="101" w:hanging="283"/>
        <w:jc w:val="both"/>
        <w:rPr>
          <w:rFonts w:eastAsia="標楷體"/>
          <w:color w:val="FF0000"/>
          <w:sz w:val="28"/>
          <w:szCs w:val="28"/>
          <w:u w:val="single"/>
        </w:rPr>
      </w:pPr>
      <w:r w:rsidRPr="0066078A">
        <w:rPr>
          <w:rFonts w:eastAsia="標楷體"/>
          <w:color w:val="FF0000"/>
          <w:sz w:val="28"/>
          <w:szCs w:val="28"/>
          <w:u w:val="single"/>
        </w:rPr>
        <w:t>15.</w:t>
      </w:r>
      <w:r w:rsidR="0066078A" w:rsidRPr="0066078A">
        <w:rPr>
          <w:rFonts w:eastAsia="標楷體"/>
          <w:color w:val="FF0000"/>
          <w:sz w:val="28"/>
          <w:szCs w:val="28"/>
          <w:u w:val="single"/>
        </w:rPr>
        <w:t xml:space="preserve"> A foreign enterprise could apply for ESB registration and summit</w:t>
      </w:r>
      <w:r w:rsidR="0066078A">
        <w:rPr>
          <w:rFonts w:eastAsia="標楷體"/>
          <w:color w:val="FF0000"/>
          <w:sz w:val="28"/>
          <w:szCs w:val="28"/>
          <w:u w:val="single"/>
        </w:rPr>
        <w:t xml:space="preserve"> </w:t>
      </w:r>
      <w:r w:rsidR="0066078A" w:rsidRPr="0066078A">
        <w:rPr>
          <w:rFonts w:eastAsia="標楷體"/>
          <w:color w:val="FF0000"/>
          <w:sz w:val="28"/>
          <w:szCs w:val="28"/>
          <w:u w:val="single"/>
        </w:rPr>
        <w:t xml:space="preserve">the filing documentation for public issuing (including general public issuing and simplified public issuing) at the same time. </w:t>
      </w:r>
      <w:r w:rsidR="0066078A">
        <w:rPr>
          <w:rFonts w:eastAsia="標楷體"/>
          <w:color w:val="FF0000"/>
          <w:sz w:val="28"/>
          <w:szCs w:val="28"/>
          <w:u w:val="single"/>
        </w:rPr>
        <w:t>F</w:t>
      </w:r>
      <w:r w:rsidR="0066078A" w:rsidRPr="0066078A">
        <w:rPr>
          <w:rFonts w:eastAsia="標楷體"/>
          <w:color w:val="FF0000"/>
          <w:sz w:val="28"/>
          <w:szCs w:val="28"/>
          <w:u w:val="single"/>
        </w:rPr>
        <w:t>oreign enterprise</w:t>
      </w:r>
      <w:r w:rsidR="00AB3844">
        <w:rPr>
          <w:rFonts w:eastAsia="標楷體"/>
          <w:color w:val="FF0000"/>
          <w:sz w:val="28"/>
          <w:szCs w:val="28"/>
          <w:u w:val="single"/>
        </w:rPr>
        <w:t>s</w:t>
      </w:r>
      <w:r w:rsidR="0066078A" w:rsidRPr="0066078A">
        <w:rPr>
          <w:rFonts w:eastAsia="標楷體"/>
          <w:color w:val="FF0000"/>
          <w:sz w:val="28"/>
          <w:szCs w:val="28"/>
          <w:u w:val="single"/>
        </w:rPr>
        <w:t xml:space="preserve"> which adopted simplified public issuing and filed only 1 Financial Report (covering 2 Years of financial information) shall commit to disclose the internal control system audit report of previous year to The Market Observation Post System (MOPS) at the same time when submitting the next year’s annual report. However, for foreign issuers who had already applied for an initial public offering (IPO) on the TPEx or Taiwan Stock Exchange (TWSE)’s main board (not including "Taiwan Innovation Board ('TIB').") and had </w:t>
      </w:r>
      <w:r w:rsidR="00AB3844">
        <w:rPr>
          <w:rFonts w:eastAsia="標楷體"/>
          <w:color w:val="FF0000"/>
          <w:sz w:val="28"/>
          <w:szCs w:val="28"/>
          <w:u w:val="single"/>
        </w:rPr>
        <w:t>disclos</w:t>
      </w:r>
      <w:r w:rsidR="0066078A" w:rsidRPr="0066078A">
        <w:rPr>
          <w:rFonts w:eastAsia="標楷體"/>
          <w:color w:val="FF0000"/>
          <w:sz w:val="28"/>
          <w:szCs w:val="28"/>
          <w:u w:val="single"/>
        </w:rPr>
        <w:t xml:space="preserve">ed a internal control system audit report to MOPS for applying IPO, the above </w:t>
      </w:r>
      <w:r w:rsidR="0066078A" w:rsidRPr="0066078A">
        <w:rPr>
          <w:rFonts w:eastAsia="標楷體"/>
          <w:color w:val="FF0000"/>
          <w:sz w:val="28"/>
          <w:szCs w:val="28"/>
          <w:u w:val="single"/>
        </w:rPr>
        <w:lastRenderedPageBreak/>
        <w:t>mentioned procedure could be waived.</w:t>
      </w:r>
    </w:p>
    <w:p w14:paraId="4C9D7ABB" w14:textId="77777777" w:rsidR="00950DDA" w:rsidRPr="001E0955" w:rsidRDefault="00950DDA" w:rsidP="00E55AD7">
      <w:pPr>
        <w:spacing w:line="480" w:lineRule="exact"/>
        <w:ind w:left="538" w:hangingChars="192" w:hanging="538"/>
        <w:jc w:val="both"/>
        <w:rPr>
          <w:rFonts w:eastAsia="標楷體"/>
          <w:b/>
          <w:sz w:val="28"/>
          <w:szCs w:val="28"/>
        </w:rPr>
      </w:pPr>
      <w:r w:rsidRPr="0068236A">
        <w:rPr>
          <w:rFonts w:eastAsia="標楷體" w:hint="eastAsia"/>
          <w:b/>
          <w:sz w:val="28"/>
          <w:szCs w:val="28"/>
        </w:rPr>
        <w:t xml:space="preserve">Q4. </w:t>
      </w:r>
      <w:r w:rsidRPr="0068236A">
        <w:rPr>
          <w:rFonts w:eastAsia="標楷體"/>
          <w:b/>
          <w:sz w:val="28"/>
          <w:szCs w:val="28"/>
        </w:rPr>
        <w:t xml:space="preserve">Can an enterprise with main </w:t>
      </w:r>
      <w:r w:rsidRPr="0068236A">
        <w:rPr>
          <w:rFonts w:eastAsia="標楷體" w:hint="eastAsia"/>
          <w:b/>
          <w:sz w:val="28"/>
          <w:szCs w:val="28"/>
        </w:rPr>
        <w:t>operati</w:t>
      </w:r>
      <w:r w:rsidRPr="001E0955">
        <w:rPr>
          <w:rFonts w:eastAsia="標楷體" w:hint="eastAsia"/>
          <w:b/>
          <w:sz w:val="28"/>
          <w:szCs w:val="28"/>
        </w:rPr>
        <w:t>ons</w:t>
      </w:r>
      <w:r w:rsidRPr="001E0955">
        <w:rPr>
          <w:rFonts w:eastAsia="標楷體"/>
          <w:b/>
          <w:sz w:val="28"/>
          <w:szCs w:val="28"/>
        </w:rPr>
        <w:t xml:space="preserve"> in Taiwan adjust its organization</w:t>
      </w:r>
      <w:r w:rsidRPr="001E0955">
        <w:rPr>
          <w:rFonts w:eastAsia="標楷體" w:hint="eastAsia"/>
          <w:b/>
          <w:sz w:val="28"/>
          <w:szCs w:val="28"/>
        </w:rPr>
        <w:t>al structure</w:t>
      </w:r>
      <w:r w:rsidRPr="001E0955">
        <w:rPr>
          <w:rFonts w:eastAsia="標楷體"/>
          <w:b/>
          <w:sz w:val="28"/>
          <w:szCs w:val="28"/>
        </w:rPr>
        <w:t xml:space="preserve"> </w:t>
      </w:r>
      <w:r w:rsidRPr="001E0955">
        <w:rPr>
          <w:rFonts w:eastAsia="標楷體" w:hint="eastAsia"/>
          <w:b/>
          <w:sz w:val="28"/>
          <w:szCs w:val="28"/>
        </w:rPr>
        <w:t>and</w:t>
      </w:r>
      <w:r w:rsidRPr="001E0955">
        <w:rPr>
          <w:rFonts w:eastAsia="標楷體"/>
          <w:b/>
          <w:sz w:val="28"/>
          <w:szCs w:val="28"/>
        </w:rPr>
        <w:t xml:space="preserve"> </w:t>
      </w:r>
      <w:r w:rsidRPr="001E0955">
        <w:rPr>
          <w:rFonts w:eastAsia="標楷體" w:hint="eastAsia"/>
          <w:b/>
          <w:sz w:val="28"/>
          <w:szCs w:val="28"/>
        </w:rPr>
        <w:t>register on Taiwan</w:t>
      </w:r>
      <w:r w:rsidRPr="001E0955">
        <w:rPr>
          <w:rFonts w:eastAsia="標楷體"/>
          <w:b/>
          <w:sz w:val="28"/>
          <w:szCs w:val="28"/>
        </w:rPr>
        <w:t>’</w:t>
      </w:r>
      <w:r w:rsidRPr="001E0955">
        <w:rPr>
          <w:rFonts w:eastAsia="標楷體" w:hint="eastAsia"/>
          <w:b/>
          <w:sz w:val="28"/>
          <w:szCs w:val="28"/>
        </w:rPr>
        <w:t xml:space="preserve">s </w:t>
      </w:r>
      <w:r w:rsidR="00003477" w:rsidRPr="001E0955">
        <w:rPr>
          <w:rFonts w:eastAsia="標楷體" w:hint="eastAsia"/>
          <w:b/>
          <w:sz w:val="28"/>
          <w:szCs w:val="28"/>
        </w:rPr>
        <w:t>Emerging Stock Board</w:t>
      </w:r>
      <w:r w:rsidRPr="001E0955">
        <w:rPr>
          <w:rFonts w:eastAsia="標楷體"/>
          <w:b/>
          <w:sz w:val="28"/>
          <w:szCs w:val="28"/>
        </w:rPr>
        <w:t xml:space="preserve"> </w:t>
      </w:r>
      <w:r w:rsidRPr="001E0955">
        <w:rPr>
          <w:rFonts w:eastAsia="標楷體" w:hint="eastAsia"/>
          <w:b/>
          <w:sz w:val="28"/>
          <w:szCs w:val="28"/>
        </w:rPr>
        <w:t>as</w:t>
      </w:r>
      <w:r w:rsidRPr="001E0955">
        <w:rPr>
          <w:rFonts w:eastAsia="標楷體"/>
          <w:b/>
          <w:sz w:val="28"/>
          <w:szCs w:val="28"/>
        </w:rPr>
        <w:t xml:space="preserve"> an overseas holding company?</w:t>
      </w:r>
    </w:p>
    <w:p w14:paraId="507A34C5" w14:textId="77777777" w:rsidR="00D735E0" w:rsidRDefault="00950DDA" w:rsidP="00E55AD7">
      <w:pPr>
        <w:spacing w:line="480" w:lineRule="exact"/>
        <w:ind w:left="538" w:hangingChars="192" w:hanging="538"/>
        <w:jc w:val="both"/>
        <w:rPr>
          <w:rFonts w:eastAsia="標楷體"/>
          <w:sz w:val="28"/>
          <w:szCs w:val="28"/>
        </w:rPr>
      </w:pPr>
      <w:r w:rsidRPr="001E0955">
        <w:rPr>
          <w:rFonts w:eastAsia="標楷體" w:hint="eastAsia"/>
          <w:b/>
          <w:sz w:val="28"/>
          <w:szCs w:val="28"/>
        </w:rPr>
        <w:t xml:space="preserve">A4. </w:t>
      </w:r>
      <w:r w:rsidRPr="001E0955">
        <w:rPr>
          <w:rFonts w:eastAsia="標楷體"/>
          <w:sz w:val="28"/>
          <w:szCs w:val="28"/>
        </w:rPr>
        <w:t xml:space="preserve">The established policy of the </w:t>
      </w:r>
      <w:r w:rsidR="00A42EF7">
        <w:rPr>
          <w:rFonts w:eastAsia="標楷體"/>
          <w:sz w:val="28"/>
          <w:szCs w:val="28"/>
        </w:rPr>
        <w:t>TPEx</w:t>
      </w:r>
      <w:r w:rsidRPr="001E0955">
        <w:rPr>
          <w:rFonts w:eastAsia="標楷體"/>
          <w:sz w:val="28"/>
          <w:szCs w:val="28"/>
        </w:rPr>
        <w:t xml:space="preserve"> is to promote the </w:t>
      </w:r>
      <w:r w:rsidR="00A42EF7">
        <w:rPr>
          <w:rFonts w:eastAsia="標楷體"/>
          <w:sz w:val="28"/>
          <w:szCs w:val="28"/>
        </w:rPr>
        <w:t>TPEx</w:t>
      </w:r>
      <w:r w:rsidRPr="001E0955">
        <w:rPr>
          <w:rFonts w:eastAsia="標楷體"/>
          <w:sz w:val="28"/>
          <w:szCs w:val="28"/>
        </w:rPr>
        <w:t xml:space="preserve"> listing of well-run foreign enterprises, not to encourage domestic enterprises to repackage </w:t>
      </w:r>
      <w:r w:rsidRPr="001E0955">
        <w:rPr>
          <w:rFonts w:eastAsia="標楷體" w:hint="eastAsia"/>
          <w:sz w:val="28"/>
          <w:szCs w:val="28"/>
        </w:rPr>
        <w:t xml:space="preserve">themselves </w:t>
      </w:r>
      <w:r w:rsidRPr="001E0955">
        <w:rPr>
          <w:rFonts w:eastAsia="標楷體"/>
          <w:sz w:val="28"/>
          <w:szCs w:val="28"/>
        </w:rPr>
        <w:t xml:space="preserve">through equity restructuring and </w:t>
      </w:r>
      <w:r w:rsidRPr="0068236A">
        <w:rPr>
          <w:rFonts w:eastAsia="標楷體"/>
          <w:sz w:val="28"/>
          <w:szCs w:val="28"/>
        </w:rPr>
        <w:t xml:space="preserve">list in Taiwan </w:t>
      </w:r>
      <w:r w:rsidRPr="0068236A">
        <w:rPr>
          <w:rFonts w:eastAsia="標楷體" w:hint="eastAsia"/>
          <w:sz w:val="28"/>
          <w:szCs w:val="28"/>
        </w:rPr>
        <w:t>as</w:t>
      </w:r>
      <w:r w:rsidRPr="0068236A">
        <w:rPr>
          <w:rFonts w:eastAsia="標楷體"/>
          <w:sz w:val="28"/>
          <w:szCs w:val="28"/>
        </w:rPr>
        <w:t xml:space="preserve"> a foreign enterprise. It is not the intent of the</w:t>
      </w:r>
      <w:r w:rsidRPr="0068236A">
        <w:rPr>
          <w:rFonts w:eastAsia="標楷體" w:hint="eastAsia"/>
          <w:sz w:val="28"/>
          <w:szCs w:val="28"/>
        </w:rPr>
        <w:t xml:space="preserve"> government to implement the opening</w:t>
      </w:r>
      <w:r w:rsidRPr="0068236A">
        <w:rPr>
          <w:rFonts w:eastAsia="標楷體"/>
          <w:sz w:val="28"/>
          <w:szCs w:val="28"/>
        </w:rPr>
        <w:t xml:space="preserve"> policy </w:t>
      </w:r>
      <w:r w:rsidRPr="0068236A">
        <w:rPr>
          <w:rFonts w:eastAsia="標楷體" w:hint="eastAsia"/>
          <w:sz w:val="28"/>
          <w:szCs w:val="28"/>
        </w:rPr>
        <w:t xml:space="preserve">so that </w:t>
      </w:r>
      <w:r w:rsidRPr="0068236A">
        <w:rPr>
          <w:rFonts w:eastAsia="標楷體"/>
          <w:sz w:val="28"/>
          <w:szCs w:val="28"/>
        </w:rPr>
        <w:t xml:space="preserve">a domestic enterprise </w:t>
      </w:r>
      <w:r w:rsidRPr="0068236A">
        <w:rPr>
          <w:rFonts w:eastAsia="標楷體" w:hint="eastAsia"/>
          <w:sz w:val="28"/>
          <w:szCs w:val="28"/>
        </w:rPr>
        <w:t>could</w:t>
      </w:r>
      <w:r w:rsidRPr="0068236A">
        <w:rPr>
          <w:rFonts w:eastAsia="標楷體"/>
          <w:sz w:val="28"/>
          <w:szCs w:val="28"/>
        </w:rPr>
        <w:t xml:space="preserve"> adjust its organizational structure and apply for </w:t>
      </w:r>
      <w:r w:rsidR="00003477" w:rsidRPr="0068236A">
        <w:rPr>
          <w:rFonts w:eastAsia="標楷體" w:hint="eastAsia"/>
          <w:sz w:val="28"/>
          <w:szCs w:val="28"/>
        </w:rPr>
        <w:t>ESB registration</w:t>
      </w:r>
      <w:r w:rsidRPr="0068236A">
        <w:rPr>
          <w:rFonts w:eastAsia="標楷體"/>
          <w:sz w:val="28"/>
          <w:szCs w:val="28"/>
        </w:rPr>
        <w:t xml:space="preserve"> as an overseas holding company, for it is tantamount to bypassing the established </w:t>
      </w:r>
      <w:r w:rsidRPr="0068236A">
        <w:rPr>
          <w:rFonts w:eastAsia="標楷體" w:hint="eastAsia"/>
          <w:sz w:val="28"/>
          <w:szCs w:val="28"/>
        </w:rPr>
        <w:t>emerging stock registration</w:t>
      </w:r>
      <w:r w:rsidRPr="0068236A">
        <w:rPr>
          <w:rFonts w:eastAsia="標楷體"/>
          <w:sz w:val="28"/>
          <w:szCs w:val="28"/>
        </w:rPr>
        <w:t xml:space="preserve"> requirements for domestic enterprises.</w:t>
      </w:r>
    </w:p>
    <w:p w14:paraId="06B28939" w14:textId="6D91A12A" w:rsidR="00950DDA" w:rsidRPr="0068236A" w:rsidRDefault="00950DDA" w:rsidP="00E55AD7">
      <w:pPr>
        <w:spacing w:line="480" w:lineRule="exact"/>
        <w:ind w:left="538" w:hangingChars="192" w:hanging="538"/>
        <w:jc w:val="both"/>
        <w:rPr>
          <w:rFonts w:eastAsia="標楷體"/>
          <w:b/>
          <w:szCs w:val="28"/>
        </w:rPr>
      </w:pPr>
      <w:r w:rsidRPr="0068236A">
        <w:rPr>
          <w:rFonts w:eastAsia="標楷體" w:hint="eastAsia"/>
          <w:b/>
          <w:sz w:val="28"/>
          <w:szCs w:val="28"/>
        </w:rPr>
        <w:t>Q</w:t>
      </w:r>
      <w:r w:rsidR="00403363" w:rsidRPr="00662DFC">
        <w:rPr>
          <w:rFonts w:eastAsia="標楷體" w:hint="eastAsia"/>
          <w:b/>
          <w:sz w:val="28"/>
          <w:szCs w:val="28"/>
        </w:rPr>
        <w:t>5</w:t>
      </w:r>
      <w:r w:rsidRPr="0068236A">
        <w:rPr>
          <w:rFonts w:eastAsia="標楷體" w:hint="eastAsia"/>
          <w:b/>
          <w:sz w:val="28"/>
          <w:szCs w:val="28"/>
        </w:rPr>
        <w:t>.</w:t>
      </w:r>
      <w:r w:rsidRPr="0068236A">
        <w:rPr>
          <w:rFonts w:eastAsia="標楷體" w:hint="eastAsia"/>
          <w:b/>
          <w:szCs w:val="28"/>
        </w:rPr>
        <w:t xml:space="preserve"> </w:t>
      </w:r>
      <w:r w:rsidR="00026ACB" w:rsidRPr="0068236A">
        <w:rPr>
          <w:rFonts w:eastAsia="標楷體" w:hint="eastAsia"/>
          <w:b/>
          <w:sz w:val="28"/>
          <w:szCs w:val="28"/>
        </w:rPr>
        <w:t xml:space="preserve">How do foreign </w:t>
      </w:r>
      <w:r w:rsidR="00026ACB" w:rsidRPr="0068236A">
        <w:rPr>
          <w:rFonts w:eastAsia="標楷體"/>
          <w:b/>
          <w:sz w:val="28"/>
          <w:szCs w:val="28"/>
        </w:rPr>
        <w:t>enterprises</w:t>
      </w:r>
      <w:r w:rsidR="00026ACB" w:rsidRPr="0068236A">
        <w:rPr>
          <w:rFonts w:eastAsia="標楷體" w:hint="eastAsia"/>
          <w:b/>
          <w:sz w:val="28"/>
          <w:szCs w:val="28"/>
        </w:rPr>
        <w:t xml:space="preserve"> registered on </w:t>
      </w:r>
      <w:r w:rsidR="00026ACB" w:rsidRPr="0068236A">
        <w:rPr>
          <w:rFonts w:eastAsia="標楷體"/>
          <w:b/>
          <w:sz w:val="28"/>
          <w:szCs w:val="28"/>
        </w:rPr>
        <w:t>Taiwan</w:t>
      </w:r>
      <w:r w:rsidR="00026ACB" w:rsidRPr="0068236A">
        <w:rPr>
          <w:rFonts w:eastAsia="標楷體" w:hint="eastAsia"/>
          <w:b/>
          <w:sz w:val="28"/>
          <w:szCs w:val="28"/>
        </w:rPr>
        <w:t xml:space="preserve">'s </w:t>
      </w:r>
      <w:r w:rsidR="00B000F7" w:rsidRPr="0068236A">
        <w:rPr>
          <w:rFonts w:eastAsia="標楷體"/>
          <w:b/>
          <w:sz w:val="28"/>
          <w:szCs w:val="28"/>
        </w:rPr>
        <w:t>Emerging Stock Board</w:t>
      </w:r>
      <w:r w:rsidR="00026ACB" w:rsidRPr="0068236A">
        <w:rPr>
          <w:rFonts w:eastAsia="標楷體" w:hint="eastAsia"/>
          <w:b/>
          <w:sz w:val="28"/>
          <w:szCs w:val="28"/>
        </w:rPr>
        <w:t xml:space="preserve"> hold shareholders meetings?</w:t>
      </w:r>
    </w:p>
    <w:p w14:paraId="0A470403" w14:textId="5165BCEA" w:rsidR="00007F66" w:rsidRPr="00BC26CE" w:rsidRDefault="00950DDA" w:rsidP="00BC26CE">
      <w:pPr>
        <w:spacing w:line="480" w:lineRule="exact"/>
        <w:ind w:left="538" w:hangingChars="192" w:hanging="538"/>
        <w:jc w:val="both"/>
        <w:rPr>
          <w:rFonts w:eastAsia="標楷體"/>
          <w:sz w:val="28"/>
          <w:szCs w:val="28"/>
        </w:rPr>
      </w:pPr>
      <w:r w:rsidRPr="0068236A">
        <w:rPr>
          <w:rFonts w:eastAsia="標楷體" w:hint="eastAsia"/>
          <w:b/>
          <w:sz w:val="28"/>
          <w:szCs w:val="28"/>
        </w:rPr>
        <w:t>A</w:t>
      </w:r>
      <w:r w:rsidR="00403363" w:rsidRPr="00662DFC">
        <w:rPr>
          <w:rFonts w:eastAsia="標楷體" w:hint="eastAsia"/>
          <w:b/>
          <w:sz w:val="28"/>
          <w:szCs w:val="28"/>
        </w:rPr>
        <w:t>5</w:t>
      </w:r>
      <w:r w:rsidRPr="0068236A">
        <w:rPr>
          <w:rFonts w:eastAsia="標楷體" w:hint="eastAsia"/>
          <w:b/>
          <w:sz w:val="28"/>
          <w:szCs w:val="28"/>
        </w:rPr>
        <w:t>.</w:t>
      </w:r>
      <w:r w:rsidRPr="0068236A">
        <w:rPr>
          <w:rFonts w:eastAsia="標楷體" w:hint="eastAsia"/>
          <w:sz w:val="28"/>
          <w:szCs w:val="28"/>
        </w:rPr>
        <w:t xml:space="preserve"> </w:t>
      </w:r>
      <w:r w:rsidR="00026ACB" w:rsidRPr="001150F6">
        <w:rPr>
          <w:rFonts w:eastAsia="標楷體" w:hint="eastAsia"/>
          <w:sz w:val="28"/>
          <w:szCs w:val="28"/>
        </w:rPr>
        <w:t xml:space="preserve">A foreign </w:t>
      </w:r>
      <w:r w:rsidR="00026ACB" w:rsidRPr="001150F6">
        <w:rPr>
          <w:rFonts w:eastAsia="標楷體"/>
          <w:sz w:val="28"/>
          <w:szCs w:val="28"/>
        </w:rPr>
        <w:t>enterprise</w:t>
      </w:r>
      <w:r w:rsidR="00026ACB" w:rsidRPr="001150F6">
        <w:rPr>
          <w:rFonts w:eastAsia="標楷體" w:hint="eastAsia"/>
          <w:sz w:val="28"/>
          <w:szCs w:val="28"/>
        </w:rPr>
        <w:t xml:space="preserve"> registered on </w:t>
      </w:r>
      <w:r w:rsidR="00026ACB" w:rsidRPr="001150F6">
        <w:rPr>
          <w:rFonts w:eastAsia="標楷體"/>
          <w:sz w:val="28"/>
          <w:szCs w:val="28"/>
        </w:rPr>
        <w:t>Taiwan</w:t>
      </w:r>
      <w:r w:rsidR="00026ACB" w:rsidRPr="001150F6">
        <w:rPr>
          <w:rFonts w:eastAsia="標楷體" w:hint="eastAsia"/>
          <w:sz w:val="28"/>
          <w:szCs w:val="28"/>
        </w:rPr>
        <w:t xml:space="preserve">'s </w:t>
      </w:r>
      <w:r w:rsidR="00B000F7" w:rsidRPr="001150F6">
        <w:rPr>
          <w:rFonts w:eastAsia="標楷體"/>
          <w:sz w:val="28"/>
          <w:szCs w:val="28"/>
        </w:rPr>
        <w:t>Emerging Stock Board</w:t>
      </w:r>
      <w:r w:rsidR="00026ACB" w:rsidRPr="001150F6">
        <w:rPr>
          <w:rFonts w:eastAsia="標楷體" w:hint="eastAsia"/>
          <w:sz w:val="28"/>
          <w:szCs w:val="28"/>
        </w:rPr>
        <w:t xml:space="preserve"> </w:t>
      </w:r>
      <w:r w:rsidR="001150F6" w:rsidRPr="001150F6">
        <w:rPr>
          <w:rFonts w:eastAsia="標楷體"/>
          <w:color w:val="FF0000"/>
          <w:sz w:val="28"/>
          <w:szCs w:val="28"/>
          <w:u w:val="single"/>
        </w:rPr>
        <w:t>may explicitly provide for in its Articles of Incorporation that its shareholders’ meeting can be held by means of visual communication network or other methods promulgated by R.O.C.’s central competent authority.</w:t>
      </w:r>
      <w:r w:rsidR="001150F6">
        <w:rPr>
          <w:rFonts w:ascii="Georgia" w:hAnsi="Georgia" w:cs="新細明體"/>
          <w:color w:val="000000"/>
          <w:kern w:val="0"/>
          <w:sz w:val="27"/>
          <w:szCs w:val="27"/>
        </w:rPr>
        <w:t xml:space="preserve"> </w:t>
      </w:r>
      <w:r w:rsidR="001150F6" w:rsidRPr="001150F6">
        <w:rPr>
          <w:rFonts w:ascii="Georgia" w:hAnsi="Georgia" w:cs="新細明體"/>
          <w:color w:val="FF0000"/>
          <w:kern w:val="0"/>
          <w:sz w:val="27"/>
          <w:szCs w:val="27"/>
          <w:u w:val="single"/>
        </w:rPr>
        <w:t>In case a shareholders’ meeting is proceeded via visual communication network, the shareholders taking part in such a visual communication meeting shall be deemed to have attended the meeting in person.</w:t>
      </w:r>
      <w:r w:rsidR="001150F6">
        <w:rPr>
          <w:rFonts w:ascii="Georgia" w:hAnsi="Georgia" w:cs="新細明體"/>
          <w:color w:val="FF0000"/>
          <w:kern w:val="0"/>
          <w:sz w:val="27"/>
          <w:szCs w:val="27"/>
          <w:u w:val="single"/>
        </w:rPr>
        <w:t xml:space="preserve"> </w:t>
      </w:r>
      <w:r w:rsidR="007F4C53">
        <w:rPr>
          <w:rFonts w:ascii="Georgia" w:hAnsi="Georgia" w:cs="新細明體"/>
          <w:color w:val="FF0000"/>
          <w:kern w:val="0"/>
          <w:sz w:val="27"/>
          <w:szCs w:val="27"/>
          <w:u w:val="single"/>
        </w:rPr>
        <w:t xml:space="preserve">If </w:t>
      </w:r>
      <w:r w:rsidR="001150F6">
        <w:rPr>
          <w:rFonts w:ascii="Georgia" w:hAnsi="Georgia" w:cs="新細明體"/>
          <w:color w:val="FF0000"/>
          <w:kern w:val="0"/>
          <w:sz w:val="27"/>
          <w:szCs w:val="27"/>
          <w:u w:val="single"/>
        </w:rPr>
        <w:t xml:space="preserve">the </w:t>
      </w:r>
      <w:r w:rsidR="001150F6" w:rsidRPr="001150F6">
        <w:rPr>
          <w:rFonts w:eastAsia="標楷體" w:hint="eastAsia"/>
          <w:sz w:val="28"/>
          <w:szCs w:val="28"/>
        </w:rPr>
        <w:t xml:space="preserve">foreign </w:t>
      </w:r>
      <w:r w:rsidR="001150F6" w:rsidRPr="001150F6">
        <w:rPr>
          <w:rFonts w:eastAsia="標楷體"/>
          <w:sz w:val="28"/>
          <w:szCs w:val="28"/>
        </w:rPr>
        <w:t>enterprise</w:t>
      </w:r>
      <w:r w:rsidR="001150F6" w:rsidRPr="001150F6">
        <w:rPr>
          <w:rFonts w:ascii="Georgia" w:hAnsi="Georgia" w:cs="新細明體"/>
          <w:color w:val="FF0000"/>
          <w:kern w:val="0"/>
          <w:sz w:val="27"/>
          <w:szCs w:val="27"/>
        </w:rPr>
        <w:t xml:space="preserve"> </w:t>
      </w:r>
      <w:r w:rsidR="00026ACB" w:rsidRPr="001150F6">
        <w:rPr>
          <w:rFonts w:eastAsia="標楷體" w:hint="eastAsia"/>
          <w:strike/>
          <w:color w:val="FF0000"/>
          <w:sz w:val="28"/>
          <w:szCs w:val="28"/>
        </w:rPr>
        <w:t xml:space="preserve">must </w:t>
      </w:r>
      <w:r w:rsidR="00026ACB" w:rsidRPr="001150F6">
        <w:rPr>
          <w:rFonts w:eastAsia="標楷體" w:hint="eastAsia"/>
          <w:sz w:val="28"/>
          <w:szCs w:val="28"/>
        </w:rPr>
        <w:t>hold</w:t>
      </w:r>
      <w:r w:rsidR="007F4C53" w:rsidRPr="007F4C53">
        <w:rPr>
          <w:rFonts w:eastAsia="標楷體"/>
          <w:color w:val="FF0000"/>
          <w:sz w:val="28"/>
          <w:szCs w:val="28"/>
          <w:u w:val="single"/>
        </w:rPr>
        <w:t>s</w:t>
      </w:r>
      <w:r w:rsidR="00026ACB" w:rsidRPr="001150F6">
        <w:rPr>
          <w:rFonts w:eastAsia="標楷體" w:hint="eastAsia"/>
          <w:sz w:val="28"/>
          <w:szCs w:val="28"/>
        </w:rPr>
        <w:t xml:space="preserve"> </w:t>
      </w:r>
      <w:r w:rsidR="001150F6" w:rsidRPr="001150F6">
        <w:rPr>
          <w:rFonts w:eastAsia="標楷體"/>
          <w:color w:val="FF0000"/>
          <w:sz w:val="28"/>
          <w:szCs w:val="28"/>
          <w:u w:val="single"/>
        </w:rPr>
        <w:t>physical</w:t>
      </w:r>
      <w:r w:rsidR="001150F6">
        <w:rPr>
          <w:rFonts w:eastAsia="標楷體"/>
          <w:sz w:val="28"/>
          <w:szCs w:val="28"/>
        </w:rPr>
        <w:t xml:space="preserve"> </w:t>
      </w:r>
      <w:r w:rsidR="00026ACB" w:rsidRPr="001150F6">
        <w:rPr>
          <w:rFonts w:eastAsia="標楷體" w:hint="eastAsia"/>
          <w:sz w:val="28"/>
          <w:szCs w:val="28"/>
        </w:rPr>
        <w:t>shareholders meetings</w:t>
      </w:r>
      <w:r w:rsidR="001150F6">
        <w:rPr>
          <w:rFonts w:eastAsia="標楷體"/>
          <w:sz w:val="28"/>
          <w:szCs w:val="28"/>
        </w:rPr>
        <w:t xml:space="preserve">, </w:t>
      </w:r>
      <w:r w:rsidR="001150F6" w:rsidRPr="001150F6">
        <w:rPr>
          <w:rFonts w:eastAsia="標楷體"/>
          <w:color w:val="FF0000"/>
          <w:sz w:val="28"/>
          <w:szCs w:val="28"/>
          <w:u w:val="single"/>
        </w:rPr>
        <w:t>it</w:t>
      </w:r>
      <w:r w:rsidR="004E10CE">
        <w:rPr>
          <w:rFonts w:eastAsia="標楷體"/>
          <w:color w:val="FF0000"/>
          <w:sz w:val="28"/>
          <w:szCs w:val="28"/>
          <w:u w:val="single"/>
        </w:rPr>
        <w:t xml:space="preserve"> must </w:t>
      </w:r>
      <w:r w:rsidR="001150F6">
        <w:rPr>
          <w:rFonts w:eastAsia="標楷體"/>
          <w:color w:val="FF0000"/>
          <w:sz w:val="28"/>
          <w:szCs w:val="28"/>
          <w:u w:val="single"/>
        </w:rPr>
        <w:t>hold</w:t>
      </w:r>
      <w:r w:rsidR="00026ACB" w:rsidRPr="001150F6">
        <w:rPr>
          <w:rFonts w:eastAsia="標楷體" w:hint="eastAsia"/>
          <w:sz w:val="28"/>
          <w:szCs w:val="28"/>
        </w:rPr>
        <w:t xml:space="preserve"> in </w:t>
      </w:r>
      <w:r w:rsidR="00026ACB" w:rsidRPr="001150F6">
        <w:rPr>
          <w:rFonts w:eastAsia="標楷體"/>
          <w:sz w:val="28"/>
          <w:szCs w:val="28"/>
        </w:rPr>
        <w:t>Taiwan</w:t>
      </w:r>
      <w:r w:rsidR="00026ACB" w:rsidRPr="001150F6">
        <w:rPr>
          <w:rFonts w:eastAsia="標楷體" w:hint="eastAsia"/>
          <w:sz w:val="28"/>
          <w:szCs w:val="28"/>
        </w:rPr>
        <w:t xml:space="preserve">, provided that doing so does not violate the laws and </w:t>
      </w:r>
      <w:r w:rsidR="00026ACB" w:rsidRPr="001150F6">
        <w:rPr>
          <w:rFonts w:eastAsia="標楷體"/>
          <w:sz w:val="28"/>
          <w:szCs w:val="28"/>
        </w:rPr>
        <w:t>regulations</w:t>
      </w:r>
      <w:r w:rsidR="00026ACB" w:rsidRPr="001150F6">
        <w:rPr>
          <w:rFonts w:eastAsia="標楷體" w:hint="eastAsia"/>
          <w:sz w:val="28"/>
          <w:szCs w:val="28"/>
        </w:rPr>
        <w:t xml:space="preserve"> of the juri</w:t>
      </w:r>
      <w:r w:rsidR="0007443E">
        <w:rPr>
          <w:rFonts w:eastAsia="標楷體" w:hint="eastAsia"/>
          <w:sz w:val="28"/>
          <w:szCs w:val="28"/>
        </w:rPr>
        <w:t>sdiction where it is registered</w:t>
      </w:r>
      <w:r w:rsidR="0007443E">
        <w:rPr>
          <w:rFonts w:eastAsia="標楷體"/>
          <w:sz w:val="28"/>
          <w:szCs w:val="28"/>
        </w:rPr>
        <w:t>,</w:t>
      </w:r>
      <w:r w:rsidR="00BC26CE" w:rsidRPr="00BC26CE">
        <w:t xml:space="preserve"> </w:t>
      </w:r>
      <w:r w:rsidR="00BC26CE" w:rsidRPr="00BC26CE">
        <w:rPr>
          <w:rFonts w:eastAsia="標楷體"/>
          <w:color w:val="FF0000"/>
          <w:sz w:val="28"/>
          <w:szCs w:val="28"/>
          <w:u w:val="single"/>
        </w:rPr>
        <w:t xml:space="preserve">For </w:t>
      </w:r>
      <w:r w:rsidR="00BC26CE" w:rsidRPr="0007443E">
        <w:rPr>
          <w:rFonts w:eastAsia="標楷體"/>
          <w:color w:val="FF0000"/>
          <w:sz w:val="28"/>
          <w:szCs w:val="28"/>
          <w:u w:val="single"/>
        </w:rPr>
        <w:t>physical</w:t>
      </w:r>
      <w:r w:rsidR="00BC26CE" w:rsidRPr="00BC26CE">
        <w:rPr>
          <w:rFonts w:eastAsia="標楷體"/>
          <w:color w:val="FF0000"/>
          <w:sz w:val="28"/>
          <w:szCs w:val="28"/>
          <w:u w:val="single"/>
        </w:rPr>
        <w:t xml:space="preserve"> shareholders’</w:t>
      </w:r>
      <w:r w:rsidR="00BC26CE">
        <w:rPr>
          <w:rFonts w:eastAsia="標楷體" w:hint="eastAsia"/>
          <w:color w:val="FF0000"/>
          <w:sz w:val="28"/>
          <w:szCs w:val="28"/>
          <w:u w:val="single"/>
        </w:rPr>
        <w:t xml:space="preserve"> </w:t>
      </w:r>
      <w:r w:rsidR="00BC26CE" w:rsidRPr="00BC26CE">
        <w:rPr>
          <w:rFonts w:eastAsia="標楷體"/>
          <w:color w:val="FF0000"/>
          <w:sz w:val="28"/>
          <w:szCs w:val="28"/>
          <w:u w:val="single"/>
        </w:rPr>
        <w:t>meetings to be held outside</w:t>
      </w:r>
      <w:r w:rsidR="00BC26CE">
        <w:rPr>
          <w:rFonts w:eastAsia="標楷體" w:hint="eastAsia"/>
          <w:color w:val="FF0000"/>
          <w:sz w:val="28"/>
          <w:szCs w:val="28"/>
          <w:u w:val="single"/>
        </w:rPr>
        <w:t xml:space="preserve"> </w:t>
      </w:r>
      <w:r w:rsidR="007F4C53" w:rsidRPr="0007443E">
        <w:rPr>
          <w:rFonts w:eastAsia="標楷體"/>
          <w:color w:val="FF0000"/>
          <w:sz w:val="28"/>
          <w:szCs w:val="28"/>
          <w:u w:val="single"/>
        </w:rPr>
        <w:t>Taiwan</w:t>
      </w:r>
      <w:r w:rsidR="007F4C53">
        <w:rPr>
          <w:rFonts w:eastAsia="標楷體"/>
          <w:color w:val="FF0000"/>
          <w:sz w:val="28"/>
          <w:szCs w:val="28"/>
          <w:u w:val="single"/>
        </w:rPr>
        <w:t xml:space="preserve">, </w:t>
      </w:r>
      <w:r w:rsidR="00BC26CE">
        <w:rPr>
          <w:rFonts w:eastAsia="標楷體" w:hint="eastAsia"/>
          <w:color w:val="FF0000"/>
          <w:sz w:val="28"/>
          <w:szCs w:val="28"/>
          <w:u w:val="single"/>
        </w:rPr>
        <w:t xml:space="preserve">the </w:t>
      </w:r>
      <w:r w:rsidR="00BC26CE" w:rsidRPr="0007443E">
        <w:rPr>
          <w:rFonts w:eastAsia="標楷體" w:hint="eastAsia"/>
          <w:color w:val="FF0000"/>
          <w:sz w:val="28"/>
          <w:szCs w:val="28"/>
          <w:u w:val="single"/>
        </w:rPr>
        <w:t xml:space="preserve">foreign </w:t>
      </w:r>
      <w:r w:rsidR="00BC26CE" w:rsidRPr="0007443E">
        <w:rPr>
          <w:rFonts w:eastAsia="標楷體"/>
          <w:color w:val="FF0000"/>
          <w:sz w:val="28"/>
          <w:szCs w:val="28"/>
          <w:u w:val="single"/>
        </w:rPr>
        <w:t>enterprise</w:t>
      </w:r>
      <w:r w:rsidR="00BC26CE">
        <w:rPr>
          <w:rFonts w:ascii="Georgia" w:hAnsi="Georgia" w:cs="新細明體"/>
          <w:color w:val="FF0000"/>
          <w:kern w:val="0"/>
          <w:sz w:val="27"/>
          <w:szCs w:val="27"/>
          <w:u w:val="single"/>
        </w:rPr>
        <w:t xml:space="preserve"> </w:t>
      </w:r>
      <w:r w:rsidR="0007443E">
        <w:rPr>
          <w:rFonts w:ascii="Georgia" w:hAnsi="Georgia" w:cs="新細明體"/>
          <w:color w:val="FF0000"/>
          <w:kern w:val="0"/>
          <w:sz w:val="27"/>
          <w:szCs w:val="27"/>
          <w:u w:val="single"/>
        </w:rPr>
        <w:t>sh</w:t>
      </w:r>
      <w:r w:rsidR="004E10CE">
        <w:rPr>
          <w:rFonts w:ascii="Georgia" w:hAnsi="Georgia" w:cs="新細明體"/>
          <w:color w:val="FF0000"/>
          <w:kern w:val="0"/>
          <w:sz w:val="27"/>
          <w:szCs w:val="27"/>
          <w:u w:val="single"/>
        </w:rPr>
        <w:t>all</w:t>
      </w:r>
      <w:r w:rsidR="0007443E">
        <w:rPr>
          <w:rFonts w:ascii="Georgia" w:hAnsi="Georgia" w:cs="新細明體"/>
          <w:color w:val="FF0000"/>
          <w:kern w:val="0"/>
          <w:sz w:val="27"/>
          <w:szCs w:val="27"/>
          <w:u w:val="single"/>
        </w:rPr>
        <w:t xml:space="preserve"> apply for approval </w:t>
      </w:r>
      <w:r w:rsidR="007F4C53">
        <w:rPr>
          <w:rFonts w:ascii="Georgia" w:hAnsi="Georgia" w:cs="新細明體"/>
          <w:color w:val="FF0000"/>
          <w:kern w:val="0"/>
          <w:sz w:val="27"/>
          <w:szCs w:val="27"/>
          <w:u w:val="single"/>
        </w:rPr>
        <w:t>from</w:t>
      </w:r>
      <w:r w:rsidR="0007443E">
        <w:rPr>
          <w:rFonts w:ascii="Georgia" w:hAnsi="Georgia" w:cs="新細明體"/>
          <w:color w:val="FF0000"/>
          <w:kern w:val="0"/>
          <w:sz w:val="27"/>
          <w:szCs w:val="27"/>
          <w:u w:val="single"/>
        </w:rPr>
        <w:t xml:space="preserve"> TPEx</w:t>
      </w:r>
      <w:r w:rsidR="007F4C53" w:rsidRPr="0007443E">
        <w:rPr>
          <w:rFonts w:eastAsia="標楷體"/>
          <w:color w:val="FF0000"/>
          <w:sz w:val="28"/>
          <w:szCs w:val="28"/>
          <w:u w:val="single"/>
        </w:rPr>
        <w:t xml:space="preserve"> </w:t>
      </w:r>
      <w:r w:rsidR="007F4C53">
        <w:rPr>
          <w:rFonts w:ascii="Georgia" w:hAnsi="Georgia" w:cs="新細明體"/>
          <w:color w:val="FF0000"/>
          <w:kern w:val="0"/>
          <w:sz w:val="27"/>
          <w:szCs w:val="27"/>
          <w:u w:val="single"/>
        </w:rPr>
        <w:t xml:space="preserve">within 2 days </w:t>
      </w:r>
      <w:r w:rsidR="0007443E">
        <w:rPr>
          <w:rFonts w:ascii="Georgia" w:hAnsi="Georgia" w:cs="新細明體"/>
          <w:color w:val="FF0000"/>
          <w:kern w:val="0"/>
          <w:sz w:val="27"/>
          <w:szCs w:val="27"/>
          <w:u w:val="single"/>
        </w:rPr>
        <w:t xml:space="preserve">after </w:t>
      </w:r>
      <w:r w:rsidR="007F4C53" w:rsidRPr="007F4C53">
        <w:rPr>
          <w:rFonts w:ascii="Georgia" w:hAnsi="Georgia" w:cs="新細明體"/>
          <w:color w:val="FF0000"/>
          <w:kern w:val="0"/>
          <w:sz w:val="27"/>
          <w:szCs w:val="27"/>
          <w:u w:val="single"/>
        </w:rPr>
        <w:t>a resolution adopted by the Board of Directors</w:t>
      </w:r>
      <w:r w:rsidR="0007443E">
        <w:rPr>
          <w:rFonts w:ascii="Georgia" w:hAnsi="Georgia" w:cs="新細明體"/>
          <w:color w:val="FF0000"/>
          <w:kern w:val="0"/>
          <w:sz w:val="27"/>
          <w:szCs w:val="27"/>
          <w:u w:val="single"/>
        </w:rPr>
        <w:t xml:space="preserve"> or </w:t>
      </w:r>
      <w:r w:rsidR="007F4C53" w:rsidRPr="007F4C53">
        <w:rPr>
          <w:rFonts w:ascii="Georgia" w:hAnsi="Georgia"/>
          <w:color w:val="FF0000"/>
          <w:sz w:val="27"/>
          <w:szCs w:val="27"/>
          <w:u w:val="single"/>
          <w:shd w:val="clear" w:color="auto" w:fill="F9FBFB"/>
        </w:rPr>
        <w:t>obtaining an approval from the competent authority</w:t>
      </w:r>
      <w:r w:rsidR="007F4C53">
        <w:rPr>
          <w:rFonts w:ascii="Georgia" w:hAnsi="Georgia"/>
          <w:color w:val="FF0000"/>
          <w:sz w:val="27"/>
          <w:szCs w:val="27"/>
          <w:u w:val="single"/>
          <w:shd w:val="clear" w:color="auto" w:fill="F9FBFB"/>
        </w:rPr>
        <w:t>.</w:t>
      </w:r>
      <w:r w:rsidR="0007443E">
        <w:rPr>
          <w:rFonts w:ascii="Georgia" w:hAnsi="Georgia" w:cs="新細明體"/>
          <w:color w:val="FF0000"/>
          <w:kern w:val="0"/>
          <w:sz w:val="27"/>
          <w:szCs w:val="27"/>
          <w:u w:val="single"/>
        </w:rPr>
        <w:t xml:space="preserve"> </w:t>
      </w:r>
      <w:r w:rsidR="00026ACB" w:rsidRPr="001150F6">
        <w:rPr>
          <w:rFonts w:eastAsia="標楷體" w:hint="eastAsia"/>
          <w:sz w:val="28"/>
          <w:szCs w:val="28"/>
        </w:rPr>
        <w:t xml:space="preserve">If laws or </w:t>
      </w:r>
      <w:r w:rsidR="00026ACB" w:rsidRPr="001150F6">
        <w:rPr>
          <w:rFonts w:eastAsia="標楷體"/>
          <w:sz w:val="28"/>
          <w:szCs w:val="28"/>
        </w:rPr>
        <w:lastRenderedPageBreak/>
        <w:t>regulations</w:t>
      </w:r>
      <w:r w:rsidR="00026ACB" w:rsidRPr="001150F6">
        <w:rPr>
          <w:rFonts w:eastAsia="標楷體" w:hint="eastAsia"/>
          <w:sz w:val="28"/>
          <w:szCs w:val="28"/>
        </w:rPr>
        <w:t xml:space="preserve"> in the jurisdiction where it is registered prohibit the holding of shareholders meetings in a foreign </w:t>
      </w:r>
      <w:r w:rsidR="00B000F7" w:rsidRPr="001150F6">
        <w:rPr>
          <w:rFonts w:eastAsia="標楷體"/>
          <w:sz w:val="28"/>
          <w:szCs w:val="28"/>
        </w:rPr>
        <w:t>country ( area )</w:t>
      </w:r>
      <w:r w:rsidR="00026ACB" w:rsidRPr="001150F6">
        <w:rPr>
          <w:rFonts w:eastAsia="標楷體" w:hint="eastAsia"/>
          <w:sz w:val="28"/>
          <w:szCs w:val="28"/>
        </w:rPr>
        <w:t xml:space="preserve">, the foreign </w:t>
      </w:r>
      <w:r w:rsidR="00026ACB" w:rsidRPr="001150F6">
        <w:rPr>
          <w:rFonts w:eastAsia="標楷體"/>
          <w:sz w:val="28"/>
          <w:szCs w:val="28"/>
        </w:rPr>
        <w:t>enterprise</w:t>
      </w:r>
      <w:r w:rsidR="00026ACB" w:rsidRPr="001150F6">
        <w:rPr>
          <w:rFonts w:eastAsia="標楷體" w:hint="eastAsia"/>
          <w:sz w:val="28"/>
          <w:szCs w:val="28"/>
        </w:rPr>
        <w:t xml:space="preserve"> must have a system that allows for voting by proxy or </w:t>
      </w:r>
      <w:r w:rsidR="00026ACB" w:rsidRPr="001150F6">
        <w:rPr>
          <w:rFonts w:eastAsia="標楷體"/>
          <w:sz w:val="28"/>
          <w:szCs w:val="28"/>
        </w:rPr>
        <w:t>via Internet or telephone</w:t>
      </w:r>
      <w:r w:rsidR="00026ACB" w:rsidRPr="001150F6">
        <w:rPr>
          <w:rFonts w:eastAsia="標楷體" w:hint="eastAsia"/>
          <w:sz w:val="28"/>
          <w:szCs w:val="28"/>
        </w:rPr>
        <w:t xml:space="preserve">. The system must set out specific procedures, the voting restrictions of the jurisdiction where the </w:t>
      </w:r>
      <w:r w:rsidR="00026ACB" w:rsidRPr="001150F6">
        <w:rPr>
          <w:rFonts w:eastAsia="標楷體"/>
          <w:sz w:val="28"/>
          <w:szCs w:val="28"/>
        </w:rPr>
        <w:t>enterprise</w:t>
      </w:r>
      <w:r w:rsidR="00026ACB" w:rsidRPr="001150F6">
        <w:rPr>
          <w:rFonts w:eastAsia="標楷體" w:hint="eastAsia"/>
          <w:sz w:val="28"/>
          <w:szCs w:val="28"/>
        </w:rPr>
        <w:t xml:space="preserve"> is registered, protections for the interests of </w:t>
      </w:r>
      <w:r w:rsidR="00026ACB" w:rsidRPr="001150F6">
        <w:rPr>
          <w:rFonts w:eastAsia="標楷體"/>
          <w:sz w:val="28"/>
          <w:szCs w:val="28"/>
        </w:rPr>
        <w:t>ROC</w:t>
      </w:r>
      <w:r w:rsidR="00026ACB" w:rsidRPr="001150F6">
        <w:rPr>
          <w:rFonts w:eastAsia="標楷體" w:hint="eastAsia"/>
          <w:sz w:val="28"/>
          <w:szCs w:val="28"/>
        </w:rPr>
        <w:t xml:space="preserve"> shareholders, </w:t>
      </w:r>
      <w:r w:rsidR="00026ACB" w:rsidRPr="001150F6">
        <w:rPr>
          <w:rFonts w:eastAsia="標楷體"/>
          <w:sz w:val="28"/>
          <w:szCs w:val="28"/>
        </w:rPr>
        <w:t>and</w:t>
      </w:r>
      <w:r w:rsidR="00026ACB" w:rsidRPr="001150F6">
        <w:rPr>
          <w:rFonts w:eastAsia="標楷體" w:hint="eastAsia"/>
          <w:sz w:val="28"/>
          <w:szCs w:val="28"/>
        </w:rPr>
        <w:t xml:space="preserve"> other </w:t>
      </w:r>
      <w:r w:rsidR="00026ACB" w:rsidRPr="001150F6">
        <w:rPr>
          <w:rFonts w:eastAsia="標楷體"/>
          <w:sz w:val="28"/>
          <w:szCs w:val="28"/>
        </w:rPr>
        <w:t>important</w:t>
      </w:r>
      <w:r w:rsidR="00026ACB" w:rsidRPr="001150F6">
        <w:rPr>
          <w:rFonts w:eastAsia="標楷體" w:hint="eastAsia"/>
          <w:sz w:val="28"/>
          <w:szCs w:val="28"/>
        </w:rPr>
        <w:t xml:space="preserve"> matters.</w:t>
      </w:r>
    </w:p>
    <w:p w14:paraId="61719252" w14:textId="77777777" w:rsidR="00950DDA" w:rsidRDefault="00007F66" w:rsidP="00A42EF7">
      <w:pPr>
        <w:spacing w:line="480" w:lineRule="exact"/>
        <w:ind w:leftChars="200" w:left="480"/>
        <w:jc w:val="both"/>
        <w:rPr>
          <w:rFonts w:eastAsia="標楷體"/>
          <w:sz w:val="28"/>
          <w:szCs w:val="28"/>
        </w:rPr>
      </w:pPr>
      <w:r w:rsidRPr="00007F66">
        <w:rPr>
          <w:rFonts w:eastAsia="標楷體"/>
          <w:sz w:val="28"/>
          <w:szCs w:val="28"/>
        </w:rPr>
        <w:t>Foreign issuer’s regular shareholders' meeting shall be held within six months after its accounting year ends. Before the regular shareholders' meeting, shareholders should be notified 30 days before, but if foreign issuer’s notification cannot reach its shareholders due to registered country’s law, shareholders should be notified at least 21 days before the regular shareholders' meeting.</w:t>
      </w:r>
    </w:p>
    <w:p w14:paraId="5D074C92" w14:textId="77777777" w:rsidR="00007F66" w:rsidRPr="0068236A" w:rsidRDefault="00007F66" w:rsidP="00007F66">
      <w:pPr>
        <w:spacing w:line="480" w:lineRule="exact"/>
        <w:ind w:left="461" w:hangingChars="192" w:hanging="461"/>
        <w:jc w:val="both"/>
        <w:rPr>
          <w:rFonts w:eastAsia="標楷體"/>
          <w:szCs w:val="28"/>
        </w:rPr>
      </w:pPr>
    </w:p>
    <w:p w14:paraId="7C1175BF" w14:textId="77777777" w:rsidR="00950DDA" w:rsidRPr="0068236A" w:rsidRDefault="00950DDA">
      <w:pPr>
        <w:spacing w:line="480" w:lineRule="exact"/>
        <w:ind w:left="1078" w:hangingChars="449" w:hanging="1078"/>
        <w:rPr>
          <w:szCs w:val="28"/>
        </w:rPr>
      </w:pPr>
    </w:p>
    <w:p w14:paraId="44DF1221" w14:textId="547C75E6" w:rsidR="00950DDA" w:rsidRPr="0068236A" w:rsidRDefault="00950DDA" w:rsidP="00FF55E6">
      <w:pPr>
        <w:spacing w:line="480" w:lineRule="exact"/>
        <w:ind w:left="538" w:hangingChars="192" w:hanging="538"/>
        <w:jc w:val="both"/>
        <w:rPr>
          <w:rFonts w:eastAsia="標楷體"/>
          <w:b/>
          <w:sz w:val="28"/>
          <w:szCs w:val="28"/>
        </w:rPr>
      </w:pPr>
      <w:r w:rsidRPr="0068236A">
        <w:rPr>
          <w:rFonts w:eastAsia="標楷體" w:hint="eastAsia"/>
          <w:b/>
          <w:sz w:val="28"/>
          <w:szCs w:val="28"/>
        </w:rPr>
        <w:t>Q</w:t>
      </w:r>
      <w:r w:rsidR="00403363" w:rsidRPr="00662DFC">
        <w:rPr>
          <w:rFonts w:eastAsia="標楷體" w:hint="eastAsia"/>
          <w:b/>
          <w:sz w:val="28"/>
          <w:szCs w:val="28"/>
        </w:rPr>
        <w:t>6</w:t>
      </w:r>
      <w:r w:rsidRPr="0068236A">
        <w:rPr>
          <w:rFonts w:eastAsia="標楷體" w:hint="eastAsia"/>
          <w:b/>
          <w:sz w:val="28"/>
          <w:szCs w:val="28"/>
        </w:rPr>
        <w:t xml:space="preserve">. What should a foreign issuer disclose in its prospectus with regard to </w:t>
      </w:r>
      <w:r w:rsidRPr="0068236A">
        <w:rPr>
          <w:rFonts w:eastAsia="標楷體"/>
          <w:b/>
          <w:sz w:val="28"/>
          <w:szCs w:val="28"/>
        </w:rPr>
        <w:t>“</w:t>
      </w:r>
      <w:r w:rsidRPr="0068236A">
        <w:rPr>
          <w:rFonts w:eastAsia="標楷體" w:hint="eastAsia"/>
          <w:b/>
          <w:sz w:val="28"/>
          <w:szCs w:val="28"/>
        </w:rPr>
        <w:t>methods for exercising shareholder rights</w:t>
      </w:r>
      <w:r w:rsidRPr="0068236A">
        <w:rPr>
          <w:rFonts w:eastAsia="標楷體"/>
          <w:b/>
          <w:sz w:val="28"/>
          <w:szCs w:val="28"/>
        </w:rPr>
        <w:t>”</w:t>
      </w:r>
      <w:r w:rsidRPr="0068236A">
        <w:rPr>
          <w:rFonts w:eastAsia="標楷體" w:hint="eastAsia"/>
          <w:b/>
          <w:sz w:val="28"/>
          <w:szCs w:val="28"/>
        </w:rPr>
        <w:t>?</w:t>
      </w:r>
    </w:p>
    <w:p w14:paraId="3CC74BA3" w14:textId="46A62864" w:rsidR="00950DDA" w:rsidRDefault="00950DDA" w:rsidP="00FF55E6">
      <w:pPr>
        <w:spacing w:line="480" w:lineRule="exact"/>
        <w:ind w:left="538" w:hangingChars="192" w:hanging="538"/>
        <w:jc w:val="both"/>
        <w:rPr>
          <w:rFonts w:eastAsia="標楷體"/>
          <w:sz w:val="28"/>
          <w:szCs w:val="28"/>
        </w:rPr>
      </w:pPr>
      <w:r w:rsidRPr="0068236A">
        <w:rPr>
          <w:rFonts w:eastAsia="標楷體" w:hint="eastAsia"/>
          <w:b/>
          <w:sz w:val="28"/>
          <w:szCs w:val="28"/>
        </w:rPr>
        <w:t>A</w:t>
      </w:r>
      <w:r w:rsidR="002F3079" w:rsidRPr="00662DFC">
        <w:rPr>
          <w:rFonts w:eastAsia="標楷體" w:hint="eastAsia"/>
          <w:b/>
          <w:sz w:val="28"/>
          <w:szCs w:val="28"/>
        </w:rPr>
        <w:t>6</w:t>
      </w:r>
      <w:r w:rsidRPr="0068236A">
        <w:rPr>
          <w:rFonts w:eastAsia="標楷體" w:hint="eastAsia"/>
          <w:b/>
          <w:sz w:val="28"/>
          <w:szCs w:val="28"/>
        </w:rPr>
        <w:t xml:space="preserve">. </w:t>
      </w:r>
      <w:r w:rsidRPr="0068236A">
        <w:rPr>
          <w:rFonts w:eastAsia="標楷體" w:hint="eastAsia"/>
          <w:sz w:val="28"/>
          <w:szCs w:val="28"/>
        </w:rPr>
        <w:t xml:space="preserve">A foreign issuer should describe in the </w:t>
      </w:r>
      <w:r w:rsidRPr="0068236A">
        <w:rPr>
          <w:rFonts w:eastAsia="標楷體"/>
          <w:sz w:val="28"/>
          <w:szCs w:val="28"/>
        </w:rPr>
        <w:t>prospectus</w:t>
      </w:r>
      <w:r w:rsidRPr="0068236A">
        <w:rPr>
          <w:rFonts w:eastAsia="標楷體" w:hint="eastAsia"/>
          <w:sz w:val="28"/>
          <w:szCs w:val="28"/>
        </w:rPr>
        <w:t xml:space="preserve"> whether it has adopted specific </w:t>
      </w:r>
      <w:r w:rsidRPr="0068236A">
        <w:rPr>
          <w:sz w:val="28"/>
          <w:szCs w:val="28"/>
        </w:rPr>
        <w:t xml:space="preserve">measures for </w:t>
      </w:r>
      <w:r w:rsidRPr="0068236A">
        <w:rPr>
          <w:rFonts w:hint="eastAsia"/>
          <w:sz w:val="28"/>
          <w:szCs w:val="28"/>
        </w:rPr>
        <w:t>safeguarding</w:t>
      </w:r>
      <w:r w:rsidRPr="0068236A">
        <w:rPr>
          <w:sz w:val="28"/>
          <w:szCs w:val="28"/>
        </w:rPr>
        <w:t xml:space="preserve"> </w:t>
      </w:r>
      <w:r w:rsidRPr="0068236A">
        <w:rPr>
          <w:rFonts w:hint="eastAsia"/>
          <w:sz w:val="28"/>
          <w:szCs w:val="28"/>
        </w:rPr>
        <w:t xml:space="preserve">the exercise of </w:t>
      </w:r>
      <w:r w:rsidRPr="0068236A">
        <w:rPr>
          <w:sz w:val="28"/>
          <w:szCs w:val="28"/>
        </w:rPr>
        <w:t>shareholder</w:t>
      </w:r>
      <w:r w:rsidRPr="0068236A">
        <w:rPr>
          <w:rFonts w:hint="eastAsia"/>
          <w:sz w:val="28"/>
          <w:szCs w:val="28"/>
        </w:rPr>
        <w:t xml:space="preserve"> rights</w:t>
      </w:r>
      <w:r w:rsidRPr="0068236A">
        <w:rPr>
          <w:sz w:val="28"/>
          <w:szCs w:val="28"/>
        </w:rPr>
        <w:t xml:space="preserve"> in its articles of incorporation</w:t>
      </w:r>
      <w:r w:rsidRPr="0068236A">
        <w:rPr>
          <w:rFonts w:hint="eastAsia"/>
          <w:sz w:val="28"/>
          <w:szCs w:val="28"/>
        </w:rPr>
        <w:t xml:space="preserve"> or organizational document</w:t>
      </w:r>
      <w:r w:rsidRPr="0068236A">
        <w:rPr>
          <w:rFonts w:eastAsia="標楷體" w:hint="eastAsia"/>
          <w:sz w:val="28"/>
          <w:szCs w:val="28"/>
        </w:rPr>
        <w:t xml:space="preserve">. Foreign issuers that have not adopted important measures for protecting shareholder rights according to the Checklist for Shareholder Rights Protection Measures Adopted by A Foreign Issuer at the Place of Registration prepared by the </w:t>
      </w:r>
      <w:r w:rsidR="00A42EF7">
        <w:rPr>
          <w:rFonts w:eastAsia="標楷體" w:hint="eastAsia"/>
          <w:sz w:val="28"/>
          <w:szCs w:val="28"/>
        </w:rPr>
        <w:t>TPEx</w:t>
      </w:r>
      <w:r w:rsidRPr="0068236A">
        <w:rPr>
          <w:rFonts w:eastAsia="標楷體" w:hint="eastAsia"/>
          <w:sz w:val="28"/>
          <w:szCs w:val="28"/>
        </w:rPr>
        <w:t xml:space="preserve">, the foreign issuer should state reasons and describe relevant rules in the </w:t>
      </w:r>
      <w:r w:rsidR="00B000F7" w:rsidRPr="0068236A">
        <w:rPr>
          <w:rFonts w:eastAsia="標楷體" w:hint="eastAsia"/>
          <w:sz w:val="28"/>
          <w:szCs w:val="28"/>
        </w:rPr>
        <w:t xml:space="preserve">country ( area ) </w:t>
      </w:r>
      <w:r w:rsidRPr="0068236A">
        <w:rPr>
          <w:rFonts w:eastAsia="標楷體" w:hint="eastAsia"/>
          <w:sz w:val="28"/>
          <w:szCs w:val="28"/>
        </w:rPr>
        <w:t>of registration and any impact on the rights of ROC shareholders.</w:t>
      </w:r>
    </w:p>
    <w:p w14:paraId="44AD8947" w14:textId="77777777" w:rsidR="004357CB" w:rsidRPr="0068236A" w:rsidRDefault="004357CB" w:rsidP="00FF55E6">
      <w:pPr>
        <w:spacing w:line="480" w:lineRule="exact"/>
        <w:ind w:left="538" w:hangingChars="192" w:hanging="538"/>
        <w:jc w:val="both"/>
        <w:rPr>
          <w:rFonts w:eastAsia="標楷體"/>
          <w:b/>
          <w:sz w:val="28"/>
          <w:szCs w:val="28"/>
        </w:rPr>
      </w:pPr>
    </w:p>
    <w:p w14:paraId="50783332" w14:textId="11E5E9D0" w:rsidR="00945D5F" w:rsidRPr="004357CB" w:rsidRDefault="00945D5F" w:rsidP="004357CB">
      <w:pPr>
        <w:spacing w:line="480" w:lineRule="exact"/>
        <w:ind w:left="575" w:hangingChars="205" w:hanging="575"/>
        <w:jc w:val="both"/>
        <w:rPr>
          <w:rFonts w:eastAsia="標楷體"/>
          <w:b/>
          <w:sz w:val="28"/>
          <w:szCs w:val="28"/>
        </w:rPr>
      </w:pPr>
      <w:r w:rsidRPr="004357CB">
        <w:rPr>
          <w:rFonts w:eastAsia="標楷體"/>
          <w:b/>
          <w:sz w:val="28"/>
          <w:szCs w:val="28"/>
        </w:rPr>
        <w:t>Q</w:t>
      </w:r>
      <w:r w:rsidR="002F3079" w:rsidRPr="00662DFC">
        <w:rPr>
          <w:rFonts w:eastAsia="標楷體" w:hint="eastAsia"/>
          <w:b/>
          <w:sz w:val="28"/>
          <w:szCs w:val="28"/>
        </w:rPr>
        <w:t>7</w:t>
      </w:r>
      <w:r w:rsidRPr="004357CB">
        <w:rPr>
          <w:rFonts w:eastAsia="標楷體"/>
          <w:b/>
          <w:sz w:val="28"/>
          <w:szCs w:val="28"/>
        </w:rPr>
        <w:t xml:space="preserve">. What are the things to pay attention to when a foreign issuer prepares its articles of incorporation, organizational documents </w:t>
      </w:r>
      <w:r w:rsidRPr="004357CB">
        <w:rPr>
          <w:rFonts w:eastAsia="標楷體"/>
          <w:b/>
          <w:sz w:val="28"/>
          <w:szCs w:val="28"/>
        </w:rPr>
        <w:lastRenderedPageBreak/>
        <w:t>or other relevant information for listing application?</w:t>
      </w:r>
    </w:p>
    <w:p w14:paraId="2E50ED2A" w14:textId="7A337A23" w:rsidR="00D735E0" w:rsidRDefault="00945D5F" w:rsidP="004357CB">
      <w:pPr>
        <w:spacing w:line="480" w:lineRule="exact"/>
        <w:ind w:left="575" w:hangingChars="205" w:hanging="575"/>
        <w:jc w:val="both"/>
        <w:rPr>
          <w:rFonts w:eastAsia="標楷體"/>
          <w:sz w:val="28"/>
          <w:szCs w:val="28"/>
        </w:rPr>
      </w:pPr>
      <w:r w:rsidRPr="004357CB">
        <w:rPr>
          <w:rFonts w:eastAsia="標楷體"/>
          <w:b/>
          <w:sz w:val="28"/>
          <w:szCs w:val="28"/>
        </w:rPr>
        <w:t>A</w:t>
      </w:r>
      <w:r w:rsidR="002F3079" w:rsidRPr="00662DFC">
        <w:rPr>
          <w:rFonts w:eastAsia="標楷體" w:hint="eastAsia"/>
          <w:b/>
          <w:sz w:val="28"/>
          <w:szCs w:val="28"/>
        </w:rPr>
        <w:t>7</w:t>
      </w:r>
      <w:r w:rsidRPr="004357CB">
        <w:rPr>
          <w:rFonts w:eastAsia="標楷體"/>
          <w:b/>
          <w:sz w:val="28"/>
          <w:szCs w:val="28"/>
        </w:rPr>
        <w:t>.</w:t>
      </w:r>
      <w:r w:rsidRPr="0068236A">
        <w:rPr>
          <w:rFonts w:eastAsia="標楷體" w:hint="eastAsia"/>
          <w:sz w:val="28"/>
          <w:szCs w:val="28"/>
        </w:rPr>
        <w:t xml:space="preserve">When a foreign issuer prepares its articles of incorporation, organizational documents or other relevant information to apply for primary listing on </w:t>
      </w:r>
      <w:r w:rsidR="00A42EF7">
        <w:rPr>
          <w:rFonts w:eastAsia="標楷體" w:hint="eastAsia"/>
          <w:sz w:val="28"/>
          <w:szCs w:val="28"/>
        </w:rPr>
        <w:t>TPEx</w:t>
      </w:r>
      <w:r w:rsidRPr="0068236A">
        <w:rPr>
          <w:rFonts w:eastAsia="標楷體" w:hint="eastAsia"/>
          <w:sz w:val="28"/>
          <w:szCs w:val="28"/>
        </w:rPr>
        <w:t>, it should pay attention to the following:</w:t>
      </w:r>
    </w:p>
    <w:p w14:paraId="71A74297" w14:textId="77777777" w:rsidR="00945D5F" w:rsidRPr="0068236A" w:rsidRDefault="00945D5F" w:rsidP="00B00802">
      <w:pPr>
        <w:spacing w:before="240" w:line="480" w:lineRule="exact"/>
        <w:ind w:left="574" w:hangingChars="205" w:hanging="574"/>
        <w:jc w:val="both"/>
        <w:rPr>
          <w:rFonts w:eastAsia="標楷體"/>
          <w:sz w:val="28"/>
          <w:szCs w:val="28"/>
        </w:rPr>
      </w:pPr>
      <w:r w:rsidRPr="0068236A">
        <w:rPr>
          <w:rFonts w:eastAsia="標楷體" w:hint="eastAsia"/>
          <w:sz w:val="28"/>
          <w:szCs w:val="28"/>
        </w:rPr>
        <w:t>1.</w:t>
      </w:r>
      <w:r w:rsidRPr="0068236A">
        <w:rPr>
          <w:rFonts w:eastAsia="標楷體" w:hint="eastAsia"/>
          <w:sz w:val="28"/>
          <w:szCs w:val="28"/>
        </w:rPr>
        <w:tab/>
        <w:t xml:space="preserve">If the foreign issuer, by the laws and regulations of the country of registration, did not stipulate in its articles of incorporation certain provisions in the </w:t>
      </w:r>
      <w:r w:rsidRPr="0068236A">
        <w:rPr>
          <w:rFonts w:eastAsia="標楷體" w:hint="eastAsia"/>
          <w:sz w:val="28"/>
          <w:szCs w:val="28"/>
        </w:rPr>
        <w:t>“</w:t>
      </w:r>
      <w:r w:rsidRPr="0068236A">
        <w:rPr>
          <w:rFonts w:eastAsia="標楷體" w:hint="eastAsia"/>
          <w:sz w:val="28"/>
          <w:szCs w:val="28"/>
        </w:rPr>
        <w:t xml:space="preserve">Table of Shareholder Rights Protection </w:t>
      </w:r>
      <w:r w:rsidRPr="0068236A">
        <w:rPr>
          <w:rFonts w:eastAsia="標楷體"/>
          <w:sz w:val="28"/>
          <w:szCs w:val="28"/>
        </w:rPr>
        <w:t>in the Countries of Registration of Foreign Issuers”:</w:t>
      </w:r>
    </w:p>
    <w:p w14:paraId="38B28EFF" w14:textId="6D7459D7" w:rsidR="00945D5F" w:rsidRPr="0068236A" w:rsidRDefault="008C1BD3" w:rsidP="008C1BD3">
      <w:pPr>
        <w:spacing w:line="480" w:lineRule="exact"/>
        <w:ind w:leftChars="59" w:left="573" w:hangingChars="154" w:hanging="431"/>
        <w:jc w:val="both"/>
        <w:rPr>
          <w:rFonts w:eastAsia="標楷體"/>
          <w:sz w:val="28"/>
          <w:szCs w:val="28"/>
        </w:rPr>
      </w:pPr>
      <w:r>
        <w:rPr>
          <w:rFonts w:eastAsia="標楷體" w:hint="eastAsia"/>
          <w:sz w:val="28"/>
          <w:szCs w:val="28"/>
        </w:rPr>
        <w:t>(</w:t>
      </w:r>
      <w:r w:rsidR="00945D5F" w:rsidRPr="0068236A">
        <w:rPr>
          <w:rFonts w:eastAsia="標楷體" w:hint="eastAsia"/>
          <w:sz w:val="28"/>
          <w:szCs w:val="28"/>
        </w:rPr>
        <w:t>1</w:t>
      </w:r>
      <w:r>
        <w:rPr>
          <w:rFonts w:eastAsia="標楷體" w:hint="eastAsia"/>
          <w:sz w:val="28"/>
          <w:szCs w:val="28"/>
        </w:rPr>
        <w:t>)</w:t>
      </w:r>
      <w:r>
        <w:rPr>
          <w:rFonts w:eastAsia="標楷體"/>
          <w:sz w:val="28"/>
          <w:szCs w:val="28"/>
        </w:rPr>
        <w:t xml:space="preserve"> </w:t>
      </w:r>
      <w:r w:rsidR="00945D5F" w:rsidRPr="0068236A">
        <w:rPr>
          <w:rFonts w:eastAsia="標楷體" w:hint="eastAsia"/>
          <w:sz w:val="28"/>
          <w:szCs w:val="28"/>
        </w:rPr>
        <w:t>With respect to the provision prohibiting the issue of new shares to original shareholders via capitalization of legal reserve</w:t>
      </w:r>
      <w:r w:rsidR="00945D5F" w:rsidRPr="0068236A">
        <w:rPr>
          <w:rFonts w:eastAsia="標楷體"/>
          <w:sz w:val="28"/>
          <w:szCs w:val="28"/>
        </w:rPr>
        <w:t>s or income derived from issuance of new shares at a premium or from endowments by a resolution adopted by an extemporary motion in a shareholders’ meeting, a foreign issuer should consult the ROC Company Act to stipulate the legal reserves provision in its articles of incorporation under the condition that such stipulation does not violate the laws and regulations of issuer’s country of registration. As to the content of such stipulation, the definition and the use of legal reserves should be specified.</w:t>
      </w:r>
    </w:p>
    <w:p w14:paraId="35249518" w14:textId="67783436" w:rsidR="00945D5F" w:rsidRPr="0068236A" w:rsidRDefault="008C1BD3" w:rsidP="008C1BD3">
      <w:pPr>
        <w:spacing w:line="480" w:lineRule="exact"/>
        <w:ind w:leftChars="59" w:left="573" w:hangingChars="154" w:hanging="431"/>
        <w:jc w:val="both"/>
        <w:rPr>
          <w:rFonts w:eastAsia="標楷體"/>
          <w:sz w:val="28"/>
          <w:szCs w:val="28"/>
        </w:rPr>
      </w:pPr>
      <w:r>
        <w:rPr>
          <w:rFonts w:eastAsia="標楷體" w:hint="eastAsia"/>
          <w:sz w:val="28"/>
          <w:szCs w:val="28"/>
        </w:rPr>
        <w:t>(</w:t>
      </w:r>
      <w:r>
        <w:rPr>
          <w:rFonts w:eastAsia="標楷體"/>
          <w:sz w:val="28"/>
          <w:szCs w:val="28"/>
        </w:rPr>
        <w:t>2</w:t>
      </w:r>
      <w:r>
        <w:rPr>
          <w:rFonts w:eastAsia="標楷體" w:hint="eastAsia"/>
          <w:sz w:val="28"/>
          <w:szCs w:val="28"/>
        </w:rPr>
        <w:t>)</w:t>
      </w:r>
      <w:r>
        <w:rPr>
          <w:rFonts w:eastAsia="標楷體"/>
          <w:sz w:val="28"/>
          <w:szCs w:val="28"/>
        </w:rPr>
        <w:t xml:space="preserve"> </w:t>
      </w:r>
      <w:r w:rsidR="00945D5F" w:rsidRPr="0068236A">
        <w:rPr>
          <w:rFonts w:eastAsia="標楷體" w:hint="eastAsia"/>
          <w:sz w:val="28"/>
          <w:szCs w:val="28"/>
        </w:rPr>
        <w:t>With respect to the right to propose an extemporary motion in a shareholders</w:t>
      </w:r>
      <w:r w:rsidR="00945D5F" w:rsidRPr="0068236A">
        <w:rPr>
          <w:rFonts w:eastAsia="標楷體" w:hint="eastAsia"/>
          <w:sz w:val="28"/>
          <w:szCs w:val="28"/>
        </w:rPr>
        <w:t>’</w:t>
      </w:r>
      <w:r w:rsidR="00945D5F" w:rsidRPr="0068236A">
        <w:rPr>
          <w:rFonts w:eastAsia="標楷體" w:hint="eastAsia"/>
          <w:sz w:val="28"/>
          <w:szCs w:val="28"/>
        </w:rPr>
        <w:t>meeting, such right should be granted to shareholders in the articles of incorporation with the restriction that an extempo</w:t>
      </w:r>
      <w:r w:rsidR="00945D5F" w:rsidRPr="0068236A">
        <w:rPr>
          <w:rFonts w:eastAsia="標楷體"/>
          <w:sz w:val="28"/>
          <w:szCs w:val="28"/>
        </w:rPr>
        <w:t>rary motion may be proposed only when it is directly related to the purpose of the shareholders’ meeting.</w:t>
      </w:r>
    </w:p>
    <w:p w14:paraId="577885FF" w14:textId="788DCB36" w:rsidR="00945D5F" w:rsidRPr="0068236A" w:rsidRDefault="008C1BD3" w:rsidP="008C1BD3">
      <w:pPr>
        <w:spacing w:line="480" w:lineRule="exact"/>
        <w:ind w:leftChars="59" w:left="573" w:hangingChars="154" w:hanging="431"/>
        <w:jc w:val="both"/>
        <w:rPr>
          <w:rFonts w:eastAsia="標楷體"/>
          <w:sz w:val="28"/>
          <w:szCs w:val="28"/>
        </w:rPr>
      </w:pPr>
      <w:r>
        <w:rPr>
          <w:rFonts w:eastAsia="標楷體" w:hint="eastAsia"/>
          <w:sz w:val="28"/>
          <w:szCs w:val="28"/>
        </w:rPr>
        <w:t>(</w:t>
      </w:r>
      <w:r w:rsidR="00945D5F" w:rsidRPr="0068236A">
        <w:rPr>
          <w:rFonts w:eastAsia="標楷體" w:hint="eastAsia"/>
          <w:sz w:val="28"/>
          <w:szCs w:val="28"/>
        </w:rPr>
        <w:t>3</w:t>
      </w:r>
      <w:r>
        <w:rPr>
          <w:rFonts w:eastAsia="標楷體" w:hint="eastAsia"/>
          <w:sz w:val="28"/>
          <w:szCs w:val="28"/>
        </w:rPr>
        <w:t>)</w:t>
      </w:r>
      <w:r>
        <w:rPr>
          <w:rFonts w:eastAsia="標楷體"/>
          <w:sz w:val="28"/>
          <w:szCs w:val="28"/>
        </w:rPr>
        <w:t xml:space="preserve"> </w:t>
      </w:r>
      <w:r w:rsidR="00945D5F" w:rsidRPr="0068236A">
        <w:rPr>
          <w:rFonts w:eastAsia="標楷體" w:hint="eastAsia"/>
          <w:sz w:val="28"/>
          <w:szCs w:val="28"/>
        </w:rPr>
        <w:t>Provided that the laws and regulations of the issuer</w:t>
      </w:r>
      <w:r w:rsidR="00945D5F" w:rsidRPr="0068236A">
        <w:rPr>
          <w:rFonts w:eastAsia="標楷體" w:hint="eastAsia"/>
          <w:sz w:val="28"/>
          <w:szCs w:val="28"/>
        </w:rPr>
        <w:t>’</w:t>
      </w:r>
      <w:r w:rsidR="00945D5F" w:rsidRPr="0068236A">
        <w:rPr>
          <w:rFonts w:eastAsia="標楷體" w:hint="eastAsia"/>
          <w:sz w:val="28"/>
          <w:szCs w:val="28"/>
        </w:rPr>
        <w:t>s country of registration are not violated, a foreign issuer should stipulate in its articles of incorporation the right of a minority shareh</w:t>
      </w:r>
      <w:r w:rsidR="00945D5F" w:rsidRPr="0068236A">
        <w:rPr>
          <w:rFonts w:eastAsia="標楷體"/>
          <w:sz w:val="28"/>
          <w:szCs w:val="28"/>
        </w:rPr>
        <w:t xml:space="preserve">older to convene a special shareholders' meeting. However, the stipulation that the competent authority may convene a special shareholders’ meeting can </w:t>
      </w:r>
      <w:r w:rsidR="00945D5F" w:rsidRPr="0068236A">
        <w:rPr>
          <w:rFonts w:eastAsia="標楷體"/>
          <w:sz w:val="28"/>
          <w:szCs w:val="28"/>
        </w:rPr>
        <w:lastRenderedPageBreak/>
        <w:t>be excluded.</w:t>
      </w:r>
    </w:p>
    <w:p w14:paraId="73591CF0" w14:textId="3810CB8E" w:rsidR="00945D5F" w:rsidRPr="00662DFC" w:rsidRDefault="008C1BD3" w:rsidP="008C1BD3">
      <w:pPr>
        <w:spacing w:line="480" w:lineRule="exact"/>
        <w:ind w:leftChars="59" w:left="573" w:hangingChars="154" w:hanging="431"/>
        <w:jc w:val="both"/>
        <w:rPr>
          <w:rFonts w:eastAsia="標楷體"/>
          <w:sz w:val="28"/>
          <w:szCs w:val="28"/>
        </w:rPr>
      </w:pPr>
      <w:r w:rsidRPr="00662DFC">
        <w:rPr>
          <w:rFonts w:eastAsia="標楷體"/>
          <w:sz w:val="28"/>
          <w:szCs w:val="28"/>
        </w:rPr>
        <w:t xml:space="preserve">(4) </w:t>
      </w:r>
      <w:r w:rsidR="00945D5F" w:rsidRPr="00662DFC">
        <w:rPr>
          <w:rFonts w:eastAsia="標楷體" w:hint="eastAsia"/>
          <w:sz w:val="28"/>
          <w:szCs w:val="28"/>
        </w:rPr>
        <w:t>A foreign issuer should stipulate in its articles of incorporation that voting by a written statement or via electronic means can be deemed as voting at a meeting in person.</w:t>
      </w:r>
    </w:p>
    <w:p w14:paraId="3CB820B1" w14:textId="1653289F" w:rsidR="00D735E0" w:rsidRPr="00662DFC" w:rsidRDefault="008C1BD3" w:rsidP="008C1BD3">
      <w:pPr>
        <w:spacing w:line="480" w:lineRule="exact"/>
        <w:ind w:leftChars="59" w:left="573" w:hangingChars="154" w:hanging="431"/>
        <w:jc w:val="both"/>
        <w:rPr>
          <w:rFonts w:eastAsia="標楷體"/>
          <w:sz w:val="28"/>
          <w:szCs w:val="28"/>
        </w:rPr>
      </w:pPr>
      <w:r w:rsidRPr="00662DFC">
        <w:rPr>
          <w:rFonts w:eastAsia="標楷體"/>
          <w:sz w:val="28"/>
          <w:szCs w:val="28"/>
        </w:rPr>
        <w:t xml:space="preserve">(5) </w:t>
      </w:r>
      <w:r w:rsidR="00945D5F" w:rsidRPr="00662DFC">
        <w:rPr>
          <w:rFonts w:eastAsia="標楷體" w:hint="eastAsia"/>
          <w:sz w:val="28"/>
          <w:szCs w:val="28"/>
        </w:rPr>
        <w:t>A foreign issuer may include a general clause in its articles of incorporation that the ROC Rules Governing the Use of Proxies for Attendance of Shareholders' Meetings of Public Companies are applicable.</w:t>
      </w:r>
    </w:p>
    <w:p w14:paraId="7ECB09BA" w14:textId="4A6FC4EF" w:rsidR="00D735E0" w:rsidRDefault="008C1BD3" w:rsidP="008C1BD3">
      <w:pPr>
        <w:spacing w:line="480" w:lineRule="exact"/>
        <w:ind w:leftChars="59" w:left="573" w:hangingChars="154" w:hanging="431"/>
        <w:jc w:val="both"/>
        <w:rPr>
          <w:rFonts w:eastAsia="標楷體"/>
          <w:sz w:val="28"/>
          <w:szCs w:val="28"/>
        </w:rPr>
      </w:pPr>
      <w:r w:rsidRPr="00662DFC">
        <w:rPr>
          <w:rFonts w:eastAsia="標楷體"/>
          <w:sz w:val="28"/>
          <w:szCs w:val="28"/>
        </w:rPr>
        <w:t xml:space="preserve">(6) </w:t>
      </w:r>
      <w:r w:rsidR="00945D5F" w:rsidRPr="0068236A">
        <w:rPr>
          <w:rFonts w:eastAsia="標楷體" w:hint="eastAsia"/>
          <w:sz w:val="28"/>
          <w:szCs w:val="28"/>
        </w:rPr>
        <w:t>With respect to the quorum and required votes for a motion involving the material interests of shareholders, a foreign issuer may stipulate in its articles of inc</w:t>
      </w:r>
      <w:r w:rsidR="00945D5F" w:rsidRPr="0068236A">
        <w:rPr>
          <w:rFonts w:eastAsia="標楷體"/>
          <w:sz w:val="28"/>
          <w:szCs w:val="28"/>
        </w:rPr>
        <w:t>orporation that such material motion may be adopted “in a shareholders meeting attended by shareholders representing a majority of all issue and outstanding shares and at which meeting at least two thirds of the votes held by shareholders present are cast in favor of such resolution”, so as to comply with the laws of the</w:t>
      </w:r>
      <w:r w:rsidR="00945D5F" w:rsidRPr="00371903">
        <w:rPr>
          <w:rFonts w:eastAsia="標楷體"/>
          <w:color w:val="FF0000"/>
          <w:sz w:val="28"/>
          <w:szCs w:val="28"/>
        </w:rPr>
        <w:t xml:space="preserve"> </w:t>
      </w:r>
      <w:r w:rsidR="00371903" w:rsidRPr="00662DFC">
        <w:rPr>
          <w:rFonts w:eastAsia="標楷體"/>
          <w:sz w:val="28"/>
          <w:szCs w:val="28"/>
        </w:rPr>
        <w:t xml:space="preserve">issuer’s </w:t>
      </w:r>
      <w:r w:rsidR="000A1A9B" w:rsidRPr="00662DFC">
        <w:rPr>
          <w:rFonts w:eastAsia="標楷體"/>
          <w:sz w:val="28"/>
          <w:szCs w:val="28"/>
        </w:rPr>
        <w:t>country</w:t>
      </w:r>
      <w:r w:rsidR="00945D5F" w:rsidRPr="0068236A">
        <w:rPr>
          <w:rFonts w:eastAsia="標楷體"/>
          <w:sz w:val="28"/>
          <w:szCs w:val="28"/>
        </w:rPr>
        <w:t xml:space="preserve"> and the ROC Company Act with regard to the voting requirement for a public company.</w:t>
      </w:r>
    </w:p>
    <w:p w14:paraId="4E412632" w14:textId="75C61BE3" w:rsidR="00945D5F" w:rsidRPr="0068236A" w:rsidRDefault="00945D5F" w:rsidP="00945D5F">
      <w:pPr>
        <w:spacing w:line="480" w:lineRule="exact"/>
        <w:ind w:left="574" w:hangingChars="205" w:hanging="574"/>
        <w:jc w:val="both"/>
        <w:rPr>
          <w:rFonts w:eastAsia="標楷體"/>
          <w:sz w:val="28"/>
          <w:szCs w:val="28"/>
        </w:rPr>
      </w:pPr>
      <w:r w:rsidRPr="0068236A">
        <w:rPr>
          <w:rFonts w:eastAsia="標楷體" w:hint="eastAsia"/>
          <w:sz w:val="28"/>
          <w:szCs w:val="28"/>
        </w:rPr>
        <w:t>2.</w:t>
      </w:r>
      <w:r w:rsidRPr="0068236A">
        <w:rPr>
          <w:rFonts w:eastAsia="標楷體" w:hint="eastAsia"/>
          <w:sz w:val="28"/>
          <w:szCs w:val="28"/>
        </w:rPr>
        <w:tab/>
        <w:t>With regard to should the procedure for convening a board meeting or shareholders</w:t>
      </w:r>
      <w:r w:rsidRPr="0068236A">
        <w:rPr>
          <w:rFonts w:eastAsia="標楷體" w:hint="eastAsia"/>
          <w:sz w:val="28"/>
          <w:szCs w:val="28"/>
        </w:rPr>
        <w:t>’</w:t>
      </w:r>
      <w:r w:rsidRPr="0068236A">
        <w:rPr>
          <w:rFonts w:eastAsia="標楷體" w:hint="eastAsia"/>
          <w:sz w:val="28"/>
          <w:szCs w:val="28"/>
        </w:rPr>
        <w:t>meeting as well as the methods for adopting resolutions be stipul</w:t>
      </w:r>
      <w:r w:rsidRPr="0068236A">
        <w:rPr>
          <w:rFonts w:eastAsia="標楷體"/>
          <w:sz w:val="28"/>
          <w:szCs w:val="28"/>
        </w:rPr>
        <w:t>ated in exact accordance with the ROC Company Act, provided that the laws and regulations of the issuer’s country of registration are not violated, the procedure for convening a board meeting or shareholders' meeting as well as the methods for adopting resolutions should be stipulated in accordance with the Company Act of the ROC, where a written resolution is not permitted in order to protect the rights of investors.</w:t>
      </w:r>
    </w:p>
    <w:p w14:paraId="34632F4C" w14:textId="77777777" w:rsidR="00D735E0" w:rsidRDefault="00945D5F" w:rsidP="00945D5F">
      <w:pPr>
        <w:spacing w:line="480" w:lineRule="exact"/>
        <w:ind w:left="574" w:hangingChars="205" w:hanging="574"/>
        <w:jc w:val="both"/>
        <w:rPr>
          <w:rFonts w:eastAsia="標楷體"/>
          <w:sz w:val="28"/>
          <w:szCs w:val="28"/>
        </w:rPr>
      </w:pPr>
      <w:r w:rsidRPr="0068236A">
        <w:rPr>
          <w:rFonts w:eastAsia="標楷體" w:hint="eastAsia"/>
          <w:sz w:val="28"/>
          <w:szCs w:val="28"/>
        </w:rPr>
        <w:t>3.</w:t>
      </w:r>
      <w:r w:rsidRPr="0068236A">
        <w:rPr>
          <w:rFonts w:eastAsia="標楷體" w:hint="eastAsia"/>
          <w:sz w:val="28"/>
          <w:szCs w:val="28"/>
        </w:rPr>
        <w:tab/>
        <w:t>If a foreign issuer plans to set up an audit committee, provided that the laws and regulations of the issuer</w:t>
      </w:r>
      <w:r w:rsidRPr="0068236A">
        <w:rPr>
          <w:rFonts w:eastAsia="標楷體" w:hint="eastAsia"/>
          <w:sz w:val="28"/>
          <w:szCs w:val="28"/>
        </w:rPr>
        <w:t>’</w:t>
      </w:r>
      <w:r w:rsidRPr="0068236A">
        <w:rPr>
          <w:rFonts w:eastAsia="標楷體" w:hint="eastAsia"/>
          <w:sz w:val="28"/>
          <w:szCs w:val="28"/>
        </w:rPr>
        <w:t>s country of registration are not violated, the issuer should include the ROC rules a</w:t>
      </w:r>
      <w:r w:rsidRPr="0068236A">
        <w:rPr>
          <w:rFonts w:eastAsia="標楷體"/>
          <w:sz w:val="28"/>
          <w:szCs w:val="28"/>
        </w:rPr>
        <w:t xml:space="preserve">nd regulations </w:t>
      </w:r>
      <w:r w:rsidRPr="0068236A">
        <w:rPr>
          <w:rFonts w:eastAsia="標楷體"/>
          <w:sz w:val="28"/>
          <w:szCs w:val="28"/>
        </w:rPr>
        <w:lastRenderedPageBreak/>
        <w:t>governing audit committee in its articles of incorporation as basis for compliance.</w:t>
      </w:r>
    </w:p>
    <w:p w14:paraId="5C1A35FF" w14:textId="77777777" w:rsidR="00945D5F" w:rsidRDefault="00945D5F" w:rsidP="00945D5F">
      <w:pPr>
        <w:spacing w:line="480" w:lineRule="exact"/>
        <w:ind w:left="574" w:hangingChars="205" w:hanging="574"/>
        <w:jc w:val="both"/>
        <w:rPr>
          <w:rFonts w:eastAsia="標楷體"/>
          <w:sz w:val="28"/>
          <w:szCs w:val="28"/>
        </w:rPr>
      </w:pPr>
      <w:r w:rsidRPr="0068236A">
        <w:rPr>
          <w:rFonts w:eastAsia="標楷體" w:hint="eastAsia"/>
          <w:sz w:val="28"/>
          <w:szCs w:val="28"/>
        </w:rPr>
        <w:t>4.</w:t>
      </w:r>
      <w:r w:rsidRPr="0068236A">
        <w:rPr>
          <w:rFonts w:eastAsia="標楷體" w:hint="eastAsia"/>
          <w:sz w:val="28"/>
          <w:szCs w:val="28"/>
        </w:rPr>
        <w:tab/>
        <w:t>With regard to whether a foreign issuer should be required to set aside legal reserves, in consideration that the distribution of cash dividends or st</w:t>
      </w:r>
      <w:r w:rsidRPr="0068236A">
        <w:rPr>
          <w:rFonts w:eastAsia="標楷體"/>
          <w:sz w:val="28"/>
          <w:szCs w:val="28"/>
        </w:rPr>
        <w:t>ock dividends should be handled in accordance with the laws and regulations of the issuer’s country of registration and is regarded as an internal corporate matter, a foreign issuer is not required to set aside legal reserves in accordance with the ROC Company Act. However, a foreign issuer should disclose fully its dividend policy in its articles of incorporation and prospectus.</w:t>
      </w:r>
    </w:p>
    <w:p w14:paraId="3E50C2EE" w14:textId="0D8249D9" w:rsidR="00E20E5C" w:rsidRPr="00183D30" w:rsidRDefault="00E20E5C" w:rsidP="00E20E5C">
      <w:pPr>
        <w:spacing w:line="480" w:lineRule="exact"/>
        <w:ind w:left="574" w:hangingChars="205" w:hanging="574"/>
        <w:jc w:val="both"/>
        <w:rPr>
          <w:rFonts w:eastAsia="標楷體"/>
          <w:sz w:val="28"/>
          <w:szCs w:val="28"/>
        </w:rPr>
      </w:pPr>
      <w:r w:rsidRPr="00183D30">
        <w:rPr>
          <w:rFonts w:eastAsia="標楷體"/>
          <w:sz w:val="28"/>
          <w:szCs w:val="28"/>
        </w:rPr>
        <w:t>5.  Under the ROC Company Act, a foreign issuer's articles of incorporation must not designate employee profit sharing and profit-sharing compensation for directors and supervisors as earnings distribution items.</w:t>
      </w:r>
    </w:p>
    <w:p w14:paraId="151811F0" w14:textId="0F368F32" w:rsidR="00007C39" w:rsidRDefault="00E20E5C" w:rsidP="00781EFB">
      <w:pPr>
        <w:spacing w:line="480" w:lineRule="exact"/>
        <w:ind w:left="574" w:hangingChars="205" w:hanging="574"/>
        <w:jc w:val="both"/>
        <w:rPr>
          <w:rFonts w:eastAsia="標楷體"/>
          <w:sz w:val="28"/>
          <w:szCs w:val="28"/>
        </w:rPr>
      </w:pPr>
      <w:r w:rsidRPr="00183D30">
        <w:rPr>
          <w:rFonts w:eastAsia="標楷體"/>
          <w:sz w:val="28"/>
          <w:szCs w:val="28"/>
        </w:rPr>
        <w:t>6.</w:t>
      </w:r>
      <w:r w:rsidR="00781EFB" w:rsidRPr="00183D30">
        <w:rPr>
          <w:rFonts w:eastAsia="標楷體"/>
          <w:sz w:val="28"/>
          <w:szCs w:val="28"/>
        </w:rPr>
        <w:t xml:space="preserve">  The system for assessing </w:t>
      </w:r>
      <w:r w:rsidR="0062002A" w:rsidRPr="00183D30">
        <w:rPr>
          <w:rFonts w:eastAsia="標楷體"/>
          <w:sz w:val="28"/>
          <w:szCs w:val="28"/>
        </w:rPr>
        <w:t xml:space="preserve">protections of </w:t>
      </w:r>
      <w:r w:rsidR="00781EFB" w:rsidRPr="00183D30">
        <w:rPr>
          <w:rFonts w:eastAsia="標楷體"/>
          <w:sz w:val="28"/>
          <w:szCs w:val="28"/>
        </w:rPr>
        <w:t xml:space="preserve">shareholder </w:t>
      </w:r>
      <w:r w:rsidR="0062002A" w:rsidRPr="00183D30">
        <w:rPr>
          <w:rFonts w:eastAsia="標楷體"/>
          <w:sz w:val="28"/>
          <w:szCs w:val="28"/>
        </w:rPr>
        <w:t xml:space="preserve">rights and interests </w:t>
      </w:r>
      <w:r w:rsidR="00781EFB" w:rsidRPr="00183D30">
        <w:rPr>
          <w:rFonts w:eastAsia="標楷體"/>
          <w:sz w:val="28"/>
          <w:szCs w:val="28"/>
        </w:rPr>
        <w:t xml:space="preserve">is based on a foreign issuer's country of registration at the time of application to register its stock on the Emerging Stock Board. Therefore, in order to prevent a change of country of registration, which could have an unforeseeable effect on shareholder </w:t>
      </w:r>
      <w:r w:rsidR="002D3DD0" w:rsidRPr="00183D30">
        <w:rPr>
          <w:rFonts w:eastAsia="標楷體"/>
          <w:sz w:val="28"/>
          <w:szCs w:val="28"/>
        </w:rPr>
        <w:t>rights and interests</w:t>
      </w:r>
      <w:r w:rsidR="00781EFB" w:rsidRPr="00183D30">
        <w:rPr>
          <w:rFonts w:eastAsia="標楷體"/>
          <w:sz w:val="28"/>
          <w:szCs w:val="28"/>
        </w:rPr>
        <w:t xml:space="preserve">, and insofar as there is no violation of any mandatory or prohibitory provisions of laws or regulations of the country of registration, if the country of registration of the foreign issuer applying to register stock on the Emerging Stock Board allows a change of country of registration with the precondition that this must be provided for in the company's articles of incorporation, then the company's articles of incorporation should not contain any provisions related to a change </w:t>
      </w:r>
      <w:r w:rsidR="00ED5594" w:rsidRPr="00183D30">
        <w:rPr>
          <w:rFonts w:eastAsia="標楷體"/>
          <w:sz w:val="28"/>
          <w:szCs w:val="28"/>
        </w:rPr>
        <w:t xml:space="preserve">of </w:t>
      </w:r>
      <w:r w:rsidR="00781EFB" w:rsidRPr="00183D30">
        <w:rPr>
          <w:rFonts w:eastAsia="標楷體"/>
          <w:sz w:val="28"/>
          <w:szCs w:val="28"/>
        </w:rPr>
        <w:t>country of registration.</w:t>
      </w:r>
    </w:p>
    <w:p w14:paraId="49979AC3" w14:textId="203950D8" w:rsidR="00945D5F" w:rsidRPr="004357CB" w:rsidRDefault="00945D5F" w:rsidP="004357CB">
      <w:pPr>
        <w:spacing w:line="480" w:lineRule="exact"/>
        <w:ind w:left="575" w:hangingChars="205" w:hanging="575"/>
        <w:jc w:val="both"/>
        <w:rPr>
          <w:rFonts w:eastAsia="標楷體"/>
          <w:b/>
          <w:sz w:val="28"/>
          <w:szCs w:val="28"/>
        </w:rPr>
      </w:pPr>
      <w:r w:rsidRPr="004357CB">
        <w:rPr>
          <w:rFonts w:eastAsia="標楷體"/>
          <w:b/>
          <w:sz w:val="28"/>
          <w:szCs w:val="28"/>
        </w:rPr>
        <w:t>Q</w:t>
      </w:r>
      <w:r w:rsidR="002F3079" w:rsidRPr="00662DFC">
        <w:rPr>
          <w:rFonts w:eastAsia="標楷體" w:hint="eastAsia"/>
          <w:b/>
          <w:sz w:val="28"/>
          <w:szCs w:val="28"/>
        </w:rPr>
        <w:t>8</w:t>
      </w:r>
      <w:r w:rsidRPr="004357CB">
        <w:rPr>
          <w:rFonts w:eastAsia="標楷體"/>
          <w:b/>
          <w:sz w:val="28"/>
          <w:szCs w:val="28"/>
        </w:rPr>
        <w:t xml:space="preserve">. When the capital surplus generated during share swap in the restructuring of investment framework comes from the </w:t>
      </w:r>
      <w:r w:rsidRPr="004357CB">
        <w:rPr>
          <w:rFonts w:eastAsia="標楷體"/>
          <w:b/>
          <w:sz w:val="28"/>
          <w:szCs w:val="28"/>
        </w:rPr>
        <w:lastRenderedPageBreak/>
        <w:t>undistributed earnings of the controlled company prior to share swap, could the capital surplus be included in earnings distribution?</w:t>
      </w:r>
    </w:p>
    <w:p w14:paraId="58190E45" w14:textId="1BAD5006" w:rsidR="00950DDA" w:rsidRDefault="00945D5F" w:rsidP="004357CB">
      <w:pPr>
        <w:spacing w:line="480" w:lineRule="exact"/>
        <w:ind w:left="575" w:hangingChars="205" w:hanging="575"/>
        <w:jc w:val="both"/>
        <w:rPr>
          <w:rFonts w:eastAsia="標楷體"/>
          <w:sz w:val="28"/>
          <w:szCs w:val="28"/>
        </w:rPr>
      </w:pPr>
      <w:r w:rsidRPr="004357CB">
        <w:rPr>
          <w:rFonts w:eastAsia="標楷體"/>
          <w:b/>
          <w:sz w:val="28"/>
          <w:szCs w:val="28"/>
        </w:rPr>
        <w:t>A</w:t>
      </w:r>
      <w:r w:rsidR="002F3079" w:rsidRPr="00662DFC">
        <w:rPr>
          <w:rFonts w:eastAsia="標楷體" w:hint="eastAsia"/>
          <w:b/>
          <w:sz w:val="28"/>
          <w:szCs w:val="28"/>
        </w:rPr>
        <w:t>8</w:t>
      </w:r>
      <w:r w:rsidRPr="004357CB">
        <w:rPr>
          <w:rFonts w:eastAsia="標楷體"/>
          <w:b/>
          <w:sz w:val="28"/>
          <w:szCs w:val="28"/>
        </w:rPr>
        <w:t>.</w:t>
      </w:r>
      <w:r w:rsidRPr="0068236A">
        <w:rPr>
          <w:rFonts w:eastAsia="標楷體"/>
          <w:sz w:val="28"/>
          <w:szCs w:val="28"/>
        </w:rPr>
        <w:t xml:space="preserve"> </w:t>
      </w:r>
      <w:r w:rsidRPr="0068236A">
        <w:rPr>
          <w:rFonts w:eastAsia="標楷體" w:hint="eastAsia"/>
          <w:sz w:val="28"/>
          <w:szCs w:val="28"/>
        </w:rPr>
        <w:t>With regard to the question of whether capital surplus of a foreign issuer generated during share swap in the restructuring of investment framew</w:t>
      </w:r>
      <w:r w:rsidRPr="0068236A">
        <w:rPr>
          <w:rFonts w:eastAsia="標楷體"/>
          <w:sz w:val="28"/>
          <w:szCs w:val="28"/>
        </w:rPr>
        <w:t>ork could be distributed as cash dividends or capitalized in the year of swap if it comes from the undistributed earnings of the controlled company prior to share swap, it is an internal corporate matter and should be handled in accordance with the laws and regulations of the issuer’s country of registration and its own articles of incorporation.</w:t>
      </w:r>
    </w:p>
    <w:p w14:paraId="54454854" w14:textId="77777777" w:rsidR="004357CB" w:rsidRPr="0068236A" w:rsidRDefault="004357CB" w:rsidP="008C1BD3">
      <w:pPr>
        <w:spacing w:line="240" w:lineRule="exact"/>
        <w:ind w:left="574" w:hangingChars="205" w:hanging="574"/>
        <w:jc w:val="both"/>
        <w:rPr>
          <w:rFonts w:eastAsia="標楷體"/>
          <w:sz w:val="28"/>
          <w:szCs w:val="28"/>
        </w:rPr>
      </w:pPr>
    </w:p>
    <w:p w14:paraId="00F4A180" w14:textId="19ACF710" w:rsidR="00950DDA" w:rsidRPr="00183D30" w:rsidRDefault="007F21C8" w:rsidP="00FF55E6">
      <w:pPr>
        <w:spacing w:line="480" w:lineRule="exact"/>
        <w:ind w:left="631" w:hangingChars="225" w:hanging="631"/>
        <w:jc w:val="both"/>
        <w:rPr>
          <w:rFonts w:eastAsia="標楷體"/>
          <w:b/>
          <w:szCs w:val="28"/>
        </w:rPr>
      </w:pPr>
      <w:r w:rsidRPr="00183D30">
        <w:rPr>
          <w:rFonts w:eastAsia="標楷體"/>
          <w:b/>
          <w:sz w:val="28"/>
          <w:szCs w:val="28"/>
        </w:rPr>
        <w:t>Q</w:t>
      </w:r>
      <w:r w:rsidR="002F3079" w:rsidRPr="00EC46EF">
        <w:rPr>
          <w:rFonts w:eastAsia="標楷體" w:hint="eastAsia"/>
          <w:b/>
          <w:sz w:val="28"/>
          <w:szCs w:val="28"/>
        </w:rPr>
        <w:t>9</w:t>
      </w:r>
      <w:r w:rsidR="00950DDA" w:rsidRPr="00183D30">
        <w:rPr>
          <w:rFonts w:eastAsia="標楷體"/>
          <w:b/>
          <w:sz w:val="28"/>
          <w:szCs w:val="28"/>
        </w:rPr>
        <w:t>.</w:t>
      </w:r>
      <w:r w:rsidR="00950DDA" w:rsidRPr="00183D30">
        <w:rPr>
          <w:rFonts w:eastAsia="標楷體"/>
          <w:b/>
          <w:szCs w:val="28"/>
        </w:rPr>
        <w:t xml:space="preserve"> </w:t>
      </w:r>
      <w:r w:rsidR="00026ACB" w:rsidRPr="00183D30">
        <w:rPr>
          <w:rFonts w:eastAsia="標楷體"/>
          <w:b/>
          <w:sz w:val="28"/>
          <w:szCs w:val="28"/>
        </w:rPr>
        <w:t xml:space="preserve">What are the application and review procedures for a foreign enterprise seeking to register on Taiwan's </w:t>
      </w:r>
      <w:r w:rsidR="00B000F7" w:rsidRPr="00183D30">
        <w:rPr>
          <w:rFonts w:eastAsia="標楷體"/>
          <w:b/>
          <w:sz w:val="28"/>
          <w:szCs w:val="28"/>
        </w:rPr>
        <w:t>Emerging Stock Board</w:t>
      </w:r>
      <w:r w:rsidR="00026ACB" w:rsidRPr="00183D30">
        <w:rPr>
          <w:rFonts w:eastAsia="標楷體"/>
          <w:b/>
          <w:sz w:val="28"/>
          <w:szCs w:val="28"/>
        </w:rPr>
        <w:t>?</w:t>
      </w:r>
    </w:p>
    <w:p w14:paraId="3C0F840A" w14:textId="2544082D" w:rsidR="00471B50" w:rsidRPr="00183D30" w:rsidRDefault="007F21C8" w:rsidP="00D35AEC">
      <w:pPr>
        <w:spacing w:line="260" w:lineRule="exact"/>
        <w:ind w:left="538" w:hangingChars="192" w:hanging="538"/>
        <w:jc w:val="both"/>
        <w:rPr>
          <w:rFonts w:eastAsia="標楷體"/>
          <w:b/>
          <w:sz w:val="28"/>
          <w:szCs w:val="28"/>
        </w:rPr>
      </w:pPr>
      <w:r w:rsidRPr="00183D30">
        <w:rPr>
          <w:rFonts w:eastAsia="標楷體"/>
          <w:b/>
          <w:sz w:val="28"/>
          <w:szCs w:val="28"/>
        </w:rPr>
        <w:t>A</w:t>
      </w:r>
      <w:r w:rsidR="002F3079" w:rsidRPr="00EC46EF">
        <w:rPr>
          <w:rFonts w:eastAsia="標楷體" w:hint="eastAsia"/>
          <w:b/>
          <w:sz w:val="28"/>
          <w:szCs w:val="28"/>
        </w:rPr>
        <w:t>9</w:t>
      </w:r>
      <w:r w:rsidR="00950DDA" w:rsidRPr="00183D30">
        <w:rPr>
          <w:rFonts w:eastAsia="標楷體"/>
          <w:b/>
          <w:sz w:val="28"/>
          <w:szCs w:val="28"/>
        </w:rPr>
        <w:t xml:space="preserve">. </w:t>
      </w:r>
    </w:p>
    <w:p w14:paraId="77478FFF" w14:textId="6F6A5FDE" w:rsidR="004B49B2" w:rsidRPr="00183D30" w:rsidRDefault="00905F39" w:rsidP="004B49B2">
      <w:pPr>
        <w:spacing w:line="480" w:lineRule="exact"/>
        <w:ind w:left="538" w:hangingChars="192" w:hanging="538"/>
        <w:jc w:val="both"/>
        <w:rPr>
          <w:rFonts w:eastAsia="標楷體"/>
          <w:sz w:val="28"/>
          <w:szCs w:val="28"/>
        </w:rPr>
      </w:pPr>
      <w:r w:rsidRPr="00183D30">
        <w:rPr>
          <w:rFonts w:eastAsia="標楷體" w:hint="eastAsia"/>
          <w:sz w:val="28"/>
          <w:szCs w:val="28"/>
        </w:rPr>
        <w:t xml:space="preserve"> </w:t>
      </w:r>
      <w:r w:rsidR="004B49B2" w:rsidRPr="00183D30">
        <w:rPr>
          <w:rFonts w:eastAsia="標楷體"/>
          <w:sz w:val="28"/>
          <w:szCs w:val="28"/>
        </w:rPr>
        <w:t xml:space="preserve">1. According to the provisions of the Regulations Governing the Offering and Issuance of Securities by Foreign Issuers, when a foreign issuer intends to register its stock on the Emerging Stock Board in Taiwan, its application for Emerging Stock registration </w:t>
      </w:r>
      <w:r w:rsidR="00176E4B" w:rsidRPr="00183D30">
        <w:rPr>
          <w:rFonts w:eastAsia="標楷體"/>
          <w:sz w:val="28"/>
          <w:szCs w:val="28"/>
        </w:rPr>
        <w:t>must be submitted together with a filing for registration of retroactive public issuance of its stock</w:t>
      </w:r>
      <w:r w:rsidR="004B49B2" w:rsidRPr="00183D30">
        <w:rPr>
          <w:rFonts w:eastAsia="標楷體"/>
          <w:sz w:val="28"/>
          <w:szCs w:val="28"/>
        </w:rPr>
        <w:t xml:space="preserve">. Three weeks prior to its formal submission, the foreign issuer may first provide the application documents to </w:t>
      </w:r>
      <w:r w:rsidR="00176E4B" w:rsidRPr="00183D30">
        <w:rPr>
          <w:rFonts w:eastAsia="標楷體"/>
          <w:sz w:val="28"/>
          <w:szCs w:val="28"/>
        </w:rPr>
        <w:t xml:space="preserve">the </w:t>
      </w:r>
      <w:r w:rsidR="004B49B2" w:rsidRPr="00183D30">
        <w:rPr>
          <w:rFonts w:eastAsia="標楷體"/>
          <w:sz w:val="28"/>
          <w:szCs w:val="28"/>
        </w:rPr>
        <w:t>TPEx, which may conduct a pre-inspection of the application (</w:t>
      </w:r>
      <w:r w:rsidR="00176E4B" w:rsidRPr="00183D30">
        <w:rPr>
          <w:rFonts w:eastAsia="標楷體"/>
          <w:sz w:val="28"/>
          <w:szCs w:val="28"/>
        </w:rPr>
        <w:t xml:space="preserve">and </w:t>
      </w:r>
      <w:r w:rsidR="004B49B2" w:rsidRPr="00183D30">
        <w:rPr>
          <w:rFonts w:eastAsia="標楷體"/>
          <w:sz w:val="28"/>
          <w:szCs w:val="28"/>
        </w:rPr>
        <w:t xml:space="preserve">registration) documents to see whether they meet requirements (e.g. Do the submitted financial reports meet the requirements of the Regulations Governing Information to be Published in Public Offering and Issuance Prospectuses? Does its Checklist for Shareholder Rights Protection Measures fail to comply with important provisions in Taiwan's Company Act or Securities and Exchange Act governing the protection of shareholder rights, such that the issuer's articles of </w:t>
      </w:r>
      <w:r w:rsidR="004B49B2" w:rsidRPr="00183D30">
        <w:rPr>
          <w:rFonts w:eastAsia="標楷體"/>
          <w:sz w:val="28"/>
          <w:szCs w:val="28"/>
        </w:rPr>
        <w:lastRenderedPageBreak/>
        <w:t xml:space="preserve">incorporation need to be amended?), so that the foreign issuer can take responsive actions as soon as possible to avoid delays in the </w:t>
      </w:r>
      <w:r w:rsidR="00176E4B" w:rsidRPr="00183D30">
        <w:rPr>
          <w:rFonts w:eastAsia="標楷體"/>
          <w:sz w:val="28"/>
          <w:szCs w:val="28"/>
        </w:rPr>
        <w:t xml:space="preserve">timeframe for completing Emerging Stock </w:t>
      </w:r>
      <w:r w:rsidR="004B49B2" w:rsidRPr="00183D30">
        <w:rPr>
          <w:rFonts w:eastAsia="標楷體"/>
          <w:sz w:val="28"/>
          <w:szCs w:val="28"/>
        </w:rPr>
        <w:t>registration.</w:t>
      </w:r>
    </w:p>
    <w:p w14:paraId="43E45CF4" w14:textId="33E19709" w:rsidR="00950DDA" w:rsidRPr="00D5239D" w:rsidRDefault="00905F39" w:rsidP="004B49B2">
      <w:pPr>
        <w:spacing w:line="480" w:lineRule="exact"/>
        <w:ind w:left="538" w:hangingChars="192" w:hanging="538"/>
        <w:jc w:val="both"/>
        <w:rPr>
          <w:rFonts w:eastAsia="標楷體"/>
          <w:color w:val="000099"/>
          <w:szCs w:val="28"/>
          <w:u w:val="single"/>
        </w:rPr>
      </w:pPr>
      <w:r w:rsidRPr="00183D30">
        <w:rPr>
          <w:rFonts w:eastAsia="標楷體" w:hint="eastAsia"/>
          <w:sz w:val="28"/>
          <w:szCs w:val="28"/>
        </w:rPr>
        <w:t xml:space="preserve"> </w:t>
      </w:r>
      <w:r w:rsidR="004B49B2" w:rsidRPr="00183D30">
        <w:rPr>
          <w:rFonts w:eastAsia="標楷體"/>
          <w:sz w:val="28"/>
          <w:szCs w:val="28"/>
        </w:rPr>
        <w:t xml:space="preserve">2. After a foreign issuer's retroactive handling of public issuance procedures is effectively registered, the registration of its stock on the Emerging Stock Board will be publicly announced and related matters handled within </w:t>
      </w:r>
      <w:r w:rsidR="00176E4B" w:rsidRPr="00183D30">
        <w:rPr>
          <w:rFonts w:eastAsia="標楷體"/>
          <w:sz w:val="28"/>
          <w:szCs w:val="28"/>
        </w:rPr>
        <w:t>3</w:t>
      </w:r>
      <w:r w:rsidR="004B49B2" w:rsidRPr="00183D30">
        <w:rPr>
          <w:rFonts w:eastAsia="標楷體"/>
          <w:sz w:val="28"/>
          <w:szCs w:val="28"/>
        </w:rPr>
        <w:t xml:space="preserve"> </w:t>
      </w:r>
      <w:r w:rsidR="00176E4B" w:rsidRPr="00183D30">
        <w:rPr>
          <w:rFonts w:eastAsia="標楷體"/>
          <w:sz w:val="28"/>
          <w:szCs w:val="28"/>
        </w:rPr>
        <w:t xml:space="preserve">business </w:t>
      </w:r>
      <w:r w:rsidR="004B49B2" w:rsidRPr="00183D30">
        <w:rPr>
          <w:rFonts w:eastAsia="標楷體"/>
          <w:sz w:val="28"/>
          <w:szCs w:val="28"/>
        </w:rPr>
        <w:t xml:space="preserve">days </w:t>
      </w:r>
      <w:r w:rsidR="00176E4B" w:rsidRPr="00183D30">
        <w:rPr>
          <w:rFonts w:eastAsia="標楷體"/>
          <w:sz w:val="28"/>
          <w:szCs w:val="28"/>
        </w:rPr>
        <w:t xml:space="preserve">from </w:t>
      </w:r>
      <w:r w:rsidR="004B49B2" w:rsidRPr="00183D30">
        <w:rPr>
          <w:rFonts w:eastAsia="標楷體"/>
          <w:sz w:val="28"/>
          <w:szCs w:val="28"/>
        </w:rPr>
        <w:t xml:space="preserve">the day on which the issuer </w:t>
      </w:r>
      <w:r w:rsidR="00176E4B" w:rsidRPr="00183D30">
        <w:rPr>
          <w:rFonts w:eastAsia="標楷體"/>
          <w:sz w:val="28"/>
          <w:szCs w:val="28"/>
        </w:rPr>
        <w:t xml:space="preserve">has completely </w:t>
      </w:r>
      <w:r w:rsidR="004B49B2" w:rsidRPr="00183D30">
        <w:rPr>
          <w:rFonts w:eastAsia="標楷體"/>
          <w:sz w:val="28"/>
          <w:szCs w:val="28"/>
        </w:rPr>
        <w:t>furnishe</w:t>
      </w:r>
      <w:r w:rsidR="00176E4B" w:rsidRPr="00183D30">
        <w:rPr>
          <w:rFonts w:eastAsia="標楷體"/>
          <w:sz w:val="28"/>
          <w:szCs w:val="28"/>
        </w:rPr>
        <w:t>d</w:t>
      </w:r>
      <w:r w:rsidR="004B49B2" w:rsidRPr="00183D30">
        <w:rPr>
          <w:rFonts w:eastAsia="標楷體"/>
          <w:sz w:val="28"/>
          <w:szCs w:val="28"/>
        </w:rPr>
        <w:t xml:space="preserve"> all the required Emerging Stock </w:t>
      </w:r>
      <w:r w:rsidR="00176E4B" w:rsidRPr="00183D30">
        <w:rPr>
          <w:rFonts w:eastAsia="標楷體"/>
          <w:sz w:val="28"/>
          <w:szCs w:val="28"/>
        </w:rPr>
        <w:t xml:space="preserve">application </w:t>
      </w:r>
      <w:r w:rsidR="004B49B2" w:rsidRPr="00183D30">
        <w:rPr>
          <w:rFonts w:eastAsia="標楷體"/>
          <w:sz w:val="28"/>
          <w:szCs w:val="28"/>
        </w:rPr>
        <w:t>documents.</w:t>
      </w:r>
    </w:p>
    <w:p w14:paraId="2ACED1FD" w14:textId="77777777" w:rsidR="00950DDA" w:rsidRPr="0068236A" w:rsidRDefault="00950DDA">
      <w:pPr>
        <w:spacing w:line="480" w:lineRule="exact"/>
        <w:ind w:left="461" w:hangingChars="192" w:hanging="461"/>
        <w:rPr>
          <w:szCs w:val="28"/>
        </w:rPr>
      </w:pPr>
    </w:p>
    <w:p w14:paraId="5B5A9194" w14:textId="7C7701E6" w:rsidR="00950DDA" w:rsidRPr="00E80006" w:rsidRDefault="007F21C8" w:rsidP="00FF55E6">
      <w:pPr>
        <w:spacing w:line="480" w:lineRule="exact"/>
        <w:ind w:left="538" w:hangingChars="192" w:hanging="538"/>
        <w:jc w:val="both"/>
        <w:rPr>
          <w:rFonts w:eastAsia="標楷體"/>
          <w:b/>
          <w:sz w:val="28"/>
          <w:szCs w:val="28"/>
        </w:rPr>
      </w:pPr>
      <w:r w:rsidRPr="0068236A">
        <w:rPr>
          <w:rFonts w:eastAsia="標楷體" w:hint="eastAsia"/>
          <w:b/>
          <w:sz w:val="28"/>
          <w:szCs w:val="28"/>
        </w:rPr>
        <w:t>Q</w:t>
      </w:r>
      <w:r w:rsidRPr="000F2953">
        <w:rPr>
          <w:rFonts w:eastAsia="標楷體" w:hint="eastAsia"/>
          <w:b/>
          <w:sz w:val="28"/>
          <w:szCs w:val="28"/>
        </w:rPr>
        <w:t>1</w:t>
      </w:r>
      <w:r w:rsidR="00172B19" w:rsidRPr="00EC46EF">
        <w:rPr>
          <w:rFonts w:eastAsia="標楷體" w:hint="eastAsia"/>
          <w:b/>
          <w:sz w:val="28"/>
          <w:szCs w:val="28"/>
        </w:rPr>
        <w:t>0</w:t>
      </w:r>
      <w:r w:rsidR="00950DDA" w:rsidRPr="0068236A">
        <w:rPr>
          <w:rFonts w:eastAsia="標楷體" w:hint="eastAsia"/>
          <w:b/>
          <w:sz w:val="28"/>
          <w:szCs w:val="28"/>
        </w:rPr>
        <w:t xml:space="preserve">. </w:t>
      </w:r>
      <w:r w:rsidR="00950DDA" w:rsidRPr="0068236A">
        <w:rPr>
          <w:rFonts w:eastAsia="標楷體"/>
          <w:b/>
          <w:sz w:val="28"/>
          <w:szCs w:val="28"/>
        </w:rPr>
        <w:t xml:space="preserve">What are the rules for </w:t>
      </w:r>
      <w:r w:rsidR="00950DDA" w:rsidRPr="0068236A">
        <w:rPr>
          <w:rFonts w:eastAsia="標楷體" w:hint="eastAsia"/>
          <w:b/>
          <w:sz w:val="28"/>
          <w:szCs w:val="28"/>
        </w:rPr>
        <w:t xml:space="preserve">a </w:t>
      </w:r>
      <w:r w:rsidR="00950DDA" w:rsidRPr="0068236A">
        <w:rPr>
          <w:rFonts w:eastAsia="標楷體"/>
          <w:b/>
          <w:sz w:val="28"/>
          <w:szCs w:val="28"/>
        </w:rPr>
        <w:t>foreign issu</w:t>
      </w:r>
      <w:r w:rsidR="00950DDA" w:rsidRPr="00E80006">
        <w:rPr>
          <w:rFonts w:eastAsia="標楷體"/>
          <w:b/>
          <w:sz w:val="28"/>
          <w:szCs w:val="28"/>
        </w:rPr>
        <w:t>er’s employee stock option plan?</w:t>
      </w:r>
    </w:p>
    <w:p w14:paraId="3C8FBD39" w14:textId="72D70A23" w:rsidR="00950DDA" w:rsidRPr="00E80006" w:rsidRDefault="007F21C8" w:rsidP="00FF55E6">
      <w:pPr>
        <w:spacing w:line="480" w:lineRule="exact"/>
        <w:ind w:left="538" w:hangingChars="192" w:hanging="538"/>
        <w:jc w:val="both"/>
        <w:rPr>
          <w:rFonts w:eastAsia="標楷體"/>
          <w:bCs/>
          <w:sz w:val="28"/>
          <w:szCs w:val="28"/>
        </w:rPr>
      </w:pPr>
      <w:r>
        <w:rPr>
          <w:rFonts w:eastAsia="標楷體" w:hint="eastAsia"/>
          <w:b/>
          <w:sz w:val="28"/>
          <w:szCs w:val="28"/>
        </w:rPr>
        <w:t>A</w:t>
      </w:r>
      <w:r w:rsidR="00172B19" w:rsidRPr="000F2953">
        <w:rPr>
          <w:rFonts w:eastAsia="標楷體" w:hint="eastAsia"/>
          <w:b/>
          <w:sz w:val="28"/>
          <w:szCs w:val="28"/>
        </w:rPr>
        <w:t>1</w:t>
      </w:r>
      <w:r w:rsidR="00172B19" w:rsidRPr="00EC46EF">
        <w:rPr>
          <w:rFonts w:eastAsia="標楷體" w:hint="eastAsia"/>
          <w:b/>
          <w:sz w:val="28"/>
          <w:szCs w:val="28"/>
        </w:rPr>
        <w:t>0</w:t>
      </w:r>
      <w:r w:rsidR="00950DDA" w:rsidRPr="00E80006">
        <w:rPr>
          <w:rFonts w:eastAsia="標楷體" w:hint="eastAsia"/>
          <w:b/>
          <w:sz w:val="28"/>
          <w:szCs w:val="28"/>
        </w:rPr>
        <w:t>.</w:t>
      </w:r>
      <w:r w:rsidR="00950DDA" w:rsidRPr="00E80006">
        <w:rPr>
          <w:rFonts w:eastAsia="標楷體" w:hint="eastAsia"/>
          <w:sz w:val="28"/>
          <w:szCs w:val="28"/>
        </w:rPr>
        <w:t xml:space="preserve"> </w:t>
      </w:r>
      <w:r w:rsidR="00950DDA" w:rsidRPr="00E80006">
        <w:rPr>
          <w:rFonts w:eastAsia="標楷體"/>
          <w:bCs/>
          <w:sz w:val="28"/>
          <w:szCs w:val="28"/>
        </w:rPr>
        <w:t xml:space="preserve">Under the premise that the laws and regulations of the </w:t>
      </w:r>
      <w:r w:rsidR="00B000F7" w:rsidRPr="00E80006">
        <w:rPr>
          <w:rFonts w:eastAsia="標楷體"/>
          <w:bCs/>
          <w:sz w:val="28"/>
          <w:szCs w:val="28"/>
        </w:rPr>
        <w:t xml:space="preserve">country ( area ) </w:t>
      </w:r>
      <w:r w:rsidR="00950DDA" w:rsidRPr="00E80006">
        <w:rPr>
          <w:rFonts w:eastAsia="標楷體"/>
          <w:bCs/>
          <w:sz w:val="28"/>
          <w:szCs w:val="28"/>
        </w:rPr>
        <w:t xml:space="preserve">of registration are not violated, a foreign issuer’s employee stock option plan should comply with ROC regulations governing employee stock options </w:t>
      </w:r>
      <w:r w:rsidR="00950DDA" w:rsidRPr="00E80006">
        <w:rPr>
          <w:rFonts w:eastAsia="標楷體" w:hint="eastAsia"/>
          <w:bCs/>
          <w:sz w:val="28"/>
          <w:szCs w:val="28"/>
        </w:rPr>
        <w:t>issued</w:t>
      </w:r>
      <w:r w:rsidR="00950DDA" w:rsidRPr="00E80006">
        <w:rPr>
          <w:rFonts w:eastAsia="標楷體"/>
          <w:bCs/>
          <w:sz w:val="28"/>
          <w:szCs w:val="28"/>
        </w:rPr>
        <w:t xml:space="preserve"> by domestic public companies, that is, </w:t>
      </w:r>
      <w:r w:rsidR="00950DDA" w:rsidRPr="00E80006">
        <w:rPr>
          <w:rFonts w:eastAsia="標楷體" w:hint="eastAsia"/>
          <w:bCs/>
          <w:sz w:val="28"/>
          <w:szCs w:val="28"/>
        </w:rPr>
        <w:t xml:space="preserve">the </w:t>
      </w:r>
      <w:r w:rsidR="00950DDA" w:rsidRPr="00E80006">
        <w:rPr>
          <w:rFonts w:eastAsia="標楷體"/>
          <w:bCs/>
          <w:sz w:val="28"/>
          <w:szCs w:val="28"/>
        </w:rPr>
        <w:t>aggregate volume of shares a company may grant to its employees under</w:t>
      </w:r>
      <w:r w:rsidR="00950DDA" w:rsidRPr="00E80006">
        <w:rPr>
          <w:rFonts w:eastAsia="標楷體" w:hint="eastAsia"/>
          <w:bCs/>
          <w:sz w:val="28"/>
          <w:szCs w:val="28"/>
        </w:rPr>
        <w:t xml:space="preserve"> the</w:t>
      </w:r>
      <w:r w:rsidR="00950DDA" w:rsidRPr="00E80006">
        <w:rPr>
          <w:rFonts w:eastAsia="標楷體"/>
          <w:bCs/>
          <w:sz w:val="28"/>
          <w:szCs w:val="28"/>
        </w:rPr>
        <w:t xml:space="preserve"> employee stock option</w:t>
      </w:r>
      <w:r w:rsidR="00950DDA" w:rsidRPr="00E80006">
        <w:rPr>
          <w:rFonts w:eastAsia="標楷體" w:hint="eastAsia"/>
          <w:bCs/>
          <w:sz w:val="28"/>
          <w:szCs w:val="28"/>
        </w:rPr>
        <w:t xml:space="preserve"> plan</w:t>
      </w:r>
      <w:r w:rsidR="00950DDA" w:rsidRPr="00E80006">
        <w:rPr>
          <w:rFonts w:eastAsia="標楷體"/>
          <w:bCs/>
          <w:sz w:val="28"/>
          <w:szCs w:val="28"/>
        </w:rPr>
        <w:t xml:space="preserve"> should not exceed 15% of the total shares issued by the company.</w:t>
      </w:r>
    </w:p>
    <w:p w14:paraId="715B011B" w14:textId="77777777" w:rsidR="00950DDA" w:rsidRDefault="00950DDA" w:rsidP="00FF55E6">
      <w:pPr>
        <w:spacing w:line="480" w:lineRule="exact"/>
        <w:ind w:left="538" w:hangingChars="192" w:hanging="538"/>
        <w:jc w:val="both"/>
        <w:rPr>
          <w:rFonts w:eastAsia="標楷體"/>
          <w:bCs/>
          <w:sz w:val="28"/>
          <w:szCs w:val="28"/>
        </w:rPr>
      </w:pPr>
      <w:r w:rsidRPr="00E80006">
        <w:rPr>
          <w:rFonts w:eastAsia="標楷體" w:hint="eastAsia"/>
          <w:b/>
          <w:sz w:val="28"/>
          <w:szCs w:val="28"/>
        </w:rPr>
        <w:t xml:space="preserve"> </w:t>
      </w:r>
      <w:r w:rsidR="007D447E">
        <w:rPr>
          <w:rFonts w:eastAsia="標楷體" w:hint="eastAsia"/>
          <w:b/>
          <w:sz w:val="28"/>
          <w:szCs w:val="28"/>
        </w:rPr>
        <w:t xml:space="preserve">   </w:t>
      </w:r>
      <w:r w:rsidRPr="00E80006">
        <w:rPr>
          <w:rFonts w:eastAsia="標楷體"/>
          <w:sz w:val="28"/>
          <w:szCs w:val="28"/>
        </w:rPr>
        <w:t xml:space="preserve">If a foreign issuer issues restricted stocks (stocks awarded to employees based on their years of service or performance) or other stock-based employee compensations with potential equity dilution effect, such stocks </w:t>
      </w:r>
      <w:r w:rsidRPr="00E80006">
        <w:rPr>
          <w:rFonts w:eastAsia="標楷體" w:hint="eastAsia"/>
          <w:sz w:val="28"/>
          <w:szCs w:val="28"/>
        </w:rPr>
        <w:t>should</w:t>
      </w:r>
      <w:r w:rsidRPr="00E80006">
        <w:rPr>
          <w:rFonts w:eastAsia="標楷體"/>
          <w:sz w:val="28"/>
          <w:szCs w:val="28"/>
        </w:rPr>
        <w:t xml:space="preserve"> be included in </w:t>
      </w:r>
      <w:r w:rsidRPr="00E80006">
        <w:rPr>
          <w:rFonts w:eastAsia="標楷體" w:hint="eastAsia"/>
          <w:sz w:val="28"/>
          <w:szCs w:val="28"/>
        </w:rPr>
        <w:t>calculating the maximum number of shares issued for</w:t>
      </w:r>
      <w:r w:rsidRPr="00E80006">
        <w:rPr>
          <w:rFonts w:eastAsia="標楷體"/>
          <w:sz w:val="28"/>
          <w:szCs w:val="28"/>
        </w:rPr>
        <w:t xml:space="preserve"> employee stock options.</w:t>
      </w:r>
      <w:r w:rsidRPr="00E80006">
        <w:rPr>
          <w:rFonts w:eastAsia="標楷體"/>
          <w:bCs/>
          <w:sz w:val="28"/>
          <w:szCs w:val="28"/>
        </w:rPr>
        <w:t xml:space="preserve"> T</w:t>
      </w:r>
      <w:r w:rsidRPr="00E80006">
        <w:rPr>
          <w:rFonts w:eastAsia="標楷體" w:hint="eastAsia"/>
          <w:bCs/>
          <w:sz w:val="28"/>
          <w:szCs w:val="28"/>
        </w:rPr>
        <w:t xml:space="preserve">he operational procedures and methods for the conversion, sales and information disclosure regarding issued but unexercised employee stock options of a foreign issuer that has been approved by the </w:t>
      </w:r>
      <w:r w:rsidR="00A42EF7">
        <w:rPr>
          <w:rFonts w:eastAsia="標楷體" w:hint="eastAsia"/>
          <w:bCs/>
          <w:sz w:val="28"/>
          <w:szCs w:val="28"/>
        </w:rPr>
        <w:t>TPEx</w:t>
      </w:r>
      <w:r w:rsidRPr="00E80006">
        <w:rPr>
          <w:rFonts w:eastAsia="標楷體" w:hint="eastAsia"/>
          <w:bCs/>
          <w:sz w:val="28"/>
          <w:szCs w:val="28"/>
        </w:rPr>
        <w:t xml:space="preserve"> for </w:t>
      </w:r>
      <w:r w:rsidR="00003477" w:rsidRPr="00E80006">
        <w:rPr>
          <w:rFonts w:eastAsia="標楷體" w:hint="eastAsia"/>
          <w:bCs/>
          <w:sz w:val="28"/>
          <w:szCs w:val="28"/>
        </w:rPr>
        <w:t xml:space="preserve">ESB registration </w:t>
      </w:r>
      <w:r w:rsidRPr="00E80006">
        <w:rPr>
          <w:rFonts w:eastAsia="標楷體" w:hint="eastAsia"/>
          <w:bCs/>
          <w:sz w:val="28"/>
          <w:szCs w:val="28"/>
        </w:rPr>
        <w:t xml:space="preserve">are subject to applicable rules governing </w:t>
      </w:r>
      <w:r w:rsidRPr="00E80006">
        <w:rPr>
          <w:rFonts w:eastAsia="標楷體"/>
          <w:bCs/>
          <w:sz w:val="28"/>
          <w:szCs w:val="28"/>
        </w:rPr>
        <w:t>the</w:t>
      </w:r>
      <w:r w:rsidRPr="00E80006">
        <w:rPr>
          <w:rFonts w:eastAsia="標楷體" w:hint="eastAsia"/>
          <w:bCs/>
          <w:sz w:val="28"/>
          <w:szCs w:val="28"/>
        </w:rPr>
        <w:t xml:space="preserve"> issue of employee stock options by a domestic emerging stock company.</w:t>
      </w:r>
    </w:p>
    <w:p w14:paraId="4B465B00" w14:textId="77777777" w:rsidR="007D447E" w:rsidRPr="00E80006" w:rsidRDefault="007D447E" w:rsidP="00E80006">
      <w:pPr>
        <w:spacing w:line="480" w:lineRule="exact"/>
        <w:ind w:left="538" w:hangingChars="192" w:hanging="538"/>
        <w:jc w:val="both"/>
        <w:rPr>
          <w:rFonts w:eastAsia="標楷體"/>
          <w:sz w:val="28"/>
          <w:szCs w:val="28"/>
        </w:rPr>
      </w:pPr>
    </w:p>
    <w:p w14:paraId="651DE1F2" w14:textId="4A94A2C7" w:rsidR="00950DDA" w:rsidRPr="00183D30" w:rsidRDefault="007F21C8" w:rsidP="00FF55E6">
      <w:pPr>
        <w:spacing w:line="480" w:lineRule="exact"/>
        <w:ind w:left="538" w:hangingChars="192" w:hanging="538"/>
        <w:jc w:val="both"/>
        <w:rPr>
          <w:rFonts w:eastAsia="標楷體"/>
          <w:b/>
          <w:bCs/>
          <w:sz w:val="28"/>
          <w:szCs w:val="28"/>
        </w:rPr>
      </w:pPr>
      <w:r w:rsidRPr="00183D30">
        <w:rPr>
          <w:rFonts w:eastAsia="標楷體"/>
          <w:b/>
          <w:sz w:val="28"/>
          <w:szCs w:val="28"/>
        </w:rPr>
        <w:t>Q</w:t>
      </w:r>
      <w:r w:rsidRPr="000F2953">
        <w:rPr>
          <w:rFonts w:eastAsia="標楷體"/>
          <w:b/>
          <w:sz w:val="28"/>
          <w:szCs w:val="28"/>
        </w:rPr>
        <w:t>1</w:t>
      </w:r>
      <w:r w:rsidR="000F2953" w:rsidRPr="00EC46EF">
        <w:rPr>
          <w:rFonts w:eastAsia="標楷體" w:hint="eastAsia"/>
          <w:b/>
          <w:sz w:val="28"/>
          <w:szCs w:val="28"/>
        </w:rPr>
        <w:t>1</w:t>
      </w:r>
      <w:r w:rsidR="00950DDA" w:rsidRPr="00183D30">
        <w:rPr>
          <w:rFonts w:eastAsia="標楷體"/>
          <w:b/>
          <w:sz w:val="28"/>
          <w:szCs w:val="28"/>
        </w:rPr>
        <w:t>. Are there rules for the name and abbreviation of the name of a foreign issuer?</w:t>
      </w:r>
    </w:p>
    <w:p w14:paraId="25051297" w14:textId="49295DDB" w:rsidR="007B00CD" w:rsidRPr="00D5239D" w:rsidRDefault="007F21C8" w:rsidP="00736F89">
      <w:pPr>
        <w:spacing w:line="480" w:lineRule="exact"/>
        <w:ind w:left="538" w:hangingChars="192" w:hanging="538"/>
        <w:jc w:val="both"/>
        <w:rPr>
          <w:rFonts w:eastAsia="標楷體"/>
          <w:b/>
          <w:color w:val="000099"/>
          <w:sz w:val="28"/>
          <w:szCs w:val="28"/>
        </w:rPr>
      </w:pPr>
      <w:r w:rsidRPr="00183D30">
        <w:rPr>
          <w:rFonts w:eastAsia="標楷體"/>
          <w:b/>
          <w:sz w:val="28"/>
          <w:szCs w:val="28"/>
        </w:rPr>
        <w:t>A</w:t>
      </w:r>
      <w:r w:rsidR="000F2953" w:rsidRPr="000F2953">
        <w:rPr>
          <w:rFonts w:eastAsia="標楷體"/>
          <w:b/>
          <w:sz w:val="28"/>
          <w:szCs w:val="28"/>
        </w:rPr>
        <w:t>1</w:t>
      </w:r>
      <w:r w:rsidR="000F2953" w:rsidRPr="00EC46EF">
        <w:rPr>
          <w:rFonts w:eastAsia="標楷體" w:hint="eastAsia"/>
          <w:b/>
          <w:sz w:val="28"/>
          <w:szCs w:val="28"/>
        </w:rPr>
        <w:t>1</w:t>
      </w:r>
      <w:r w:rsidR="00950DDA" w:rsidRPr="00183D30">
        <w:rPr>
          <w:rFonts w:eastAsia="標楷體"/>
          <w:b/>
          <w:sz w:val="28"/>
          <w:szCs w:val="28"/>
        </w:rPr>
        <w:t>.</w:t>
      </w:r>
      <w:r w:rsidR="00950DDA" w:rsidRPr="00183D30">
        <w:rPr>
          <w:rFonts w:eastAsia="標楷體"/>
          <w:sz w:val="28"/>
          <w:szCs w:val="28"/>
        </w:rPr>
        <w:t xml:space="preserve"> The </w:t>
      </w:r>
      <w:r w:rsidR="00A42EF7" w:rsidRPr="00183D30">
        <w:rPr>
          <w:rFonts w:eastAsia="標楷體"/>
          <w:sz w:val="28"/>
          <w:szCs w:val="28"/>
        </w:rPr>
        <w:t>TPEx</w:t>
      </w:r>
      <w:r w:rsidR="00950DDA" w:rsidRPr="00183D30">
        <w:rPr>
          <w:rFonts w:eastAsia="標楷體"/>
          <w:sz w:val="28"/>
          <w:szCs w:val="28"/>
        </w:rPr>
        <w:t xml:space="preserve"> does not require a foreign issuer applying </w:t>
      </w:r>
      <w:r w:rsidR="005C149A" w:rsidRPr="00183D30">
        <w:rPr>
          <w:rFonts w:eastAsia="標楷體"/>
          <w:sz w:val="28"/>
          <w:szCs w:val="28"/>
        </w:rPr>
        <w:t xml:space="preserve">for </w:t>
      </w:r>
      <w:r w:rsidR="00003477" w:rsidRPr="00183D30">
        <w:rPr>
          <w:rFonts w:eastAsia="標楷體"/>
          <w:sz w:val="28"/>
          <w:szCs w:val="28"/>
        </w:rPr>
        <w:t>ESB registration</w:t>
      </w:r>
      <w:r w:rsidR="00A61CAD" w:rsidRPr="00183D30">
        <w:rPr>
          <w:rFonts w:eastAsia="標楷體"/>
          <w:sz w:val="28"/>
          <w:szCs w:val="28"/>
        </w:rPr>
        <w:t xml:space="preserve"> </w:t>
      </w:r>
      <w:r w:rsidR="00950DDA" w:rsidRPr="00183D30">
        <w:rPr>
          <w:rFonts w:eastAsia="標楷體"/>
          <w:sz w:val="28"/>
          <w:szCs w:val="28"/>
        </w:rPr>
        <w:t>to have a Chinese company name, but the issuer should have at least an English company name.</w:t>
      </w:r>
      <w:r w:rsidR="00260252" w:rsidRPr="00183D30">
        <w:rPr>
          <w:rFonts w:eastAsia="標楷體"/>
          <w:sz w:val="28"/>
          <w:szCs w:val="28"/>
        </w:rPr>
        <w:t xml:space="preserve"> </w:t>
      </w:r>
      <w:r w:rsidR="00C15A0A" w:rsidRPr="00183D30">
        <w:rPr>
          <w:rFonts w:eastAsia="標楷體"/>
          <w:sz w:val="28"/>
          <w:szCs w:val="28"/>
        </w:rPr>
        <w:t xml:space="preserve">The principle of ticker symbol assignment for </w:t>
      </w:r>
      <w:r w:rsidR="005F012B" w:rsidRPr="00183D30">
        <w:rPr>
          <w:rFonts w:eastAsia="標楷體"/>
          <w:sz w:val="28"/>
          <w:szCs w:val="28"/>
        </w:rPr>
        <w:t xml:space="preserve">stock of </w:t>
      </w:r>
      <w:r w:rsidR="00C15A0A" w:rsidRPr="00183D30">
        <w:rPr>
          <w:rFonts w:eastAsia="標楷體"/>
          <w:sz w:val="28"/>
          <w:szCs w:val="28"/>
        </w:rPr>
        <w:t xml:space="preserve">foreign </w:t>
      </w:r>
      <w:r w:rsidR="005F012B" w:rsidRPr="00183D30">
        <w:rPr>
          <w:rFonts w:eastAsia="標楷體"/>
          <w:sz w:val="28"/>
          <w:szCs w:val="28"/>
        </w:rPr>
        <w:t xml:space="preserve">emerging stock companies </w:t>
      </w:r>
      <w:r w:rsidR="00C15A0A" w:rsidRPr="00183D30">
        <w:rPr>
          <w:rFonts w:eastAsia="標楷體"/>
          <w:sz w:val="28"/>
          <w:szCs w:val="28"/>
        </w:rPr>
        <w:t xml:space="preserve">is the same as that for domestic </w:t>
      </w:r>
      <w:r w:rsidR="005F012B" w:rsidRPr="00183D30">
        <w:rPr>
          <w:rFonts w:eastAsia="標楷體"/>
          <w:sz w:val="28"/>
          <w:szCs w:val="28"/>
        </w:rPr>
        <w:t xml:space="preserve">emerging </w:t>
      </w:r>
      <w:r w:rsidR="00C15A0A" w:rsidRPr="00183D30">
        <w:rPr>
          <w:rFonts w:eastAsia="標楷體"/>
          <w:sz w:val="28"/>
          <w:szCs w:val="28"/>
        </w:rPr>
        <w:t>stock</w:t>
      </w:r>
      <w:r w:rsidR="005F012B" w:rsidRPr="00183D30">
        <w:rPr>
          <w:rFonts w:eastAsia="標楷體"/>
          <w:sz w:val="28"/>
          <w:szCs w:val="28"/>
        </w:rPr>
        <w:t xml:space="preserve"> companies</w:t>
      </w:r>
      <w:r w:rsidR="00C15A0A" w:rsidRPr="00183D30">
        <w:rPr>
          <w:rFonts w:eastAsia="標楷體"/>
          <w:sz w:val="28"/>
          <w:szCs w:val="28"/>
        </w:rPr>
        <w:t>. But to help investors distinguish foreign emerging stock companies that issue non-par stocks or stocks with par value other than NT$10, the ticker symbols of their stocks will be</w:t>
      </w:r>
      <w:r w:rsidR="00695A9B" w:rsidRPr="00183D30">
        <w:rPr>
          <w:rFonts w:eastAsia="標楷體"/>
          <w:sz w:val="28"/>
          <w:szCs w:val="28"/>
        </w:rPr>
        <w:t xml:space="preserve"> </w:t>
      </w:r>
      <w:r w:rsidR="006B3A0B" w:rsidRPr="00183D30">
        <w:rPr>
          <w:rFonts w:eastAsia="標楷體"/>
          <w:sz w:val="28"/>
          <w:szCs w:val="28"/>
        </w:rPr>
        <w:t>marked</w:t>
      </w:r>
      <w:r w:rsidR="00695A9B" w:rsidRPr="00183D30">
        <w:rPr>
          <w:rFonts w:eastAsia="標楷體"/>
          <w:sz w:val="28"/>
          <w:szCs w:val="28"/>
        </w:rPr>
        <w:t xml:space="preserve"> with an asterisk </w:t>
      </w:r>
      <w:r w:rsidR="005F012B" w:rsidRPr="00183D30">
        <w:rPr>
          <w:rFonts w:eastAsia="標楷體"/>
          <w:sz w:val="28"/>
          <w:szCs w:val="28"/>
        </w:rPr>
        <w:t>(*)</w:t>
      </w:r>
      <w:r w:rsidR="00C15A0A" w:rsidRPr="00183D30">
        <w:rPr>
          <w:rFonts w:eastAsia="標楷體"/>
          <w:sz w:val="28"/>
          <w:szCs w:val="28"/>
        </w:rPr>
        <w:t>.</w:t>
      </w:r>
      <w:r w:rsidR="00695A9B" w:rsidRPr="00183D30">
        <w:rPr>
          <w:rFonts w:eastAsia="標楷體"/>
          <w:sz w:val="28"/>
          <w:szCs w:val="28"/>
        </w:rPr>
        <w:t xml:space="preserve"> If a foreign</w:t>
      </w:r>
      <w:r w:rsidR="00143B55" w:rsidRPr="00183D30">
        <w:rPr>
          <w:rFonts w:eastAsia="標楷體"/>
          <w:sz w:val="28"/>
          <w:szCs w:val="28"/>
        </w:rPr>
        <w:t xml:space="preserve"> </w:t>
      </w:r>
      <w:r w:rsidR="00695A9B" w:rsidRPr="00183D30">
        <w:rPr>
          <w:rFonts w:eastAsia="標楷體"/>
          <w:sz w:val="28"/>
          <w:szCs w:val="28"/>
        </w:rPr>
        <w:t xml:space="preserve">emerging stock company  has issued </w:t>
      </w:r>
      <w:r w:rsidR="00143B55" w:rsidRPr="00183D30">
        <w:rPr>
          <w:rFonts w:eastAsia="標楷體"/>
          <w:sz w:val="28"/>
          <w:szCs w:val="28"/>
        </w:rPr>
        <w:t>stock without par value or with par value other than NT$10,</w:t>
      </w:r>
      <w:r w:rsidR="00695A9B" w:rsidRPr="00183D30">
        <w:rPr>
          <w:rFonts w:eastAsia="標楷體"/>
          <w:sz w:val="28"/>
          <w:szCs w:val="28"/>
        </w:rPr>
        <w:t xml:space="preserve"> its name shall be abbreviated as follows: "abbreviated company name*-</w:t>
      </w:r>
      <w:r w:rsidR="005263CD" w:rsidRPr="00183D30">
        <w:rPr>
          <w:rFonts w:eastAsia="標楷體"/>
          <w:sz w:val="28"/>
          <w:szCs w:val="28"/>
        </w:rPr>
        <w:t xml:space="preserve">code of </w:t>
      </w:r>
      <w:r w:rsidR="00695A9B" w:rsidRPr="00183D30">
        <w:rPr>
          <w:rFonts w:eastAsia="標楷體"/>
          <w:sz w:val="28"/>
          <w:szCs w:val="28"/>
        </w:rPr>
        <w:t>country of incorporation"</w:t>
      </w:r>
      <w:r w:rsidR="00143B55" w:rsidRPr="00183D30">
        <w:rPr>
          <w:rFonts w:eastAsia="標楷體"/>
          <w:sz w:val="28"/>
          <w:szCs w:val="28"/>
        </w:rPr>
        <w:t>.</w:t>
      </w:r>
      <w:r w:rsidR="00695A9B" w:rsidRPr="00183D30">
        <w:rPr>
          <w:rFonts w:eastAsia="標楷體"/>
          <w:sz w:val="28"/>
          <w:szCs w:val="28"/>
        </w:rPr>
        <w:t xml:space="preserve"> </w:t>
      </w:r>
      <w:r w:rsidR="00736F89" w:rsidRPr="00183D30">
        <w:rPr>
          <w:rFonts w:eastAsia="標楷體"/>
          <w:sz w:val="28"/>
          <w:szCs w:val="28"/>
        </w:rPr>
        <w:t>I</w:t>
      </w:r>
      <w:r w:rsidR="00695A9B" w:rsidRPr="00183D30">
        <w:rPr>
          <w:rFonts w:eastAsia="標楷體"/>
          <w:sz w:val="28"/>
          <w:szCs w:val="28"/>
        </w:rPr>
        <w:t>f its stock has a par value of NT$10, the asterisk will not be added</w:t>
      </w:r>
      <w:r w:rsidR="005263CD" w:rsidRPr="00183D30">
        <w:rPr>
          <w:rFonts w:eastAsia="標楷體"/>
          <w:sz w:val="28"/>
          <w:szCs w:val="28"/>
        </w:rPr>
        <w:t>.</w:t>
      </w:r>
      <w:r w:rsidR="00695A9B" w:rsidRPr="00183D30">
        <w:rPr>
          <w:rFonts w:eastAsia="標楷體"/>
          <w:sz w:val="28"/>
          <w:szCs w:val="28"/>
        </w:rPr>
        <w:t xml:space="preserve"> </w:t>
      </w:r>
      <w:r w:rsidR="00736F89" w:rsidRPr="00183D30">
        <w:rPr>
          <w:rFonts w:eastAsia="標楷體"/>
          <w:sz w:val="28"/>
          <w:szCs w:val="28"/>
        </w:rPr>
        <w:t>For example, i</w:t>
      </w:r>
      <w:r w:rsidR="00695A9B" w:rsidRPr="00183D30">
        <w:rPr>
          <w:rFonts w:eastAsia="標楷體"/>
          <w:sz w:val="28"/>
          <w:szCs w:val="28"/>
        </w:rPr>
        <w:t xml:space="preserve">n the case of a foreign enterprise registered in the </w:t>
      </w:r>
      <w:r w:rsidR="005263CD" w:rsidRPr="00183D30">
        <w:rPr>
          <w:rFonts w:eastAsia="標楷體"/>
          <w:sz w:val="28"/>
          <w:szCs w:val="28"/>
        </w:rPr>
        <w:t xml:space="preserve">Cayman Islands, </w:t>
      </w:r>
      <w:r w:rsidR="00736F89" w:rsidRPr="00183D30">
        <w:rPr>
          <w:rFonts w:eastAsia="標楷體"/>
          <w:sz w:val="28"/>
          <w:szCs w:val="28"/>
        </w:rPr>
        <w:t xml:space="preserve">if its stock has no par value or a par value other than NT$10, </w:t>
      </w:r>
      <w:r w:rsidR="005263CD" w:rsidRPr="00183D30">
        <w:rPr>
          <w:rFonts w:eastAsia="標楷體"/>
          <w:sz w:val="28"/>
          <w:szCs w:val="28"/>
        </w:rPr>
        <w:t xml:space="preserve">its name will be abbreviated as "abbreviated company name*-KY". If its </w:t>
      </w:r>
      <w:r w:rsidR="00736F89" w:rsidRPr="00183D30">
        <w:rPr>
          <w:rFonts w:eastAsia="標楷體"/>
          <w:sz w:val="28"/>
          <w:szCs w:val="28"/>
        </w:rPr>
        <w:t>stock has a par value of NT$10, it will be abbreviated as "abbreviated company name-KY".</w:t>
      </w:r>
    </w:p>
    <w:p w14:paraId="19520ABE" w14:textId="4EB7365D" w:rsidR="00950DDA" w:rsidRPr="0068236A" w:rsidRDefault="00950DDA" w:rsidP="003632F6">
      <w:pPr>
        <w:spacing w:line="480" w:lineRule="exact"/>
        <w:rPr>
          <w:rFonts w:eastAsia="標楷體"/>
          <w:b/>
          <w:szCs w:val="28"/>
          <w:shd w:val="pct15" w:color="auto" w:fill="FFFFFF"/>
        </w:rPr>
      </w:pPr>
    </w:p>
    <w:p w14:paraId="7B72ED24" w14:textId="1DFF1856" w:rsidR="00D735E0" w:rsidRDefault="007F21C8" w:rsidP="00DC7827">
      <w:pPr>
        <w:spacing w:line="480" w:lineRule="exact"/>
        <w:ind w:left="538" w:hangingChars="192" w:hanging="538"/>
        <w:jc w:val="both"/>
        <w:rPr>
          <w:rFonts w:eastAsia="標楷體"/>
          <w:b/>
          <w:kern w:val="0"/>
          <w:sz w:val="28"/>
          <w:szCs w:val="28"/>
        </w:rPr>
      </w:pPr>
      <w:r>
        <w:rPr>
          <w:rFonts w:eastAsia="標楷體" w:hint="eastAsia"/>
          <w:b/>
          <w:sz w:val="28"/>
          <w:szCs w:val="28"/>
        </w:rPr>
        <w:t>Q</w:t>
      </w:r>
      <w:r w:rsidRPr="000F2953">
        <w:rPr>
          <w:rFonts w:eastAsia="標楷體" w:hint="eastAsia"/>
          <w:b/>
          <w:sz w:val="28"/>
          <w:szCs w:val="28"/>
        </w:rPr>
        <w:t>1</w:t>
      </w:r>
      <w:r w:rsidR="000F2953" w:rsidRPr="00EC46EF">
        <w:rPr>
          <w:rFonts w:eastAsia="標楷體" w:hint="eastAsia"/>
          <w:b/>
          <w:sz w:val="28"/>
          <w:szCs w:val="28"/>
        </w:rPr>
        <w:t>2</w:t>
      </w:r>
      <w:r w:rsidR="00950DDA" w:rsidRPr="00927563">
        <w:rPr>
          <w:rFonts w:eastAsia="標楷體" w:hint="eastAsia"/>
          <w:b/>
          <w:sz w:val="28"/>
          <w:szCs w:val="28"/>
        </w:rPr>
        <w:t xml:space="preserve">. Is a foreign issuer required to establish relevant operations according </w:t>
      </w:r>
      <w:r w:rsidR="00950DDA" w:rsidRPr="00927563">
        <w:rPr>
          <w:rFonts w:eastAsia="標楷體"/>
          <w:b/>
          <w:sz w:val="28"/>
          <w:szCs w:val="28"/>
        </w:rPr>
        <w:t>to the</w:t>
      </w:r>
      <w:r w:rsidR="00950DDA" w:rsidRPr="00927563">
        <w:rPr>
          <w:rFonts w:eastAsia="標楷體" w:hint="eastAsia"/>
          <w:b/>
          <w:sz w:val="28"/>
          <w:szCs w:val="28"/>
        </w:rPr>
        <w:t xml:space="preserve"> ROC Regulations Governing Establishment of Internal Control Sys</w:t>
      </w:r>
      <w:r w:rsidR="00950DDA" w:rsidRPr="0068236A">
        <w:rPr>
          <w:rFonts w:eastAsia="標楷體" w:hint="eastAsia"/>
          <w:b/>
          <w:sz w:val="28"/>
          <w:szCs w:val="28"/>
        </w:rPr>
        <w:t>tems by Public Companies?</w:t>
      </w:r>
    </w:p>
    <w:p w14:paraId="03008148" w14:textId="7C8255DF" w:rsidR="00950DDA" w:rsidRPr="0068236A" w:rsidRDefault="007F21C8" w:rsidP="00DC7827">
      <w:pPr>
        <w:spacing w:line="480" w:lineRule="exact"/>
        <w:ind w:left="538" w:hangingChars="192" w:hanging="538"/>
        <w:jc w:val="both"/>
        <w:rPr>
          <w:rFonts w:eastAsia="標楷體"/>
          <w:sz w:val="28"/>
          <w:szCs w:val="28"/>
        </w:rPr>
      </w:pPr>
      <w:r w:rsidRPr="0068236A">
        <w:rPr>
          <w:rFonts w:eastAsia="標楷體" w:hint="eastAsia"/>
          <w:b/>
          <w:sz w:val="28"/>
          <w:szCs w:val="28"/>
        </w:rPr>
        <w:t>A</w:t>
      </w:r>
      <w:r w:rsidR="000F2953" w:rsidRPr="000F2953">
        <w:rPr>
          <w:rFonts w:eastAsia="標楷體" w:hint="eastAsia"/>
          <w:b/>
          <w:sz w:val="28"/>
          <w:szCs w:val="28"/>
        </w:rPr>
        <w:t>1</w:t>
      </w:r>
      <w:r w:rsidR="000F2953" w:rsidRPr="00EC46EF">
        <w:rPr>
          <w:rFonts w:eastAsia="標楷體" w:hint="eastAsia"/>
          <w:b/>
          <w:sz w:val="28"/>
          <w:szCs w:val="28"/>
        </w:rPr>
        <w:t>2</w:t>
      </w:r>
      <w:r w:rsidR="00950DDA" w:rsidRPr="0068236A">
        <w:rPr>
          <w:rFonts w:eastAsia="標楷體" w:hint="eastAsia"/>
          <w:b/>
          <w:sz w:val="28"/>
          <w:szCs w:val="28"/>
        </w:rPr>
        <w:t>.</w:t>
      </w:r>
      <w:r w:rsidR="00950DDA" w:rsidRPr="0068236A">
        <w:rPr>
          <w:rFonts w:eastAsia="標楷體" w:hint="eastAsia"/>
          <w:sz w:val="28"/>
          <w:szCs w:val="28"/>
        </w:rPr>
        <w:t xml:space="preserve"> </w:t>
      </w:r>
      <w:r w:rsidR="003632F6" w:rsidRPr="00595F2A">
        <w:rPr>
          <w:color w:val="000000"/>
          <w:sz w:val="28"/>
          <w:szCs w:val="28"/>
        </w:rPr>
        <w:t xml:space="preserve">A </w:t>
      </w:r>
      <w:r w:rsidR="003632F6" w:rsidRPr="00595F2A">
        <w:rPr>
          <w:rFonts w:hint="eastAsia"/>
          <w:color w:val="000000"/>
          <w:sz w:val="28"/>
          <w:szCs w:val="28"/>
        </w:rPr>
        <w:t>foreign issuer</w:t>
      </w:r>
      <w:r w:rsidR="003632F6" w:rsidRPr="00595F2A">
        <w:rPr>
          <w:color w:val="000000"/>
          <w:sz w:val="28"/>
          <w:szCs w:val="28"/>
        </w:rPr>
        <w:t xml:space="preserve"> shall establish its internal control system under </w:t>
      </w:r>
      <w:r w:rsidR="003632F6" w:rsidRPr="00595F2A">
        <w:rPr>
          <w:rFonts w:hint="eastAsia"/>
          <w:color w:val="000000"/>
          <w:sz w:val="28"/>
          <w:szCs w:val="28"/>
        </w:rPr>
        <w:t>the</w:t>
      </w:r>
      <w:r w:rsidR="003632F6" w:rsidRPr="00595F2A">
        <w:rPr>
          <w:color w:val="000000"/>
          <w:sz w:val="28"/>
          <w:szCs w:val="28"/>
        </w:rPr>
        <w:t xml:space="preserve"> </w:t>
      </w:r>
      <w:r w:rsidR="00905F39">
        <w:rPr>
          <w:rFonts w:hint="eastAsia"/>
          <w:color w:val="000000"/>
          <w:sz w:val="28"/>
          <w:szCs w:val="28"/>
        </w:rPr>
        <w:t xml:space="preserve"> </w:t>
      </w:r>
      <w:r w:rsidR="003632F6" w:rsidRPr="00595F2A">
        <w:rPr>
          <w:color w:val="000000"/>
          <w:sz w:val="28"/>
          <w:szCs w:val="28"/>
        </w:rPr>
        <w:t>Regulations Governing the Establishment of Internal Control Systems by Public Companies</w:t>
      </w:r>
      <w:r w:rsidR="004F6769" w:rsidRPr="00595F2A">
        <w:rPr>
          <w:rFonts w:hint="eastAsia"/>
          <w:color w:val="000000"/>
          <w:sz w:val="28"/>
          <w:szCs w:val="28"/>
        </w:rPr>
        <w:t>.</w:t>
      </w:r>
      <w:r w:rsidR="004F6769">
        <w:rPr>
          <w:rFonts w:hint="eastAsia"/>
          <w:sz w:val="28"/>
          <w:szCs w:val="28"/>
        </w:rPr>
        <w:t xml:space="preserve"> </w:t>
      </w:r>
      <w:r w:rsidR="003632F6" w:rsidRPr="0068236A">
        <w:rPr>
          <w:rFonts w:hint="eastAsia"/>
          <w:sz w:val="28"/>
          <w:szCs w:val="28"/>
        </w:rPr>
        <w:t xml:space="preserve">When a CPA audits the financial statements of a foreign issuer, the CPA should conduct internal control compliance test and </w:t>
      </w:r>
      <w:r w:rsidR="003632F6" w:rsidRPr="0068236A">
        <w:rPr>
          <w:rFonts w:eastAsia="標楷體" w:hint="eastAsia"/>
          <w:sz w:val="28"/>
          <w:szCs w:val="28"/>
        </w:rPr>
        <w:t>assess the issuer</w:t>
      </w:r>
      <w:r w:rsidR="003632F6" w:rsidRPr="0068236A">
        <w:rPr>
          <w:rFonts w:eastAsia="標楷體"/>
          <w:sz w:val="28"/>
          <w:szCs w:val="28"/>
        </w:rPr>
        <w:t>’</w:t>
      </w:r>
      <w:r w:rsidR="003632F6" w:rsidRPr="0068236A">
        <w:rPr>
          <w:rFonts w:eastAsia="標楷體" w:hint="eastAsia"/>
          <w:sz w:val="28"/>
          <w:szCs w:val="28"/>
        </w:rPr>
        <w:t xml:space="preserve">s control risks so as to determine the scope </w:t>
      </w:r>
      <w:r w:rsidR="003632F6" w:rsidRPr="0068236A">
        <w:rPr>
          <w:rFonts w:eastAsia="標楷體" w:hint="eastAsia"/>
          <w:sz w:val="28"/>
          <w:szCs w:val="28"/>
        </w:rPr>
        <w:lastRenderedPageBreak/>
        <w:t>(depth and breadth) of audit</w:t>
      </w:r>
      <w:r w:rsidR="003632F6" w:rsidRPr="0068236A">
        <w:rPr>
          <w:rFonts w:hint="eastAsia"/>
          <w:sz w:val="28"/>
          <w:szCs w:val="28"/>
        </w:rPr>
        <w:t>. When a CPA discovers deficiency in a foreign issuer</w:t>
      </w:r>
      <w:r w:rsidR="003632F6" w:rsidRPr="0068236A">
        <w:rPr>
          <w:sz w:val="28"/>
          <w:szCs w:val="28"/>
        </w:rPr>
        <w:t>’</w:t>
      </w:r>
      <w:r w:rsidR="003632F6" w:rsidRPr="0068236A">
        <w:rPr>
          <w:rFonts w:hint="eastAsia"/>
          <w:sz w:val="28"/>
          <w:szCs w:val="28"/>
        </w:rPr>
        <w:t xml:space="preserve">s internal control system during the audit of its financial statements, the CPA should, the same as the prevailing practice, </w:t>
      </w:r>
      <w:r w:rsidR="003632F6" w:rsidRPr="0068236A">
        <w:rPr>
          <w:rFonts w:eastAsia="標楷體" w:hint="eastAsia"/>
          <w:sz w:val="28"/>
          <w:szCs w:val="28"/>
        </w:rPr>
        <w:t>make internal control recommendations to the foreign issuer</w:t>
      </w:r>
      <w:r w:rsidR="003632F6" w:rsidRPr="0068236A">
        <w:rPr>
          <w:rFonts w:hint="eastAsia"/>
          <w:sz w:val="28"/>
          <w:szCs w:val="28"/>
        </w:rPr>
        <w:t xml:space="preserve">. </w:t>
      </w:r>
      <w:r w:rsidR="003632F6" w:rsidRPr="0068236A">
        <w:rPr>
          <w:rFonts w:eastAsia="標楷體" w:hint="eastAsia"/>
          <w:sz w:val="28"/>
          <w:szCs w:val="28"/>
        </w:rPr>
        <w:t xml:space="preserve">A foreign issuer is also required to state under </w:t>
      </w:r>
      <w:r w:rsidR="003632F6" w:rsidRPr="0068236A">
        <w:rPr>
          <w:rFonts w:eastAsia="標楷體"/>
          <w:sz w:val="28"/>
          <w:szCs w:val="28"/>
        </w:rPr>
        <w:t>special</w:t>
      </w:r>
      <w:r w:rsidR="003632F6" w:rsidRPr="0068236A">
        <w:rPr>
          <w:rFonts w:eastAsia="標楷體" w:hint="eastAsia"/>
          <w:sz w:val="28"/>
          <w:szCs w:val="28"/>
        </w:rPr>
        <w:t xml:space="preserve"> disclosures in its prospectus the internal control recommendations made by its CPA in the past three fiscal years and improvement actions taken.</w:t>
      </w:r>
    </w:p>
    <w:p w14:paraId="456C5CBB" w14:textId="77777777" w:rsidR="00950DDA" w:rsidRDefault="00950DDA">
      <w:pPr>
        <w:spacing w:line="480" w:lineRule="exact"/>
        <w:ind w:left="461" w:hangingChars="192" w:hanging="461"/>
        <w:rPr>
          <w:rFonts w:eastAsia="標楷體"/>
          <w:b/>
          <w:color w:val="0000FF"/>
          <w:szCs w:val="28"/>
        </w:rPr>
      </w:pPr>
    </w:p>
    <w:p w14:paraId="692E46E7" w14:textId="4412155A" w:rsidR="00950DDA" w:rsidRPr="00A71F6E" w:rsidRDefault="007F21C8" w:rsidP="00DC7827">
      <w:pPr>
        <w:spacing w:line="480" w:lineRule="exact"/>
        <w:ind w:left="538" w:hangingChars="192" w:hanging="538"/>
        <w:jc w:val="both"/>
        <w:rPr>
          <w:rFonts w:eastAsia="標楷體"/>
          <w:b/>
          <w:sz w:val="28"/>
          <w:szCs w:val="28"/>
        </w:rPr>
      </w:pPr>
      <w:r>
        <w:rPr>
          <w:rFonts w:eastAsia="標楷體" w:hint="eastAsia"/>
          <w:b/>
          <w:sz w:val="28"/>
          <w:szCs w:val="28"/>
        </w:rPr>
        <w:t>Q</w:t>
      </w:r>
      <w:r w:rsidRPr="000F2953">
        <w:rPr>
          <w:rFonts w:eastAsia="標楷體" w:hint="eastAsia"/>
          <w:b/>
          <w:sz w:val="28"/>
          <w:szCs w:val="28"/>
        </w:rPr>
        <w:t>1</w:t>
      </w:r>
      <w:r w:rsidR="000F2953" w:rsidRPr="00EC46EF">
        <w:rPr>
          <w:rFonts w:eastAsia="標楷體" w:hint="eastAsia"/>
          <w:b/>
          <w:sz w:val="28"/>
          <w:szCs w:val="28"/>
        </w:rPr>
        <w:t>3</w:t>
      </w:r>
      <w:r w:rsidR="00950DDA" w:rsidRPr="00A71F6E">
        <w:rPr>
          <w:rFonts w:eastAsia="標楷體" w:hint="eastAsia"/>
          <w:b/>
          <w:sz w:val="28"/>
          <w:szCs w:val="28"/>
        </w:rPr>
        <w:t xml:space="preserve">. If a foreign issuer applicant is an investment holding company, </w:t>
      </w:r>
      <w:r w:rsidR="00905F39">
        <w:rPr>
          <w:rFonts w:eastAsia="標楷體" w:hint="eastAsia"/>
          <w:b/>
          <w:sz w:val="28"/>
          <w:szCs w:val="28"/>
        </w:rPr>
        <w:t xml:space="preserve"> </w:t>
      </w:r>
      <w:r w:rsidR="00950DDA" w:rsidRPr="00A71F6E">
        <w:rPr>
          <w:rFonts w:eastAsia="標楷體" w:hint="eastAsia"/>
          <w:b/>
          <w:sz w:val="28"/>
          <w:szCs w:val="28"/>
        </w:rPr>
        <w:t xml:space="preserve">must </w:t>
      </w:r>
      <w:r w:rsidR="00950DDA" w:rsidRPr="00A71F6E">
        <w:rPr>
          <w:rFonts w:eastAsia="標楷體"/>
          <w:b/>
          <w:sz w:val="28"/>
          <w:szCs w:val="28"/>
        </w:rPr>
        <w:t>the</w:t>
      </w:r>
      <w:r w:rsidR="00950DDA" w:rsidRPr="00A71F6E">
        <w:rPr>
          <w:rFonts w:eastAsia="標楷體" w:hint="eastAsia"/>
          <w:b/>
          <w:sz w:val="28"/>
          <w:szCs w:val="28"/>
        </w:rPr>
        <w:t xml:space="preserve"> applicant have the positions of president (general manager) and department heads set up?</w:t>
      </w:r>
    </w:p>
    <w:p w14:paraId="2F62FC03" w14:textId="7E95BC16" w:rsidR="00D735E0" w:rsidRDefault="007F21C8" w:rsidP="00DC7827">
      <w:pPr>
        <w:spacing w:line="480" w:lineRule="exact"/>
        <w:ind w:left="538" w:hangingChars="192" w:hanging="538"/>
        <w:jc w:val="both"/>
        <w:rPr>
          <w:rFonts w:eastAsia="標楷體"/>
          <w:sz w:val="28"/>
          <w:szCs w:val="28"/>
        </w:rPr>
      </w:pPr>
      <w:r>
        <w:rPr>
          <w:rFonts w:eastAsia="標楷體" w:hint="eastAsia"/>
          <w:b/>
          <w:sz w:val="28"/>
          <w:szCs w:val="28"/>
        </w:rPr>
        <w:t>A</w:t>
      </w:r>
      <w:r w:rsidR="000F2953" w:rsidRPr="000F2953">
        <w:rPr>
          <w:rFonts w:eastAsia="標楷體" w:hint="eastAsia"/>
          <w:b/>
          <w:sz w:val="28"/>
          <w:szCs w:val="28"/>
        </w:rPr>
        <w:t>1</w:t>
      </w:r>
      <w:r w:rsidR="000F2953" w:rsidRPr="00EC46EF">
        <w:rPr>
          <w:rFonts w:eastAsia="標楷體" w:hint="eastAsia"/>
          <w:b/>
          <w:sz w:val="28"/>
          <w:szCs w:val="28"/>
        </w:rPr>
        <w:t>3</w:t>
      </w:r>
      <w:r w:rsidR="00950DDA" w:rsidRPr="00A71F6E">
        <w:rPr>
          <w:rFonts w:eastAsia="標楷體" w:hint="eastAsia"/>
          <w:b/>
          <w:sz w:val="28"/>
          <w:szCs w:val="28"/>
        </w:rPr>
        <w:t>.</w:t>
      </w:r>
      <w:r w:rsidR="00950DDA" w:rsidRPr="00A71F6E">
        <w:rPr>
          <w:rFonts w:eastAsia="標楷體" w:hint="eastAsia"/>
          <w:sz w:val="28"/>
          <w:szCs w:val="28"/>
        </w:rPr>
        <w:t xml:space="preserve"> A foreign issuer that </w:t>
      </w:r>
      <w:r w:rsidR="00950DDA" w:rsidRPr="00A71F6E">
        <w:rPr>
          <w:rFonts w:eastAsia="標楷體"/>
          <w:sz w:val="28"/>
          <w:szCs w:val="28"/>
        </w:rPr>
        <w:t>applies</w:t>
      </w:r>
      <w:r w:rsidR="00950DDA" w:rsidRPr="00A71F6E">
        <w:rPr>
          <w:rFonts w:eastAsia="標楷體" w:hint="eastAsia"/>
          <w:sz w:val="28"/>
          <w:szCs w:val="28"/>
        </w:rPr>
        <w:t xml:space="preserve"> for </w:t>
      </w:r>
      <w:r w:rsidR="00003477" w:rsidRPr="00A71F6E">
        <w:rPr>
          <w:rFonts w:eastAsia="標楷體" w:hint="eastAsia"/>
          <w:sz w:val="28"/>
          <w:szCs w:val="28"/>
        </w:rPr>
        <w:t xml:space="preserve">ESB registration </w:t>
      </w:r>
      <w:r w:rsidR="00950DDA" w:rsidRPr="00A71F6E">
        <w:rPr>
          <w:rFonts w:eastAsia="標楷體" w:hint="eastAsia"/>
          <w:sz w:val="28"/>
          <w:szCs w:val="28"/>
        </w:rPr>
        <w:t xml:space="preserve">should have </w:t>
      </w:r>
      <w:r w:rsidR="00950DDA" w:rsidRPr="00A71F6E">
        <w:rPr>
          <w:rFonts w:eastAsia="標楷體"/>
          <w:sz w:val="28"/>
          <w:szCs w:val="28"/>
        </w:rPr>
        <w:t>the</w:t>
      </w:r>
      <w:r w:rsidR="00950DDA" w:rsidRPr="00A71F6E">
        <w:rPr>
          <w:rFonts w:eastAsia="標楷體" w:hint="eastAsia"/>
          <w:sz w:val="28"/>
          <w:szCs w:val="28"/>
        </w:rPr>
        <w:t xml:space="preserve"> positions of chairman and president. But whether an investment holding company that is a professional investment company and has subsidiaries as operational entities should have department heads depends on whether the applicant</w:t>
      </w:r>
      <w:r w:rsidR="00950DDA" w:rsidRPr="00A71F6E">
        <w:rPr>
          <w:rFonts w:eastAsia="標楷體"/>
          <w:sz w:val="28"/>
          <w:szCs w:val="28"/>
        </w:rPr>
        <w:t>’</w:t>
      </w:r>
      <w:r w:rsidR="00950DDA" w:rsidRPr="00A71F6E">
        <w:rPr>
          <w:rFonts w:eastAsia="標楷體" w:hint="eastAsia"/>
          <w:sz w:val="28"/>
          <w:szCs w:val="28"/>
        </w:rPr>
        <w:t xml:space="preserve">s operations have such needs. Still the </w:t>
      </w:r>
      <w:r w:rsidR="00A42EF7">
        <w:rPr>
          <w:rFonts w:eastAsia="標楷體" w:hint="eastAsia"/>
          <w:sz w:val="28"/>
          <w:szCs w:val="28"/>
        </w:rPr>
        <w:t>TPEx</w:t>
      </w:r>
      <w:r w:rsidR="00950DDA" w:rsidRPr="00A71F6E">
        <w:rPr>
          <w:rFonts w:eastAsia="標楷體" w:hint="eastAsia"/>
          <w:sz w:val="28"/>
          <w:szCs w:val="28"/>
        </w:rPr>
        <w:t xml:space="preserve"> suggests that an </w:t>
      </w:r>
      <w:r w:rsidR="00950DDA" w:rsidRPr="00A71F6E">
        <w:rPr>
          <w:rFonts w:eastAsia="標楷體"/>
          <w:sz w:val="28"/>
          <w:szCs w:val="28"/>
        </w:rPr>
        <w:t>investment</w:t>
      </w:r>
      <w:r w:rsidR="00950DDA" w:rsidRPr="00A71F6E">
        <w:rPr>
          <w:rFonts w:eastAsia="標楷體" w:hint="eastAsia"/>
          <w:sz w:val="28"/>
          <w:szCs w:val="28"/>
        </w:rPr>
        <w:t xml:space="preserve"> holding company should have an internal audit unit set up to perform internal control and internal audit </w:t>
      </w:r>
      <w:r w:rsidR="00950DDA" w:rsidRPr="00A71F6E">
        <w:rPr>
          <w:rFonts w:eastAsia="標楷體"/>
          <w:sz w:val="28"/>
          <w:szCs w:val="28"/>
        </w:rPr>
        <w:t>of the</w:t>
      </w:r>
      <w:r w:rsidR="00950DDA" w:rsidRPr="00A71F6E">
        <w:rPr>
          <w:rFonts w:eastAsia="標楷體" w:hint="eastAsia"/>
          <w:sz w:val="28"/>
          <w:szCs w:val="28"/>
        </w:rPr>
        <w:t xml:space="preserve"> company and its subsidiaries.</w:t>
      </w:r>
    </w:p>
    <w:p w14:paraId="036ACEBE" w14:textId="77777777" w:rsidR="00950DDA" w:rsidRDefault="00950DDA">
      <w:pPr>
        <w:spacing w:line="480" w:lineRule="exact"/>
        <w:ind w:left="461" w:hangingChars="192" w:hanging="461"/>
        <w:rPr>
          <w:rFonts w:eastAsia="標楷體"/>
          <w:color w:val="0000FF"/>
          <w:szCs w:val="28"/>
          <w:shd w:val="pct15" w:color="auto" w:fill="FFFFFF"/>
        </w:rPr>
      </w:pPr>
    </w:p>
    <w:p w14:paraId="338A05B9" w14:textId="75AD3CCC" w:rsidR="00950DDA" w:rsidRPr="00A71F6E" w:rsidRDefault="0095715B" w:rsidP="00DC7827">
      <w:pPr>
        <w:spacing w:line="480" w:lineRule="exact"/>
        <w:ind w:left="538" w:hangingChars="192" w:hanging="538"/>
        <w:jc w:val="both"/>
        <w:rPr>
          <w:rFonts w:eastAsia="標楷體"/>
          <w:b/>
          <w:sz w:val="28"/>
          <w:szCs w:val="28"/>
        </w:rPr>
      </w:pPr>
      <w:r>
        <w:rPr>
          <w:rFonts w:eastAsia="標楷體" w:hint="eastAsia"/>
          <w:b/>
          <w:sz w:val="28"/>
          <w:szCs w:val="28"/>
        </w:rPr>
        <w:t>Q</w:t>
      </w:r>
      <w:r w:rsidRPr="000F2953">
        <w:rPr>
          <w:rFonts w:eastAsia="標楷體" w:hint="eastAsia"/>
          <w:b/>
          <w:sz w:val="28"/>
          <w:szCs w:val="28"/>
        </w:rPr>
        <w:t>1</w:t>
      </w:r>
      <w:r w:rsidR="000F2953" w:rsidRPr="00EC46EF">
        <w:rPr>
          <w:rFonts w:eastAsia="標楷體" w:hint="eastAsia"/>
          <w:b/>
          <w:sz w:val="28"/>
          <w:szCs w:val="28"/>
        </w:rPr>
        <w:t>4</w:t>
      </w:r>
      <w:r w:rsidR="00950DDA" w:rsidRPr="00A71F6E">
        <w:rPr>
          <w:rFonts w:eastAsia="標楷體" w:hint="eastAsia"/>
          <w:b/>
          <w:sz w:val="28"/>
          <w:szCs w:val="28"/>
        </w:rPr>
        <w:t>. If a foreign issuer applicant is an investment holding company, what are the requirements for disclosure of information on its management, top ten suppliers and customers, production and sales in its prospectus?</w:t>
      </w:r>
    </w:p>
    <w:p w14:paraId="510A549C" w14:textId="2437EB21" w:rsidR="00950DDA" w:rsidRPr="00A71F6E" w:rsidRDefault="0095715B" w:rsidP="00DC7827">
      <w:pPr>
        <w:spacing w:line="480" w:lineRule="exact"/>
        <w:ind w:left="538" w:hangingChars="192" w:hanging="538"/>
        <w:jc w:val="both"/>
        <w:rPr>
          <w:rFonts w:eastAsia="標楷體"/>
          <w:sz w:val="28"/>
          <w:szCs w:val="28"/>
        </w:rPr>
      </w:pPr>
      <w:r>
        <w:rPr>
          <w:rFonts w:eastAsia="標楷體" w:hint="eastAsia"/>
          <w:b/>
          <w:sz w:val="28"/>
          <w:szCs w:val="28"/>
        </w:rPr>
        <w:t>A</w:t>
      </w:r>
      <w:r w:rsidR="000F2953" w:rsidRPr="000F2953">
        <w:rPr>
          <w:rFonts w:eastAsia="標楷體" w:hint="eastAsia"/>
          <w:b/>
          <w:sz w:val="28"/>
          <w:szCs w:val="28"/>
        </w:rPr>
        <w:t>1</w:t>
      </w:r>
      <w:r w:rsidR="000F2953" w:rsidRPr="00EC46EF">
        <w:rPr>
          <w:rFonts w:eastAsia="標楷體" w:hint="eastAsia"/>
          <w:b/>
          <w:sz w:val="28"/>
          <w:szCs w:val="28"/>
        </w:rPr>
        <w:t>4</w:t>
      </w:r>
      <w:r w:rsidR="00950DDA" w:rsidRPr="00A71F6E">
        <w:rPr>
          <w:rFonts w:eastAsia="標楷體" w:hint="eastAsia"/>
          <w:b/>
          <w:sz w:val="28"/>
          <w:szCs w:val="28"/>
        </w:rPr>
        <w:t>.</w:t>
      </w:r>
      <w:r w:rsidR="00950DDA" w:rsidRPr="00A71F6E">
        <w:rPr>
          <w:rFonts w:eastAsia="標楷體" w:hint="eastAsia"/>
          <w:sz w:val="28"/>
          <w:szCs w:val="28"/>
        </w:rPr>
        <w:t xml:space="preserve">For a foreign issuer that applies for </w:t>
      </w:r>
      <w:r w:rsidR="00003477" w:rsidRPr="00A71F6E">
        <w:rPr>
          <w:rFonts w:eastAsia="標楷體" w:hint="eastAsia"/>
          <w:sz w:val="28"/>
          <w:szCs w:val="28"/>
        </w:rPr>
        <w:t>ESB registration</w:t>
      </w:r>
      <w:r w:rsidR="00950DDA" w:rsidRPr="00A71F6E">
        <w:rPr>
          <w:rFonts w:eastAsia="標楷體" w:hint="eastAsia"/>
          <w:sz w:val="28"/>
          <w:szCs w:val="28"/>
        </w:rPr>
        <w:t xml:space="preserve"> as an investment holding company, it is suggested that the applicant discloses at least the management, production and sales of its primary subsidiary that does not specialize in investment. If the primary subsidiary is also a professional investment company, the applicant should disclose in </w:t>
      </w:r>
      <w:r w:rsidR="00950DDA" w:rsidRPr="00A71F6E">
        <w:rPr>
          <w:rFonts w:eastAsia="標楷體" w:hint="eastAsia"/>
          <w:sz w:val="28"/>
          <w:szCs w:val="28"/>
        </w:rPr>
        <w:lastRenderedPageBreak/>
        <w:t xml:space="preserve">addition the </w:t>
      </w:r>
      <w:r w:rsidR="00950DDA" w:rsidRPr="00A71F6E">
        <w:rPr>
          <w:rFonts w:eastAsia="標楷體"/>
          <w:sz w:val="28"/>
          <w:szCs w:val="28"/>
        </w:rPr>
        <w:t>relevant</w:t>
      </w:r>
      <w:r w:rsidR="00950DDA" w:rsidRPr="00A71F6E">
        <w:rPr>
          <w:rFonts w:eastAsia="標楷體" w:hint="eastAsia"/>
          <w:sz w:val="28"/>
          <w:szCs w:val="28"/>
        </w:rPr>
        <w:t xml:space="preserve"> information of the next-level subsidiary that has actual business operations. </w:t>
      </w:r>
      <w:r w:rsidR="00950DDA" w:rsidRPr="00A71F6E">
        <w:rPr>
          <w:rFonts w:eastAsia="標楷體"/>
          <w:sz w:val="28"/>
          <w:szCs w:val="28"/>
        </w:rPr>
        <w:t>I</w:t>
      </w:r>
      <w:r w:rsidR="00950DDA" w:rsidRPr="00A71F6E">
        <w:rPr>
          <w:rFonts w:eastAsia="標楷體" w:hint="eastAsia"/>
          <w:sz w:val="28"/>
          <w:szCs w:val="28"/>
        </w:rPr>
        <w:t xml:space="preserve">f the primary subsidiary has other entities operating under it, the </w:t>
      </w:r>
      <w:r w:rsidR="00A42EF7">
        <w:rPr>
          <w:rFonts w:eastAsia="標楷體" w:hint="eastAsia"/>
          <w:sz w:val="28"/>
          <w:szCs w:val="28"/>
        </w:rPr>
        <w:t>TPEx</w:t>
      </w:r>
      <w:r w:rsidR="00950DDA" w:rsidRPr="00A71F6E">
        <w:rPr>
          <w:rFonts w:eastAsia="標楷體" w:hint="eastAsia"/>
          <w:sz w:val="28"/>
          <w:szCs w:val="28"/>
        </w:rPr>
        <w:t xml:space="preserve"> will decide on a case-by-case basis if the relevant information of such entities should be disclosed. With regard to information on the top ten suppliers and customers, the applicant can disclose and analyze the information in consolidated financial reports.</w:t>
      </w:r>
    </w:p>
    <w:p w14:paraId="145CCCAD" w14:textId="77777777" w:rsidR="00950DDA" w:rsidRDefault="00950DDA">
      <w:pPr>
        <w:spacing w:line="480" w:lineRule="exact"/>
        <w:ind w:left="461" w:hangingChars="192" w:hanging="461"/>
        <w:rPr>
          <w:rFonts w:eastAsia="標楷體"/>
          <w:b/>
          <w:color w:val="FF0000"/>
          <w:szCs w:val="28"/>
        </w:rPr>
      </w:pPr>
    </w:p>
    <w:p w14:paraId="4724C0D2" w14:textId="1EEA3E32" w:rsidR="00950DDA" w:rsidRDefault="0095715B" w:rsidP="00DC7827">
      <w:pPr>
        <w:spacing w:line="480" w:lineRule="exact"/>
        <w:ind w:left="538" w:hangingChars="192" w:hanging="538"/>
        <w:jc w:val="both"/>
        <w:rPr>
          <w:rFonts w:eastAsia="標楷體"/>
          <w:b/>
          <w:szCs w:val="28"/>
        </w:rPr>
      </w:pPr>
      <w:r>
        <w:rPr>
          <w:rFonts w:eastAsia="標楷體" w:hint="eastAsia"/>
          <w:b/>
          <w:sz w:val="28"/>
          <w:szCs w:val="28"/>
        </w:rPr>
        <w:t>Q</w:t>
      </w:r>
      <w:r w:rsidRPr="000F2953">
        <w:rPr>
          <w:rFonts w:eastAsia="標楷體" w:hint="eastAsia"/>
          <w:b/>
          <w:sz w:val="28"/>
          <w:szCs w:val="28"/>
        </w:rPr>
        <w:t>1</w:t>
      </w:r>
      <w:r w:rsidR="000F2953" w:rsidRPr="00EC46EF">
        <w:rPr>
          <w:rFonts w:eastAsia="標楷體" w:hint="eastAsia"/>
          <w:b/>
          <w:sz w:val="28"/>
          <w:szCs w:val="28"/>
        </w:rPr>
        <w:t>5</w:t>
      </w:r>
      <w:r w:rsidR="00950DDA" w:rsidRPr="00A71F6E">
        <w:rPr>
          <w:rFonts w:eastAsia="標楷體" w:hint="eastAsia"/>
          <w:b/>
          <w:sz w:val="28"/>
          <w:szCs w:val="28"/>
        </w:rPr>
        <w:t>.</w:t>
      </w:r>
      <w:r w:rsidR="00026ACB" w:rsidRPr="00026ACB">
        <w:rPr>
          <w:rFonts w:eastAsia="標楷體"/>
          <w:b/>
          <w:sz w:val="28"/>
          <w:szCs w:val="28"/>
        </w:rPr>
        <w:t xml:space="preserve"> </w:t>
      </w:r>
      <w:r w:rsidR="00026ACB">
        <w:rPr>
          <w:rFonts w:eastAsia="標楷體"/>
          <w:b/>
          <w:sz w:val="28"/>
          <w:szCs w:val="28"/>
        </w:rPr>
        <w:t xml:space="preserve">What legal requirements govern </w:t>
      </w:r>
      <w:r w:rsidR="00026ACB">
        <w:rPr>
          <w:rFonts w:eastAsia="標楷體" w:hint="eastAsia"/>
          <w:b/>
          <w:sz w:val="28"/>
          <w:szCs w:val="28"/>
        </w:rPr>
        <w:t xml:space="preserve">Emerging Stock </w:t>
      </w:r>
      <w:r w:rsidR="00026ACB">
        <w:rPr>
          <w:rFonts w:eastAsia="標楷體"/>
          <w:b/>
          <w:sz w:val="28"/>
          <w:szCs w:val="28"/>
        </w:rPr>
        <w:t>registration</w:t>
      </w:r>
      <w:r w:rsidR="00026ACB">
        <w:rPr>
          <w:rFonts w:eastAsia="標楷體" w:hint="eastAsia"/>
          <w:b/>
          <w:sz w:val="28"/>
          <w:szCs w:val="28"/>
        </w:rPr>
        <w:t xml:space="preserve"> of any new shares that may be issued </w:t>
      </w:r>
      <w:r w:rsidR="00026ACB">
        <w:rPr>
          <w:rFonts w:eastAsia="標楷體"/>
          <w:b/>
          <w:sz w:val="28"/>
          <w:szCs w:val="28"/>
        </w:rPr>
        <w:t xml:space="preserve">by a foreign emerging stock </w:t>
      </w:r>
      <w:r w:rsidR="00026ACB">
        <w:rPr>
          <w:rFonts w:eastAsia="標楷體" w:hint="eastAsia"/>
          <w:b/>
          <w:sz w:val="28"/>
          <w:szCs w:val="28"/>
        </w:rPr>
        <w:t>c</w:t>
      </w:r>
      <w:r w:rsidR="00026ACB">
        <w:rPr>
          <w:rFonts w:eastAsia="標楷體"/>
          <w:b/>
          <w:sz w:val="28"/>
          <w:szCs w:val="28"/>
        </w:rPr>
        <w:t>ompany</w:t>
      </w:r>
      <w:r w:rsidR="00026ACB">
        <w:rPr>
          <w:rFonts w:eastAsia="標楷體" w:hint="eastAsia"/>
          <w:b/>
          <w:sz w:val="28"/>
          <w:szCs w:val="28"/>
        </w:rPr>
        <w:t xml:space="preserve"> for a capital increase?</w:t>
      </w:r>
    </w:p>
    <w:p w14:paraId="68060610" w14:textId="14477FFE" w:rsidR="005A1430" w:rsidRPr="0068236A" w:rsidRDefault="0095715B" w:rsidP="005A1430">
      <w:pPr>
        <w:spacing w:line="480" w:lineRule="exact"/>
        <w:ind w:left="538" w:hangingChars="192" w:hanging="538"/>
        <w:jc w:val="both"/>
        <w:rPr>
          <w:rFonts w:eastAsia="標楷體"/>
          <w:sz w:val="28"/>
          <w:szCs w:val="28"/>
        </w:rPr>
      </w:pPr>
      <w:r w:rsidRPr="00D5239D">
        <w:rPr>
          <w:rFonts w:eastAsia="標楷體"/>
          <w:b/>
          <w:sz w:val="28"/>
          <w:szCs w:val="28"/>
        </w:rPr>
        <w:t>A</w:t>
      </w:r>
      <w:r w:rsidR="000F2953" w:rsidRPr="000F2953">
        <w:rPr>
          <w:rFonts w:eastAsia="標楷體" w:hint="eastAsia"/>
          <w:b/>
          <w:sz w:val="28"/>
          <w:szCs w:val="28"/>
        </w:rPr>
        <w:t>1</w:t>
      </w:r>
      <w:r w:rsidR="000F2953" w:rsidRPr="00EC46EF">
        <w:rPr>
          <w:rFonts w:eastAsia="標楷體" w:hint="eastAsia"/>
          <w:b/>
          <w:sz w:val="28"/>
          <w:szCs w:val="28"/>
        </w:rPr>
        <w:t>5</w:t>
      </w:r>
      <w:r w:rsidR="00950DDA" w:rsidRPr="00D5239D">
        <w:rPr>
          <w:rFonts w:eastAsia="標楷體"/>
          <w:b/>
          <w:sz w:val="28"/>
          <w:szCs w:val="28"/>
        </w:rPr>
        <w:t>.</w:t>
      </w:r>
      <w:r w:rsidR="00026ACB" w:rsidRPr="00D5239D">
        <w:rPr>
          <w:rFonts w:eastAsia="標楷體"/>
          <w:b/>
          <w:sz w:val="28"/>
          <w:szCs w:val="28"/>
        </w:rPr>
        <w:t xml:space="preserve"> </w:t>
      </w:r>
      <w:r w:rsidR="00026ACB">
        <w:rPr>
          <w:rFonts w:eastAsia="標楷體" w:hint="eastAsia"/>
          <w:sz w:val="28"/>
          <w:szCs w:val="28"/>
        </w:rPr>
        <w:t xml:space="preserve">Registration for </w:t>
      </w:r>
      <w:r w:rsidR="00B000F7">
        <w:rPr>
          <w:rFonts w:eastAsia="標楷體" w:hint="eastAsia"/>
          <w:sz w:val="28"/>
          <w:szCs w:val="28"/>
        </w:rPr>
        <w:t>Emerging Stock Board</w:t>
      </w:r>
      <w:r w:rsidR="00026ACB">
        <w:rPr>
          <w:rFonts w:eastAsia="標楷體" w:hint="eastAsia"/>
          <w:sz w:val="28"/>
          <w:szCs w:val="28"/>
        </w:rPr>
        <w:t xml:space="preserve"> trading of new shares issued by </w:t>
      </w:r>
      <w:r w:rsidR="00026ACB">
        <w:rPr>
          <w:rFonts w:eastAsia="標楷體"/>
          <w:sz w:val="28"/>
          <w:szCs w:val="28"/>
        </w:rPr>
        <w:t xml:space="preserve">a foreign emerging stock company </w:t>
      </w:r>
      <w:r w:rsidR="00026ACB">
        <w:rPr>
          <w:rFonts w:eastAsia="標楷體" w:hint="eastAsia"/>
          <w:sz w:val="28"/>
          <w:szCs w:val="28"/>
        </w:rPr>
        <w:t>is subject to the following provisi</w:t>
      </w:r>
      <w:r w:rsidR="00026ACB" w:rsidRPr="0068236A">
        <w:rPr>
          <w:rFonts w:eastAsia="標楷體" w:hint="eastAsia"/>
          <w:sz w:val="28"/>
          <w:szCs w:val="28"/>
        </w:rPr>
        <w:t>ons:</w:t>
      </w:r>
    </w:p>
    <w:p w14:paraId="00D642B4" w14:textId="77777777" w:rsidR="009E2D3C" w:rsidRDefault="005A1430" w:rsidP="00B30E7F">
      <w:pPr>
        <w:spacing w:line="276" w:lineRule="auto"/>
        <w:ind w:leftChars="264" w:left="992" w:hangingChars="128" w:hanging="358"/>
        <w:jc w:val="both"/>
        <w:rPr>
          <w:rFonts w:eastAsia="標楷體"/>
          <w:sz w:val="28"/>
          <w:szCs w:val="28"/>
        </w:rPr>
      </w:pPr>
      <w:r w:rsidRPr="0068236A">
        <w:rPr>
          <w:rFonts w:eastAsia="標楷體" w:hint="eastAsia"/>
          <w:sz w:val="28"/>
          <w:szCs w:val="28"/>
        </w:rPr>
        <w:t>1.</w:t>
      </w:r>
      <w:r w:rsidRPr="0068236A">
        <w:rPr>
          <w:rFonts w:eastAsia="標楷體" w:hint="eastAsia"/>
          <w:sz w:val="28"/>
          <w:szCs w:val="28"/>
        </w:rPr>
        <w:tab/>
        <w:t>When a foreign emerging stock company files for issue of new shares for the purpos</w:t>
      </w:r>
      <w:r w:rsidRPr="0068236A">
        <w:rPr>
          <w:rFonts w:eastAsia="標楷體"/>
          <w:sz w:val="28"/>
          <w:szCs w:val="28"/>
        </w:rPr>
        <w:t>e of cash capital increase within the ROC</w:t>
      </w:r>
      <w:r w:rsidR="009E2D3C">
        <w:rPr>
          <w:rFonts w:eastAsia="標楷體"/>
          <w:sz w:val="28"/>
          <w:szCs w:val="28"/>
        </w:rPr>
        <w:t>:</w:t>
      </w:r>
    </w:p>
    <w:p w14:paraId="29BA4F10" w14:textId="547441A9" w:rsidR="0057047F" w:rsidRPr="00183D30" w:rsidRDefault="0057047F" w:rsidP="00B30E7F">
      <w:pPr>
        <w:spacing w:line="276" w:lineRule="auto"/>
        <w:ind w:leftChars="375" w:left="1258" w:hangingChars="128" w:hanging="358"/>
        <w:jc w:val="both"/>
        <w:rPr>
          <w:rFonts w:eastAsia="標楷體"/>
          <w:sz w:val="28"/>
          <w:szCs w:val="28"/>
        </w:rPr>
      </w:pPr>
      <w:r w:rsidRPr="00183D30">
        <w:rPr>
          <w:rFonts w:eastAsia="標楷體"/>
          <w:sz w:val="28"/>
          <w:szCs w:val="28"/>
        </w:rPr>
        <w:t>(1) If the company has allocated a specifi</w:t>
      </w:r>
      <w:r w:rsidR="00B81E22" w:rsidRPr="00183D30">
        <w:rPr>
          <w:rFonts w:eastAsia="標楷體"/>
          <w:sz w:val="28"/>
          <w:szCs w:val="28"/>
        </w:rPr>
        <w:t>c</w:t>
      </w:r>
      <w:r w:rsidRPr="00183D30">
        <w:rPr>
          <w:rFonts w:eastAsia="標楷體"/>
          <w:sz w:val="28"/>
          <w:szCs w:val="28"/>
        </w:rPr>
        <w:t xml:space="preserve"> ratio of the shares for public sale to outside parties, with the exception of a public sale conducted for an initial TPEx or TWSE listing, then the company must apply to the TPEx for issuance of an opinion letter by submitting an Application for Opinion on TPEx Trading of New Shares of Emerging Stock Issued for Capital Increase and relevant documents.</w:t>
      </w:r>
    </w:p>
    <w:p w14:paraId="6B77E038" w14:textId="762B4789" w:rsidR="0057047F" w:rsidRPr="00183D30" w:rsidRDefault="0057047F" w:rsidP="00B30E7F">
      <w:pPr>
        <w:spacing w:line="276" w:lineRule="auto"/>
        <w:ind w:leftChars="375" w:left="1258" w:hangingChars="128" w:hanging="358"/>
        <w:jc w:val="both"/>
        <w:rPr>
          <w:rFonts w:eastAsia="標楷體"/>
          <w:sz w:val="28"/>
          <w:szCs w:val="28"/>
        </w:rPr>
      </w:pPr>
      <w:r w:rsidRPr="00183D30">
        <w:rPr>
          <w:rFonts w:eastAsia="標楷體"/>
          <w:sz w:val="28"/>
          <w:szCs w:val="28"/>
        </w:rPr>
        <w:t>(2) If the company has not allocated a specifi</w:t>
      </w:r>
      <w:r w:rsidR="00B81E22" w:rsidRPr="00183D30">
        <w:rPr>
          <w:rFonts w:eastAsia="標楷體"/>
          <w:sz w:val="28"/>
          <w:szCs w:val="28"/>
        </w:rPr>
        <w:t>c</w:t>
      </w:r>
      <w:r w:rsidRPr="00183D30">
        <w:rPr>
          <w:rFonts w:eastAsia="標楷體"/>
          <w:sz w:val="28"/>
          <w:szCs w:val="28"/>
        </w:rPr>
        <w:t xml:space="preserve"> ratio of the shares for public sale to outside parties, after obtaining effective registration from the competent authority, the company's shares may begin trading on the TPEx </w:t>
      </w:r>
      <w:r w:rsidR="00B81E22" w:rsidRPr="00183D30">
        <w:rPr>
          <w:rFonts w:eastAsia="標楷體"/>
          <w:sz w:val="28"/>
          <w:szCs w:val="28"/>
        </w:rPr>
        <w:t xml:space="preserve">from </w:t>
      </w:r>
      <w:r w:rsidRPr="00183D30">
        <w:rPr>
          <w:rFonts w:eastAsia="標楷體"/>
          <w:sz w:val="28"/>
          <w:szCs w:val="28"/>
        </w:rPr>
        <w:t xml:space="preserve">the day of their delivery to </w:t>
      </w:r>
      <w:r w:rsidR="00B81E22" w:rsidRPr="00183D30">
        <w:rPr>
          <w:rFonts w:eastAsia="標楷體"/>
          <w:sz w:val="28"/>
          <w:szCs w:val="28"/>
        </w:rPr>
        <w:t xml:space="preserve">the </w:t>
      </w:r>
      <w:r w:rsidRPr="00183D30">
        <w:rPr>
          <w:rFonts w:eastAsia="標楷體"/>
          <w:sz w:val="28"/>
          <w:szCs w:val="28"/>
        </w:rPr>
        <w:t>shareholders.</w:t>
      </w:r>
    </w:p>
    <w:p w14:paraId="4A23827B" w14:textId="6DF1C9A5" w:rsidR="00D735E0" w:rsidRPr="00183D30" w:rsidRDefault="0057047F" w:rsidP="00B30E7F">
      <w:pPr>
        <w:spacing w:line="276" w:lineRule="auto"/>
        <w:ind w:leftChars="374" w:left="990" w:hangingChars="33" w:hanging="92"/>
        <w:jc w:val="both"/>
        <w:rPr>
          <w:rFonts w:eastAsia="標楷體"/>
          <w:sz w:val="28"/>
          <w:szCs w:val="28"/>
        </w:rPr>
      </w:pPr>
      <w:r w:rsidRPr="00183D30">
        <w:rPr>
          <w:rFonts w:eastAsia="標楷體"/>
          <w:sz w:val="28"/>
          <w:szCs w:val="28"/>
        </w:rPr>
        <w:t xml:space="preserve">The foreign issuer must, by </w:t>
      </w:r>
      <w:r w:rsidR="00B81E22" w:rsidRPr="00183D30">
        <w:rPr>
          <w:rFonts w:eastAsia="標楷體"/>
          <w:sz w:val="28"/>
          <w:szCs w:val="28"/>
        </w:rPr>
        <w:t>5</w:t>
      </w:r>
      <w:r w:rsidRPr="00183D30">
        <w:rPr>
          <w:rFonts w:eastAsia="標楷體"/>
          <w:sz w:val="28"/>
          <w:szCs w:val="28"/>
        </w:rPr>
        <w:t xml:space="preserve"> business days before the new shares start trading on the TPEx, report the matter and upload related documentation to the TPEx-designated information reporting </w:t>
      </w:r>
      <w:r w:rsidRPr="00183D30">
        <w:rPr>
          <w:rFonts w:eastAsia="標楷體"/>
          <w:sz w:val="28"/>
          <w:szCs w:val="28"/>
        </w:rPr>
        <w:lastRenderedPageBreak/>
        <w:t>website and pay the TPEx trading fees.</w:t>
      </w:r>
    </w:p>
    <w:p w14:paraId="4F518D63" w14:textId="56C85744" w:rsidR="00950DDA" w:rsidRPr="0068236A" w:rsidRDefault="005A1430" w:rsidP="00B30E7F">
      <w:pPr>
        <w:spacing w:line="276" w:lineRule="auto"/>
        <w:ind w:leftChars="264" w:left="992" w:hangingChars="128" w:hanging="358"/>
        <w:jc w:val="both"/>
        <w:rPr>
          <w:rFonts w:eastAsia="標楷體"/>
          <w:sz w:val="28"/>
          <w:szCs w:val="28"/>
        </w:rPr>
      </w:pPr>
      <w:r w:rsidRPr="00183D30">
        <w:rPr>
          <w:rFonts w:eastAsia="標楷體"/>
          <w:sz w:val="28"/>
          <w:szCs w:val="28"/>
        </w:rPr>
        <w:t>2.</w:t>
      </w:r>
      <w:r w:rsidR="00B81E22" w:rsidRPr="00183D30" w:rsidDel="00B81E22">
        <w:rPr>
          <w:rFonts w:eastAsia="標楷體"/>
          <w:sz w:val="28"/>
          <w:szCs w:val="28"/>
        </w:rPr>
        <w:t xml:space="preserve"> </w:t>
      </w:r>
      <w:r w:rsidR="00B81E22" w:rsidRPr="00183D30">
        <w:rPr>
          <w:rFonts w:eastAsia="標楷體"/>
          <w:kern w:val="0"/>
          <w:sz w:val="28"/>
          <w:szCs w:val="28"/>
        </w:rPr>
        <w:t xml:space="preserve">If the foreign issuer subsequently issues new common shares as bonus shares then it must, by 5 business days before the new shares </w:t>
      </w:r>
      <w:r w:rsidR="00962638" w:rsidRPr="00183D30">
        <w:rPr>
          <w:rFonts w:eastAsia="標楷體"/>
          <w:kern w:val="0"/>
          <w:sz w:val="28"/>
          <w:szCs w:val="28"/>
        </w:rPr>
        <w:t xml:space="preserve">begin </w:t>
      </w:r>
      <w:r w:rsidR="00B81E22" w:rsidRPr="00183D30">
        <w:rPr>
          <w:rFonts w:eastAsia="標楷體"/>
          <w:kern w:val="0"/>
          <w:sz w:val="28"/>
          <w:szCs w:val="28"/>
        </w:rPr>
        <w:t>trading on the TPEx, report the matter and upload related documentation to the TPEx-designated information reporting website and pay the TPEx trading fees. The new shares may begin trading on the TPEx from the day of their delivery to the shareholders</w:t>
      </w:r>
      <w:r w:rsidRPr="00183D30">
        <w:rPr>
          <w:rFonts w:eastAsia="標楷體"/>
          <w:sz w:val="28"/>
          <w:szCs w:val="28"/>
        </w:rPr>
        <w:t>.</w:t>
      </w:r>
    </w:p>
    <w:p w14:paraId="06A9ED9A" w14:textId="77777777" w:rsidR="00A71F6E" w:rsidRPr="0068236A" w:rsidRDefault="00A71F6E" w:rsidP="00B30E7F">
      <w:pPr>
        <w:spacing w:line="276" w:lineRule="auto"/>
        <w:ind w:leftChars="375" w:left="1258" w:hangingChars="128" w:hanging="358"/>
        <w:rPr>
          <w:rFonts w:eastAsia="標楷體"/>
          <w:sz w:val="28"/>
          <w:szCs w:val="28"/>
        </w:rPr>
      </w:pPr>
    </w:p>
    <w:p w14:paraId="400CF03B" w14:textId="7D608F2D" w:rsidR="00950DDA" w:rsidRDefault="0095715B" w:rsidP="00DC7827">
      <w:pPr>
        <w:spacing w:line="480" w:lineRule="exact"/>
        <w:ind w:left="631" w:hangingChars="225" w:hanging="631"/>
        <w:jc w:val="both"/>
        <w:rPr>
          <w:rFonts w:eastAsia="標楷體"/>
          <w:b/>
          <w:szCs w:val="28"/>
        </w:rPr>
      </w:pPr>
      <w:r w:rsidRPr="0068236A">
        <w:rPr>
          <w:rFonts w:eastAsia="標楷體" w:hint="eastAsia"/>
          <w:b/>
          <w:sz w:val="28"/>
          <w:szCs w:val="28"/>
        </w:rPr>
        <w:t>Q</w:t>
      </w:r>
      <w:r w:rsidRPr="000F2953">
        <w:rPr>
          <w:rFonts w:eastAsia="標楷體" w:hint="eastAsia"/>
          <w:b/>
          <w:sz w:val="28"/>
          <w:szCs w:val="28"/>
        </w:rPr>
        <w:t>1</w:t>
      </w:r>
      <w:r w:rsidR="000F2953" w:rsidRPr="00AB0DAD">
        <w:rPr>
          <w:rFonts w:eastAsia="標楷體" w:hint="eastAsia"/>
          <w:b/>
          <w:sz w:val="28"/>
          <w:szCs w:val="28"/>
        </w:rPr>
        <w:t>6</w:t>
      </w:r>
      <w:r w:rsidR="00950DDA" w:rsidRPr="0068236A">
        <w:rPr>
          <w:rFonts w:eastAsia="標楷體" w:hint="eastAsia"/>
          <w:b/>
          <w:sz w:val="28"/>
          <w:szCs w:val="28"/>
        </w:rPr>
        <w:t>.</w:t>
      </w:r>
      <w:r w:rsidR="00026ACB" w:rsidRPr="0068236A">
        <w:rPr>
          <w:rFonts w:eastAsia="標楷體" w:hint="eastAsia"/>
          <w:b/>
          <w:sz w:val="28"/>
          <w:szCs w:val="28"/>
        </w:rPr>
        <w:t xml:space="preserve"> What legal provisions govern applications by foreign emerging stock </w:t>
      </w:r>
      <w:r w:rsidR="00026ACB" w:rsidRPr="0068236A">
        <w:rPr>
          <w:rFonts w:eastAsia="標楷體"/>
          <w:b/>
          <w:sz w:val="28"/>
          <w:szCs w:val="28"/>
        </w:rPr>
        <w:t>companies</w:t>
      </w:r>
      <w:r w:rsidR="00026ACB" w:rsidRPr="0068236A">
        <w:rPr>
          <w:rFonts w:eastAsia="標楷體" w:hint="eastAsia"/>
          <w:b/>
          <w:sz w:val="28"/>
          <w:szCs w:val="28"/>
        </w:rPr>
        <w:t xml:space="preserve"> for </w:t>
      </w:r>
      <w:r w:rsidR="00A42EF7">
        <w:rPr>
          <w:rFonts w:eastAsia="標楷體"/>
          <w:b/>
          <w:sz w:val="28"/>
          <w:szCs w:val="28"/>
        </w:rPr>
        <w:t>TPEx</w:t>
      </w:r>
      <w:r w:rsidR="00026ACB" w:rsidRPr="0068236A">
        <w:rPr>
          <w:rFonts w:eastAsia="標楷體" w:hint="eastAsia"/>
          <w:b/>
          <w:sz w:val="28"/>
          <w:szCs w:val="28"/>
        </w:rPr>
        <w:t xml:space="preserve"> tradi</w:t>
      </w:r>
      <w:r w:rsidR="00026ACB">
        <w:rPr>
          <w:rFonts w:eastAsia="標楷體" w:hint="eastAsia"/>
          <w:b/>
          <w:sz w:val="28"/>
          <w:szCs w:val="28"/>
        </w:rPr>
        <w:t>ng of new shares issued after a capital decrease?</w:t>
      </w:r>
    </w:p>
    <w:p w14:paraId="4B68E59E" w14:textId="43B8C296" w:rsidR="00950DDA" w:rsidRPr="00183D30" w:rsidRDefault="0095715B" w:rsidP="00DC7827">
      <w:pPr>
        <w:spacing w:line="480" w:lineRule="exact"/>
        <w:ind w:left="538" w:hangingChars="192" w:hanging="538"/>
        <w:jc w:val="both"/>
        <w:rPr>
          <w:rFonts w:eastAsia="標楷體"/>
          <w:sz w:val="28"/>
          <w:szCs w:val="28"/>
        </w:rPr>
      </w:pPr>
      <w:r w:rsidRPr="00183D30">
        <w:rPr>
          <w:rFonts w:eastAsia="標楷體"/>
          <w:b/>
          <w:sz w:val="28"/>
          <w:szCs w:val="28"/>
        </w:rPr>
        <w:t>A</w:t>
      </w:r>
      <w:r w:rsidR="000F2953" w:rsidRPr="000F2953">
        <w:rPr>
          <w:rFonts w:eastAsia="標楷體" w:hint="eastAsia"/>
          <w:b/>
          <w:sz w:val="28"/>
          <w:szCs w:val="28"/>
        </w:rPr>
        <w:t>1</w:t>
      </w:r>
      <w:r w:rsidR="000F2953" w:rsidRPr="00AB0DAD">
        <w:rPr>
          <w:rFonts w:eastAsia="標楷體" w:hint="eastAsia"/>
          <w:b/>
          <w:sz w:val="28"/>
          <w:szCs w:val="28"/>
        </w:rPr>
        <w:t>6</w:t>
      </w:r>
      <w:r w:rsidR="00950DDA" w:rsidRPr="00183D30">
        <w:rPr>
          <w:rFonts w:eastAsia="標楷體"/>
          <w:b/>
          <w:sz w:val="28"/>
          <w:szCs w:val="28"/>
        </w:rPr>
        <w:t>.</w:t>
      </w:r>
      <w:r w:rsidR="00026ACB" w:rsidRPr="00183D30">
        <w:rPr>
          <w:rFonts w:eastAsia="標楷體"/>
          <w:sz w:val="28"/>
          <w:szCs w:val="28"/>
        </w:rPr>
        <w:t xml:space="preserve"> </w:t>
      </w:r>
      <w:r w:rsidR="00962638" w:rsidRPr="00183D30">
        <w:rPr>
          <w:rFonts w:eastAsia="標楷體"/>
          <w:sz w:val="28"/>
          <w:szCs w:val="28"/>
        </w:rPr>
        <w:t>By 5 business days before the day on which new shares issued due to a capital decrease are to begin trading on the TPEx, the foreign emerging stock company must report the matter and upload related documentation to the TPEx-designated information reporting website; the company's shares may begin trading on the TPEx from the day of their delivery to shareholders</w:t>
      </w:r>
      <w:r w:rsidR="00026ACB" w:rsidRPr="00183D30">
        <w:rPr>
          <w:rFonts w:eastAsia="標楷體"/>
          <w:sz w:val="28"/>
          <w:szCs w:val="28"/>
        </w:rPr>
        <w:t>.</w:t>
      </w:r>
    </w:p>
    <w:p w14:paraId="123DC49B" w14:textId="77777777" w:rsidR="00950DDA" w:rsidRDefault="00950DDA">
      <w:pPr>
        <w:spacing w:line="480" w:lineRule="exact"/>
        <w:ind w:left="461" w:hangingChars="192" w:hanging="461"/>
        <w:rPr>
          <w:rFonts w:eastAsia="標楷體"/>
          <w:szCs w:val="28"/>
        </w:rPr>
      </w:pPr>
    </w:p>
    <w:p w14:paraId="66AC187E" w14:textId="7B342BA8" w:rsidR="00950DDA" w:rsidRDefault="0095715B" w:rsidP="00DC7827">
      <w:pPr>
        <w:spacing w:line="480" w:lineRule="exact"/>
        <w:ind w:left="538" w:hangingChars="192" w:hanging="538"/>
        <w:jc w:val="both"/>
        <w:rPr>
          <w:rFonts w:eastAsia="標楷體"/>
          <w:b/>
          <w:szCs w:val="28"/>
        </w:rPr>
      </w:pPr>
      <w:r>
        <w:rPr>
          <w:rFonts w:eastAsia="標楷體" w:hint="eastAsia"/>
          <w:b/>
          <w:sz w:val="28"/>
          <w:szCs w:val="28"/>
        </w:rPr>
        <w:t>Q1</w:t>
      </w:r>
      <w:r w:rsidR="0060447B" w:rsidRPr="00AB0DAD">
        <w:rPr>
          <w:rFonts w:eastAsia="標楷體" w:hint="eastAsia"/>
          <w:b/>
          <w:sz w:val="28"/>
          <w:szCs w:val="28"/>
        </w:rPr>
        <w:t>7</w:t>
      </w:r>
      <w:r w:rsidR="00950DDA" w:rsidRPr="001F2604">
        <w:rPr>
          <w:rFonts w:eastAsia="標楷體" w:hint="eastAsia"/>
          <w:b/>
          <w:sz w:val="28"/>
          <w:szCs w:val="28"/>
        </w:rPr>
        <w:t>.</w:t>
      </w:r>
      <w:r w:rsidR="00026ACB" w:rsidRPr="001F2604">
        <w:rPr>
          <w:rFonts w:eastAsia="標楷體" w:hint="eastAsia"/>
          <w:b/>
          <w:sz w:val="28"/>
          <w:szCs w:val="28"/>
        </w:rPr>
        <w:t xml:space="preserve"> </w:t>
      </w:r>
      <w:r w:rsidR="00026ACB">
        <w:rPr>
          <w:rFonts w:eastAsia="標楷體" w:hint="eastAsia"/>
          <w:b/>
          <w:sz w:val="28"/>
          <w:szCs w:val="28"/>
        </w:rPr>
        <w:t xml:space="preserve">What legal provisions govern information filing and disclosure by foreign emerging stock </w:t>
      </w:r>
      <w:r w:rsidR="00026ACB">
        <w:rPr>
          <w:rFonts w:eastAsia="標楷體"/>
          <w:b/>
          <w:sz w:val="28"/>
          <w:szCs w:val="28"/>
        </w:rPr>
        <w:t>companies</w:t>
      </w:r>
      <w:r w:rsidR="00026ACB">
        <w:rPr>
          <w:rFonts w:eastAsia="標楷體" w:hint="eastAsia"/>
          <w:b/>
          <w:sz w:val="28"/>
          <w:szCs w:val="28"/>
        </w:rPr>
        <w:t>?</w:t>
      </w:r>
    </w:p>
    <w:p w14:paraId="73347DBA" w14:textId="48F00E0C" w:rsidR="00026ACB" w:rsidRDefault="0095715B" w:rsidP="00DC7827">
      <w:pPr>
        <w:spacing w:line="480" w:lineRule="exact"/>
        <w:ind w:left="538" w:hangingChars="192" w:hanging="538"/>
        <w:jc w:val="both"/>
        <w:rPr>
          <w:rFonts w:eastAsia="標楷體"/>
          <w:sz w:val="28"/>
          <w:szCs w:val="28"/>
        </w:rPr>
      </w:pPr>
      <w:r>
        <w:rPr>
          <w:rFonts w:eastAsia="標楷體" w:hint="eastAsia"/>
          <w:b/>
          <w:sz w:val="28"/>
          <w:szCs w:val="28"/>
        </w:rPr>
        <w:t>A1</w:t>
      </w:r>
      <w:r w:rsidR="0060447B" w:rsidRPr="00AB0DAD">
        <w:rPr>
          <w:rFonts w:eastAsia="標楷體" w:hint="eastAsia"/>
          <w:b/>
          <w:sz w:val="28"/>
          <w:szCs w:val="28"/>
        </w:rPr>
        <w:t>7</w:t>
      </w:r>
      <w:r w:rsidR="00950DDA" w:rsidRPr="001F2604">
        <w:rPr>
          <w:rFonts w:eastAsia="標楷體" w:hint="eastAsia"/>
          <w:b/>
          <w:sz w:val="28"/>
          <w:szCs w:val="28"/>
        </w:rPr>
        <w:t>.</w:t>
      </w:r>
      <w:r w:rsidR="00026ACB" w:rsidRPr="001F2604">
        <w:rPr>
          <w:rFonts w:eastAsia="標楷體" w:hint="eastAsia"/>
          <w:sz w:val="28"/>
          <w:szCs w:val="28"/>
        </w:rPr>
        <w:t xml:space="preserve"> </w:t>
      </w:r>
      <w:r w:rsidR="00026ACB">
        <w:rPr>
          <w:rFonts w:eastAsia="標楷體" w:hint="eastAsia"/>
          <w:sz w:val="28"/>
          <w:szCs w:val="28"/>
        </w:rPr>
        <w:t xml:space="preserve">Provisions governing information filing and disclosure by foreign emerging stock </w:t>
      </w:r>
      <w:r w:rsidR="00026ACB">
        <w:rPr>
          <w:rFonts w:eastAsia="標楷體"/>
          <w:sz w:val="28"/>
          <w:szCs w:val="28"/>
        </w:rPr>
        <w:t>companies</w:t>
      </w:r>
      <w:r w:rsidR="00026ACB">
        <w:rPr>
          <w:rFonts w:eastAsia="標楷體" w:hint="eastAsia"/>
          <w:sz w:val="28"/>
          <w:szCs w:val="28"/>
        </w:rPr>
        <w:t xml:space="preserve"> are set out in Article 33 of the </w:t>
      </w:r>
      <w:r w:rsidR="00A42EF7">
        <w:rPr>
          <w:rFonts w:eastAsia="標楷體"/>
          <w:sz w:val="28"/>
          <w:szCs w:val="28"/>
        </w:rPr>
        <w:t>TPEx</w:t>
      </w:r>
      <w:r w:rsidR="00026ACB">
        <w:rPr>
          <w:rFonts w:eastAsia="標楷體" w:hint="eastAsia"/>
          <w:sz w:val="28"/>
          <w:szCs w:val="28"/>
        </w:rPr>
        <w:t xml:space="preserve"> </w:t>
      </w:r>
      <w:r w:rsidR="00026ACB">
        <w:rPr>
          <w:rFonts w:eastAsia="標楷體"/>
          <w:sz w:val="28"/>
          <w:szCs w:val="28"/>
        </w:rPr>
        <w:t xml:space="preserve">Rules Governing </w:t>
      </w:r>
      <w:r w:rsidR="00F11EBD">
        <w:rPr>
          <w:rFonts w:eastAsia="標楷體" w:hint="eastAsia"/>
          <w:sz w:val="28"/>
          <w:szCs w:val="28"/>
        </w:rPr>
        <w:t xml:space="preserve">the </w:t>
      </w:r>
      <w:r w:rsidR="00026ACB">
        <w:rPr>
          <w:rFonts w:eastAsia="標楷體"/>
          <w:sz w:val="28"/>
          <w:szCs w:val="28"/>
        </w:rPr>
        <w:t xml:space="preserve">Review of Emerging Stocks </w:t>
      </w:r>
      <w:r w:rsidR="00F11EBD">
        <w:rPr>
          <w:rFonts w:eastAsia="標楷體" w:hint="eastAsia"/>
          <w:sz w:val="28"/>
          <w:szCs w:val="28"/>
        </w:rPr>
        <w:t>for Trading</w:t>
      </w:r>
      <w:r w:rsidR="00026ACB">
        <w:rPr>
          <w:rFonts w:eastAsia="標楷體"/>
          <w:sz w:val="28"/>
          <w:szCs w:val="28"/>
        </w:rPr>
        <w:t xml:space="preserve"> on</w:t>
      </w:r>
      <w:r w:rsidR="00F11EBD">
        <w:rPr>
          <w:rFonts w:eastAsia="標楷體" w:hint="eastAsia"/>
          <w:sz w:val="28"/>
          <w:szCs w:val="28"/>
        </w:rPr>
        <w:t xml:space="preserve"> the</w:t>
      </w:r>
      <w:r w:rsidR="00026ACB">
        <w:rPr>
          <w:rFonts w:eastAsia="標楷體"/>
          <w:sz w:val="28"/>
          <w:szCs w:val="28"/>
        </w:rPr>
        <w:t xml:space="preserve"> </w:t>
      </w:r>
      <w:r w:rsidR="00827AA9">
        <w:rPr>
          <w:rFonts w:eastAsia="標楷體"/>
          <w:sz w:val="28"/>
          <w:szCs w:val="28"/>
        </w:rPr>
        <w:t>TPEx</w:t>
      </w:r>
      <w:r w:rsidR="00026ACB">
        <w:rPr>
          <w:rFonts w:eastAsia="標楷體" w:hint="eastAsia"/>
          <w:sz w:val="28"/>
          <w:szCs w:val="28"/>
        </w:rPr>
        <w:t xml:space="preserve">. Requirements for foreign emerging stock </w:t>
      </w:r>
      <w:r w:rsidR="00026ACB">
        <w:rPr>
          <w:rFonts w:eastAsia="標楷體"/>
          <w:sz w:val="28"/>
          <w:szCs w:val="28"/>
        </w:rPr>
        <w:t>companies</w:t>
      </w:r>
      <w:r w:rsidR="00026ACB">
        <w:rPr>
          <w:rFonts w:eastAsia="標楷體" w:hint="eastAsia"/>
          <w:sz w:val="28"/>
          <w:szCs w:val="28"/>
        </w:rPr>
        <w:t xml:space="preserve"> are in principle identical to those governing domestic firms, except for the following principal differences:</w:t>
      </w:r>
    </w:p>
    <w:p w14:paraId="3FC82E40" w14:textId="77777777" w:rsidR="00026ACB" w:rsidRDefault="00026ACB" w:rsidP="00F841D0">
      <w:pPr>
        <w:spacing w:line="276" w:lineRule="auto"/>
        <w:ind w:leftChars="225" w:left="719" w:hangingChars="64" w:hanging="179"/>
        <w:jc w:val="both"/>
        <w:rPr>
          <w:rFonts w:eastAsia="標楷體"/>
          <w:sz w:val="28"/>
          <w:szCs w:val="28"/>
        </w:rPr>
      </w:pPr>
      <w:r>
        <w:rPr>
          <w:rFonts w:eastAsia="標楷體" w:hint="eastAsia"/>
          <w:sz w:val="28"/>
          <w:szCs w:val="28"/>
        </w:rPr>
        <w:t xml:space="preserve">1. Deadlines for filing are based on </w:t>
      </w:r>
      <w:r>
        <w:rPr>
          <w:rFonts w:eastAsia="標楷體"/>
          <w:sz w:val="28"/>
          <w:szCs w:val="28"/>
        </w:rPr>
        <w:t>Taiwan</w:t>
      </w:r>
      <w:r>
        <w:rPr>
          <w:rFonts w:eastAsia="標楷體" w:hint="eastAsia"/>
          <w:sz w:val="28"/>
          <w:szCs w:val="28"/>
        </w:rPr>
        <w:t xml:space="preserve"> time.</w:t>
      </w:r>
    </w:p>
    <w:p w14:paraId="7DA31374" w14:textId="77777777" w:rsidR="00026ACB" w:rsidRDefault="00026ACB" w:rsidP="00F841D0">
      <w:pPr>
        <w:spacing w:line="276" w:lineRule="auto"/>
        <w:ind w:leftChars="225" w:left="898" w:hangingChars="128" w:hanging="358"/>
        <w:jc w:val="both"/>
        <w:rPr>
          <w:rFonts w:eastAsia="標楷體"/>
          <w:sz w:val="28"/>
          <w:szCs w:val="28"/>
        </w:rPr>
      </w:pPr>
      <w:r>
        <w:rPr>
          <w:rFonts w:eastAsia="標楷體" w:hint="eastAsia"/>
          <w:sz w:val="28"/>
          <w:szCs w:val="28"/>
        </w:rPr>
        <w:t>2.</w:t>
      </w:r>
      <w:r>
        <w:rPr>
          <w:rFonts w:eastAsia="標楷體" w:hint="eastAsia"/>
          <w:sz w:val="28"/>
          <w:szCs w:val="28"/>
        </w:rPr>
        <w:tab/>
        <w:t>The Chinese version of all filings will prevail, but an English version may also be provided.</w:t>
      </w:r>
    </w:p>
    <w:p w14:paraId="742E50E8" w14:textId="77777777" w:rsidR="00026ACB" w:rsidRDefault="00026ACB" w:rsidP="00F841D0">
      <w:pPr>
        <w:spacing w:line="276" w:lineRule="auto"/>
        <w:ind w:leftChars="225" w:left="898" w:hangingChars="128" w:hanging="358"/>
        <w:jc w:val="both"/>
        <w:rPr>
          <w:rFonts w:eastAsia="標楷體"/>
          <w:sz w:val="28"/>
          <w:szCs w:val="28"/>
        </w:rPr>
      </w:pPr>
      <w:r>
        <w:rPr>
          <w:rFonts w:eastAsia="標楷體" w:hint="eastAsia"/>
          <w:sz w:val="28"/>
          <w:szCs w:val="28"/>
        </w:rPr>
        <w:lastRenderedPageBreak/>
        <w:t>3.</w:t>
      </w:r>
      <w:r>
        <w:rPr>
          <w:rFonts w:eastAsia="標楷體" w:hint="eastAsia"/>
          <w:sz w:val="28"/>
          <w:szCs w:val="28"/>
        </w:rPr>
        <w:tab/>
      </w:r>
      <w:r>
        <w:rPr>
          <w:rFonts w:eastAsia="標楷體"/>
          <w:sz w:val="28"/>
          <w:szCs w:val="28"/>
        </w:rPr>
        <w:t xml:space="preserve">A foreign enterprise may </w:t>
      </w:r>
      <w:r>
        <w:rPr>
          <w:rFonts w:eastAsia="標楷體" w:hint="eastAsia"/>
          <w:sz w:val="28"/>
          <w:szCs w:val="28"/>
        </w:rPr>
        <w:t xml:space="preserve">have disclosures filed by </w:t>
      </w:r>
      <w:r>
        <w:rPr>
          <w:rFonts w:eastAsia="標楷體"/>
          <w:sz w:val="28"/>
          <w:szCs w:val="28"/>
        </w:rPr>
        <w:t>its agent for litigious and non-litigious matters.</w:t>
      </w:r>
    </w:p>
    <w:p w14:paraId="08209F1E" w14:textId="39A6ED56" w:rsidR="00962638" w:rsidRPr="00183D30" w:rsidRDefault="00026ACB" w:rsidP="00F841D0">
      <w:pPr>
        <w:spacing w:line="276" w:lineRule="auto"/>
        <w:ind w:leftChars="225" w:left="898" w:hangingChars="128" w:hanging="358"/>
        <w:jc w:val="both"/>
        <w:rPr>
          <w:rFonts w:eastAsia="標楷體"/>
          <w:sz w:val="28"/>
          <w:szCs w:val="28"/>
        </w:rPr>
      </w:pPr>
      <w:r w:rsidRPr="00183D30">
        <w:rPr>
          <w:rFonts w:eastAsia="標楷體"/>
          <w:sz w:val="28"/>
          <w:szCs w:val="28"/>
        </w:rPr>
        <w:t>4.</w:t>
      </w:r>
      <w:r w:rsidRPr="00183D30">
        <w:rPr>
          <w:rFonts w:eastAsia="標楷體"/>
          <w:sz w:val="28"/>
          <w:szCs w:val="28"/>
        </w:rPr>
        <w:tab/>
      </w:r>
      <w:r w:rsidR="00962638" w:rsidRPr="00183D30">
        <w:rPr>
          <w:rFonts w:eastAsia="標楷體"/>
          <w:sz w:val="28"/>
          <w:szCs w:val="28"/>
        </w:rPr>
        <w:t>If filing is not required under the laws and regulations of the issuer's country of registration, or if there is some other reasonable cause and the issuer has obtained consent from TPEx, it may be exempted from the requirement of Article 33, paragraph 1, subparagraph 4 to disclose its business turnover.</w:t>
      </w:r>
    </w:p>
    <w:p w14:paraId="2CC1E200" w14:textId="120962C9" w:rsidR="00950DDA" w:rsidRDefault="00962638" w:rsidP="00533888">
      <w:pPr>
        <w:spacing w:line="480" w:lineRule="exact"/>
        <w:ind w:leftChars="237" w:left="852" w:hangingChars="101" w:hanging="283"/>
        <w:jc w:val="both"/>
        <w:rPr>
          <w:rFonts w:eastAsia="標楷體"/>
          <w:color w:val="FF0000"/>
          <w:sz w:val="28"/>
          <w:szCs w:val="28"/>
          <w:u w:val="single"/>
        </w:rPr>
      </w:pPr>
      <w:r w:rsidRPr="00183D30">
        <w:rPr>
          <w:rFonts w:eastAsia="標楷體"/>
          <w:sz w:val="28"/>
          <w:szCs w:val="28"/>
        </w:rPr>
        <w:t xml:space="preserve">5. If the </w:t>
      </w:r>
      <w:r w:rsidR="00291F43" w:rsidRPr="00183D30">
        <w:rPr>
          <w:rFonts w:eastAsia="標楷體"/>
          <w:sz w:val="28"/>
          <w:szCs w:val="28"/>
        </w:rPr>
        <w:t>issuer</w:t>
      </w:r>
      <w:r w:rsidRPr="00183D30">
        <w:rPr>
          <w:rFonts w:eastAsia="標楷體"/>
          <w:sz w:val="28"/>
          <w:szCs w:val="28"/>
        </w:rPr>
        <w:t xml:space="preserve">, due to the laws and regulations of its country of registration, is unable to deliver meeting notices for a regular shareholders' meeting at least 30 days before the meeting is to be convened, then by at least the latest possible date for delivery of meeting notices as required by the TPEx (21 days before the regular shareholders' meeting), the company must </w:t>
      </w:r>
      <w:r w:rsidR="00291F43" w:rsidRPr="00183D30">
        <w:rPr>
          <w:rFonts w:eastAsia="標楷體"/>
          <w:sz w:val="28"/>
          <w:szCs w:val="28"/>
        </w:rPr>
        <w:t xml:space="preserve">file the </w:t>
      </w:r>
      <w:r w:rsidRPr="00183D30">
        <w:rPr>
          <w:rFonts w:eastAsia="標楷體"/>
          <w:sz w:val="28"/>
          <w:szCs w:val="28"/>
        </w:rPr>
        <w:t xml:space="preserve">electronic versions of the meeting notice, proxy form, explanatory materials relating to </w:t>
      </w:r>
      <w:r w:rsidR="00291F43" w:rsidRPr="00183D30">
        <w:rPr>
          <w:rFonts w:eastAsia="標楷體"/>
          <w:sz w:val="28"/>
          <w:szCs w:val="28"/>
        </w:rPr>
        <w:t xml:space="preserve">all agenda items including </w:t>
      </w:r>
      <w:r w:rsidRPr="00183D30">
        <w:rPr>
          <w:rFonts w:eastAsia="標楷體"/>
          <w:sz w:val="28"/>
          <w:szCs w:val="28"/>
        </w:rPr>
        <w:t xml:space="preserve">motions requiring ratification, matters for deliberation, and motions for the election or dismissal of directors or supervisors, and must file electronic versions of the shareholders meeting agenda handbook and supplemental materials on the same day that it sends out </w:t>
      </w:r>
      <w:r w:rsidR="00291F43" w:rsidRPr="00183D30">
        <w:rPr>
          <w:rFonts w:eastAsia="標楷體"/>
          <w:sz w:val="28"/>
          <w:szCs w:val="28"/>
        </w:rPr>
        <w:t xml:space="preserve">the </w:t>
      </w:r>
      <w:r w:rsidRPr="00183D30">
        <w:rPr>
          <w:rFonts w:eastAsia="標楷體"/>
          <w:sz w:val="28"/>
          <w:szCs w:val="28"/>
        </w:rPr>
        <w:t>shareholders meeting notices.</w:t>
      </w:r>
      <w:r w:rsidR="00D111DF" w:rsidRPr="00D111DF">
        <w:rPr>
          <w:rFonts w:eastAsia="標楷體"/>
          <w:color w:val="FF0000"/>
          <w:sz w:val="28"/>
          <w:szCs w:val="28"/>
        </w:rPr>
        <w:t xml:space="preserve"> </w:t>
      </w:r>
      <w:r w:rsidR="00D111DF" w:rsidRPr="00D111DF">
        <w:rPr>
          <w:rFonts w:eastAsia="標楷體"/>
          <w:color w:val="FF0000"/>
          <w:sz w:val="28"/>
          <w:szCs w:val="28"/>
          <w:u w:val="single"/>
        </w:rPr>
        <w:t>However, a foreign company with paid-in capital reaching NT$10 billion or more as of the last day of the most recent fiscal year, or in which the aggregate shareholding percentage of foreign investors and Mainland Chinese investors reached 30% or more as recorded in the shareholders' register at the time of holding of the regular shareholders’ meeting in the most recent fiscal year, it shall upload the aforesaid electronic file by 30 days prior to the day on which</w:t>
      </w:r>
      <w:r w:rsidR="00D111DF" w:rsidRPr="00D111DF">
        <w:rPr>
          <w:rFonts w:eastAsia="標楷體" w:hint="eastAsia"/>
          <w:color w:val="FF0000"/>
          <w:sz w:val="28"/>
          <w:szCs w:val="28"/>
          <w:u w:val="single"/>
        </w:rPr>
        <w:t xml:space="preserve"> the </w:t>
      </w:r>
      <w:r w:rsidR="00D111DF" w:rsidRPr="00D111DF">
        <w:rPr>
          <w:rFonts w:eastAsia="標楷體"/>
          <w:color w:val="FF0000"/>
          <w:sz w:val="28"/>
          <w:szCs w:val="28"/>
          <w:u w:val="single"/>
        </w:rPr>
        <w:t>regular shareholders' meeting is to be held.</w:t>
      </w:r>
    </w:p>
    <w:p w14:paraId="1A92EE33" w14:textId="77777777" w:rsidR="00864D3E" w:rsidRPr="00D111DF" w:rsidRDefault="00864D3E" w:rsidP="00533888">
      <w:pPr>
        <w:spacing w:line="480" w:lineRule="exact"/>
        <w:ind w:leftChars="237" w:left="892" w:hangingChars="101" w:hanging="323"/>
        <w:jc w:val="both"/>
        <w:rPr>
          <w:rFonts w:ascii="標楷體" w:eastAsia="標楷體" w:hAnsi="標楷體"/>
          <w:color w:val="FF0000"/>
          <w:sz w:val="32"/>
          <w:szCs w:val="28"/>
          <w:highlight w:val="yellow"/>
          <w:u w:val="single"/>
        </w:rPr>
      </w:pPr>
    </w:p>
    <w:p w14:paraId="2507EEAC" w14:textId="0E8DCEAD" w:rsidR="00950DDA" w:rsidRDefault="00E14A4D" w:rsidP="00DC7827">
      <w:pPr>
        <w:spacing w:line="480" w:lineRule="exact"/>
        <w:ind w:left="538" w:hangingChars="192" w:hanging="538"/>
        <w:jc w:val="both"/>
        <w:rPr>
          <w:rFonts w:eastAsia="標楷體"/>
          <w:b/>
          <w:szCs w:val="28"/>
        </w:rPr>
      </w:pPr>
      <w:r>
        <w:rPr>
          <w:rFonts w:eastAsia="標楷體" w:hint="eastAsia"/>
          <w:b/>
          <w:sz w:val="28"/>
          <w:szCs w:val="28"/>
        </w:rPr>
        <w:t>Q1</w:t>
      </w:r>
      <w:bookmarkStart w:id="1" w:name="_Hlk63062790"/>
      <w:r w:rsidR="0060447B" w:rsidRPr="00AB0DAD">
        <w:rPr>
          <w:rFonts w:eastAsia="標楷體" w:hint="eastAsia"/>
          <w:b/>
          <w:sz w:val="28"/>
          <w:szCs w:val="28"/>
        </w:rPr>
        <w:t>8</w:t>
      </w:r>
      <w:bookmarkEnd w:id="1"/>
      <w:r w:rsidR="00950DDA" w:rsidRPr="001F2604">
        <w:rPr>
          <w:rFonts w:eastAsia="標楷體" w:hint="eastAsia"/>
          <w:b/>
          <w:sz w:val="28"/>
          <w:szCs w:val="28"/>
        </w:rPr>
        <w:t xml:space="preserve">. </w:t>
      </w:r>
      <w:r w:rsidR="00026ACB">
        <w:rPr>
          <w:rFonts w:eastAsia="標楷體" w:hint="eastAsia"/>
          <w:b/>
          <w:sz w:val="28"/>
          <w:szCs w:val="28"/>
        </w:rPr>
        <w:t xml:space="preserve">What legal provisions govern the filing and disclosure of material information by foreign emerging stock </w:t>
      </w:r>
      <w:r w:rsidR="00026ACB">
        <w:rPr>
          <w:rFonts w:eastAsia="標楷體"/>
          <w:b/>
          <w:sz w:val="28"/>
          <w:szCs w:val="28"/>
        </w:rPr>
        <w:t>companies</w:t>
      </w:r>
      <w:r w:rsidR="00026ACB">
        <w:rPr>
          <w:rFonts w:eastAsia="標楷體" w:hint="eastAsia"/>
          <w:b/>
          <w:sz w:val="28"/>
          <w:szCs w:val="28"/>
        </w:rPr>
        <w:t>?</w:t>
      </w:r>
    </w:p>
    <w:p w14:paraId="3C5BF9B4" w14:textId="4D7B7320" w:rsidR="00026ACB" w:rsidRDefault="00E14A4D" w:rsidP="00DC7827">
      <w:pPr>
        <w:spacing w:line="480" w:lineRule="exact"/>
        <w:ind w:left="720" w:hangingChars="257" w:hanging="720"/>
        <w:jc w:val="both"/>
        <w:rPr>
          <w:rFonts w:eastAsia="標楷體"/>
          <w:sz w:val="28"/>
          <w:szCs w:val="28"/>
        </w:rPr>
      </w:pPr>
      <w:r>
        <w:rPr>
          <w:rFonts w:eastAsia="標楷體" w:hint="eastAsia"/>
          <w:b/>
          <w:sz w:val="28"/>
          <w:szCs w:val="28"/>
        </w:rPr>
        <w:lastRenderedPageBreak/>
        <w:t>A1</w:t>
      </w:r>
      <w:r w:rsidR="0060447B" w:rsidRPr="00AB0DAD">
        <w:rPr>
          <w:rFonts w:eastAsia="標楷體" w:hint="eastAsia"/>
          <w:b/>
          <w:sz w:val="28"/>
          <w:szCs w:val="28"/>
        </w:rPr>
        <w:t>8</w:t>
      </w:r>
      <w:r w:rsidR="00950DDA" w:rsidRPr="001F2604">
        <w:rPr>
          <w:rFonts w:eastAsia="標楷體" w:hint="eastAsia"/>
          <w:b/>
          <w:sz w:val="28"/>
          <w:szCs w:val="28"/>
        </w:rPr>
        <w:t xml:space="preserve">. </w:t>
      </w:r>
      <w:r w:rsidR="00026ACB">
        <w:rPr>
          <w:rFonts w:eastAsia="標楷體" w:hint="eastAsia"/>
          <w:sz w:val="28"/>
          <w:szCs w:val="28"/>
        </w:rPr>
        <w:t xml:space="preserve">Provisions governing the filing and disclosure of material information by foreign emerging stock </w:t>
      </w:r>
      <w:r w:rsidR="00026ACB">
        <w:rPr>
          <w:rFonts w:eastAsia="標楷體"/>
          <w:sz w:val="28"/>
          <w:szCs w:val="28"/>
        </w:rPr>
        <w:t>companies</w:t>
      </w:r>
      <w:r w:rsidR="00026ACB">
        <w:rPr>
          <w:rFonts w:eastAsia="標楷體" w:hint="eastAsia"/>
          <w:sz w:val="28"/>
          <w:szCs w:val="28"/>
        </w:rPr>
        <w:t xml:space="preserve"> are set out in Article 34 of the </w:t>
      </w:r>
      <w:r w:rsidR="00A42EF7">
        <w:rPr>
          <w:rFonts w:eastAsia="標楷體"/>
          <w:sz w:val="28"/>
          <w:szCs w:val="28"/>
        </w:rPr>
        <w:t>TPEx</w:t>
      </w:r>
      <w:r w:rsidR="00026ACB">
        <w:rPr>
          <w:rFonts w:eastAsia="標楷體" w:hint="eastAsia"/>
          <w:sz w:val="28"/>
          <w:szCs w:val="28"/>
        </w:rPr>
        <w:t xml:space="preserve"> </w:t>
      </w:r>
      <w:r w:rsidR="00026ACB">
        <w:rPr>
          <w:rFonts w:eastAsia="標楷體"/>
          <w:sz w:val="28"/>
          <w:szCs w:val="28"/>
        </w:rPr>
        <w:t xml:space="preserve">Rules Governing </w:t>
      </w:r>
      <w:r w:rsidR="00F11EBD">
        <w:rPr>
          <w:rFonts w:eastAsia="標楷體" w:hint="eastAsia"/>
          <w:sz w:val="28"/>
          <w:szCs w:val="28"/>
        </w:rPr>
        <w:t xml:space="preserve">the </w:t>
      </w:r>
      <w:r w:rsidR="00026ACB">
        <w:rPr>
          <w:rFonts w:eastAsia="標楷體"/>
          <w:sz w:val="28"/>
          <w:szCs w:val="28"/>
        </w:rPr>
        <w:t xml:space="preserve">Review of Emerging Stocks </w:t>
      </w:r>
      <w:r w:rsidR="00F11EBD">
        <w:rPr>
          <w:rFonts w:eastAsia="標楷體" w:hint="eastAsia"/>
          <w:sz w:val="28"/>
          <w:szCs w:val="28"/>
        </w:rPr>
        <w:t xml:space="preserve">for </w:t>
      </w:r>
      <w:r w:rsidR="00026ACB">
        <w:rPr>
          <w:rFonts w:eastAsia="標楷體"/>
          <w:sz w:val="28"/>
          <w:szCs w:val="28"/>
        </w:rPr>
        <w:t>Trad</w:t>
      </w:r>
      <w:r w:rsidR="00F11EBD">
        <w:rPr>
          <w:rFonts w:eastAsia="標楷體" w:hint="eastAsia"/>
          <w:sz w:val="28"/>
          <w:szCs w:val="28"/>
        </w:rPr>
        <w:t>ing</w:t>
      </w:r>
      <w:r w:rsidR="00026ACB">
        <w:rPr>
          <w:rFonts w:eastAsia="標楷體"/>
          <w:sz w:val="28"/>
          <w:szCs w:val="28"/>
        </w:rPr>
        <w:t xml:space="preserve"> on </w:t>
      </w:r>
      <w:r w:rsidR="00F11EBD">
        <w:rPr>
          <w:rFonts w:eastAsia="標楷體" w:hint="eastAsia"/>
          <w:sz w:val="28"/>
          <w:szCs w:val="28"/>
        </w:rPr>
        <w:t xml:space="preserve">the </w:t>
      </w:r>
      <w:r w:rsidR="00827AA9">
        <w:rPr>
          <w:rFonts w:eastAsia="標楷體"/>
          <w:sz w:val="28"/>
          <w:szCs w:val="28"/>
        </w:rPr>
        <w:t>TPEx</w:t>
      </w:r>
      <w:r w:rsidR="00026ACB">
        <w:rPr>
          <w:rFonts w:eastAsia="標楷體" w:hint="eastAsia"/>
          <w:sz w:val="28"/>
          <w:szCs w:val="28"/>
        </w:rPr>
        <w:t xml:space="preserve">. Requirements for foreign emerging stock </w:t>
      </w:r>
      <w:r w:rsidR="00026ACB">
        <w:rPr>
          <w:rFonts w:eastAsia="標楷體"/>
          <w:sz w:val="28"/>
          <w:szCs w:val="28"/>
        </w:rPr>
        <w:t>companies</w:t>
      </w:r>
      <w:r w:rsidR="00026ACB">
        <w:rPr>
          <w:rFonts w:eastAsia="標楷體" w:hint="eastAsia"/>
          <w:sz w:val="28"/>
          <w:szCs w:val="28"/>
        </w:rPr>
        <w:t xml:space="preserve"> are in principle identical to those governing domestic emerging stock </w:t>
      </w:r>
      <w:r w:rsidR="00026ACB">
        <w:rPr>
          <w:rFonts w:eastAsia="標楷體"/>
          <w:sz w:val="28"/>
          <w:szCs w:val="28"/>
        </w:rPr>
        <w:t>companies</w:t>
      </w:r>
      <w:r w:rsidR="00026ACB">
        <w:rPr>
          <w:rFonts w:eastAsia="標楷體" w:hint="eastAsia"/>
          <w:sz w:val="28"/>
          <w:szCs w:val="28"/>
        </w:rPr>
        <w:t>, except for the following principal differences:</w:t>
      </w:r>
    </w:p>
    <w:p w14:paraId="2F87313A" w14:textId="15C76BB0" w:rsidR="00026ACB" w:rsidRPr="00183D30" w:rsidRDefault="00905F39" w:rsidP="00F74357">
      <w:pPr>
        <w:spacing w:line="276" w:lineRule="auto"/>
        <w:ind w:leftChars="224" w:left="899" w:hangingChars="129" w:hanging="361"/>
        <w:jc w:val="both"/>
        <w:rPr>
          <w:rFonts w:eastAsia="標楷體"/>
          <w:bCs/>
          <w:sz w:val="28"/>
          <w:szCs w:val="28"/>
        </w:rPr>
      </w:pPr>
      <w:r>
        <w:rPr>
          <w:rFonts w:eastAsia="標楷體" w:hint="eastAsia"/>
          <w:bCs/>
          <w:sz w:val="28"/>
          <w:szCs w:val="28"/>
        </w:rPr>
        <w:t xml:space="preserve"> </w:t>
      </w:r>
      <w:r w:rsidR="00026ACB">
        <w:rPr>
          <w:rFonts w:eastAsia="標楷體" w:hint="eastAsia"/>
          <w:bCs/>
          <w:sz w:val="28"/>
          <w:szCs w:val="28"/>
        </w:rPr>
        <w:t>1.</w:t>
      </w:r>
      <w:r w:rsidR="00026ACB">
        <w:rPr>
          <w:rFonts w:eastAsia="標楷體" w:hint="eastAsia"/>
          <w:bCs/>
          <w:sz w:val="28"/>
          <w:szCs w:val="28"/>
        </w:rPr>
        <w:tab/>
      </w:r>
      <w:r w:rsidR="00554B3C" w:rsidRPr="00521AEE">
        <w:rPr>
          <w:rFonts w:eastAsia="標楷體"/>
          <w:bCs/>
          <w:sz w:val="28"/>
          <w:szCs w:val="28"/>
        </w:rPr>
        <w:t xml:space="preserve">New provisions have been added to require that a foreign issuer must report material information when it switches its agent for litigious or non-litigious matters, or when its financial report has </w:t>
      </w:r>
      <w:r w:rsidR="00554B3C" w:rsidRPr="00183D30">
        <w:rPr>
          <w:rFonts w:eastAsia="標楷體"/>
          <w:bCs/>
          <w:sz w:val="28"/>
          <w:szCs w:val="28"/>
        </w:rPr>
        <w:t>not been prepared in accordance with Taiwan's Regulations Governing the Preparation of Financial Reports by Securities Issuers</w:t>
      </w:r>
      <w:r w:rsidR="00386ED0" w:rsidRPr="00183D30">
        <w:rPr>
          <w:rFonts w:eastAsia="標楷體" w:hint="eastAsia"/>
          <w:bCs/>
          <w:sz w:val="28"/>
          <w:szCs w:val="28"/>
        </w:rPr>
        <w:t xml:space="preserve"> and </w:t>
      </w:r>
      <w:r w:rsidR="00554B3C" w:rsidRPr="00183D30">
        <w:rPr>
          <w:rFonts w:eastAsia="標楷體"/>
          <w:bCs/>
          <w:sz w:val="28"/>
          <w:szCs w:val="28"/>
        </w:rPr>
        <w:t xml:space="preserve">the </w:t>
      </w:r>
      <w:r w:rsidR="00386ED0" w:rsidRPr="00183D30">
        <w:rPr>
          <w:rFonts w:eastAsia="標楷體" w:hint="eastAsia"/>
          <w:bCs/>
          <w:sz w:val="28"/>
          <w:szCs w:val="28"/>
        </w:rPr>
        <w:t xml:space="preserve">cumulative </w:t>
      </w:r>
      <w:r w:rsidR="00554B3C" w:rsidRPr="00183D30">
        <w:rPr>
          <w:rFonts w:eastAsia="標楷體"/>
          <w:bCs/>
          <w:sz w:val="28"/>
          <w:szCs w:val="28"/>
        </w:rPr>
        <w:t xml:space="preserve">difference in </w:t>
      </w:r>
      <w:r w:rsidR="00386ED0" w:rsidRPr="00183D30">
        <w:rPr>
          <w:rFonts w:eastAsia="標楷體" w:hint="eastAsia"/>
          <w:bCs/>
          <w:sz w:val="28"/>
          <w:szCs w:val="28"/>
        </w:rPr>
        <w:t xml:space="preserve">the </w:t>
      </w:r>
      <w:r w:rsidR="00554B3C" w:rsidRPr="00183D30">
        <w:rPr>
          <w:rFonts w:eastAsia="標楷體"/>
          <w:bCs/>
          <w:sz w:val="28"/>
          <w:szCs w:val="28"/>
        </w:rPr>
        <w:t xml:space="preserve">reported figures for income before tax is NT$10 million or more, </w:t>
      </w:r>
      <w:r w:rsidR="00386ED0" w:rsidRPr="00183D30">
        <w:rPr>
          <w:rFonts w:eastAsia="標楷體"/>
          <w:bCs/>
          <w:sz w:val="28"/>
          <w:szCs w:val="28"/>
        </w:rPr>
        <w:t xml:space="preserve">or when </w:t>
      </w:r>
      <w:r w:rsidR="00554B3C" w:rsidRPr="00183D30">
        <w:rPr>
          <w:rFonts w:eastAsia="標楷體"/>
          <w:bCs/>
          <w:sz w:val="28"/>
          <w:szCs w:val="28"/>
        </w:rPr>
        <w:t>it does not have an independent director who is domiciled in Taiwan</w:t>
      </w:r>
      <w:r w:rsidR="00026ACB" w:rsidRPr="00183D30">
        <w:rPr>
          <w:rFonts w:eastAsia="標楷體"/>
          <w:bCs/>
          <w:sz w:val="28"/>
          <w:szCs w:val="28"/>
        </w:rPr>
        <w:t>.</w:t>
      </w:r>
    </w:p>
    <w:p w14:paraId="707858CE" w14:textId="64CEDBBF" w:rsidR="00026ACB" w:rsidRPr="00183D30" w:rsidRDefault="00905F39" w:rsidP="00F74357">
      <w:pPr>
        <w:spacing w:line="276" w:lineRule="auto"/>
        <w:ind w:leftChars="225" w:left="898" w:hangingChars="128" w:hanging="358"/>
        <w:jc w:val="both"/>
        <w:rPr>
          <w:rFonts w:eastAsia="標楷體"/>
          <w:bCs/>
          <w:sz w:val="28"/>
          <w:szCs w:val="28"/>
        </w:rPr>
      </w:pPr>
      <w:r w:rsidRPr="00183D30">
        <w:rPr>
          <w:rFonts w:eastAsia="標楷體" w:hint="eastAsia"/>
          <w:bCs/>
          <w:sz w:val="28"/>
          <w:szCs w:val="28"/>
        </w:rPr>
        <w:t xml:space="preserve"> </w:t>
      </w:r>
      <w:r w:rsidR="00026ACB" w:rsidRPr="00183D30">
        <w:rPr>
          <w:rFonts w:eastAsia="標楷體" w:hint="eastAsia"/>
          <w:bCs/>
          <w:sz w:val="28"/>
          <w:szCs w:val="28"/>
        </w:rPr>
        <w:t>2.</w:t>
      </w:r>
      <w:r w:rsidR="00026ACB" w:rsidRPr="00183D30">
        <w:rPr>
          <w:rFonts w:eastAsia="標楷體" w:hint="eastAsia"/>
          <w:bCs/>
          <w:sz w:val="28"/>
          <w:szCs w:val="28"/>
        </w:rPr>
        <w:tab/>
      </w:r>
      <w:r w:rsidR="00026ACB" w:rsidRPr="00183D30">
        <w:rPr>
          <w:rFonts w:eastAsia="標楷體"/>
          <w:bCs/>
          <w:sz w:val="28"/>
          <w:szCs w:val="28"/>
        </w:rPr>
        <w:t>Foreign enterprises need not publicly announce financial forecasts or statements on internal control.</w:t>
      </w:r>
    </w:p>
    <w:p w14:paraId="53F3D5C3" w14:textId="6ED11230" w:rsidR="00026ACB" w:rsidRPr="00183D30" w:rsidRDefault="00905F39" w:rsidP="00F74357">
      <w:pPr>
        <w:spacing w:line="276" w:lineRule="auto"/>
        <w:ind w:leftChars="225" w:left="898" w:hangingChars="128" w:hanging="358"/>
        <w:jc w:val="both"/>
        <w:rPr>
          <w:rFonts w:eastAsia="標楷體"/>
          <w:sz w:val="28"/>
          <w:szCs w:val="28"/>
        </w:rPr>
      </w:pPr>
      <w:r w:rsidRPr="00183D30">
        <w:rPr>
          <w:rFonts w:eastAsia="標楷體" w:hint="eastAsia"/>
          <w:sz w:val="28"/>
          <w:szCs w:val="28"/>
        </w:rPr>
        <w:t xml:space="preserve"> </w:t>
      </w:r>
      <w:r w:rsidR="00026ACB" w:rsidRPr="00183D30">
        <w:rPr>
          <w:rFonts w:eastAsia="標楷體" w:hint="eastAsia"/>
          <w:sz w:val="28"/>
          <w:szCs w:val="28"/>
        </w:rPr>
        <w:t>3.</w:t>
      </w:r>
      <w:r w:rsidR="00026ACB" w:rsidRPr="00183D30">
        <w:rPr>
          <w:rFonts w:eastAsia="標楷體" w:hint="eastAsia"/>
          <w:sz w:val="28"/>
          <w:szCs w:val="28"/>
        </w:rPr>
        <w:tab/>
      </w:r>
      <w:r w:rsidR="00026ACB" w:rsidRPr="00183D30">
        <w:rPr>
          <w:rFonts w:eastAsia="標楷體"/>
          <w:sz w:val="28"/>
          <w:szCs w:val="28"/>
        </w:rPr>
        <w:t xml:space="preserve">The aforementioned </w:t>
      </w:r>
      <w:r w:rsidR="00026ACB" w:rsidRPr="00183D30">
        <w:rPr>
          <w:rFonts w:eastAsia="標楷體" w:hint="eastAsia"/>
          <w:sz w:val="28"/>
          <w:szCs w:val="28"/>
        </w:rPr>
        <w:t xml:space="preserve">material </w:t>
      </w:r>
      <w:r w:rsidR="00026ACB" w:rsidRPr="00183D30">
        <w:rPr>
          <w:rFonts w:eastAsia="標楷體"/>
          <w:sz w:val="28"/>
          <w:szCs w:val="28"/>
        </w:rPr>
        <w:t>information must be reported in Chinese. An English version may also be provided, but the Chinese version will prevail.</w:t>
      </w:r>
    </w:p>
    <w:p w14:paraId="4C5C8EA7" w14:textId="1E7B017A" w:rsidR="00026ACB" w:rsidRPr="00183D30" w:rsidRDefault="00905F39" w:rsidP="00F74357">
      <w:pPr>
        <w:spacing w:line="276" w:lineRule="auto"/>
        <w:ind w:leftChars="225" w:left="898" w:hangingChars="128" w:hanging="358"/>
        <w:jc w:val="both"/>
        <w:rPr>
          <w:rFonts w:eastAsia="標楷體"/>
          <w:sz w:val="28"/>
          <w:szCs w:val="28"/>
        </w:rPr>
      </w:pPr>
      <w:r w:rsidRPr="00183D30">
        <w:rPr>
          <w:rFonts w:eastAsia="標楷體" w:hint="eastAsia"/>
          <w:sz w:val="28"/>
          <w:szCs w:val="28"/>
        </w:rPr>
        <w:t xml:space="preserve"> </w:t>
      </w:r>
      <w:r w:rsidR="00026ACB" w:rsidRPr="00183D30">
        <w:rPr>
          <w:rFonts w:eastAsia="標楷體" w:hint="eastAsia"/>
          <w:sz w:val="28"/>
          <w:szCs w:val="28"/>
        </w:rPr>
        <w:t>4.</w:t>
      </w:r>
      <w:r w:rsidR="00026ACB" w:rsidRPr="00183D30">
        <w:rPr>
          <w:rFonts w:eastAsia="標楷體" w:hint="eastAsia"/>
          <w:sz w:val="28"/>
          <w:szCs w:val="28"/>
        </w:rPr>
        <w:tab/>
      </w:r>
      <w:r w:rsidR="00386ED0" w:rsidRPr="00183D30">
        <w:rPr>
          <w:rFonts w:eastAsia="標楷體"/>
          <w:sz w:val="28"/>
          <w:szCs w:val="28"/>
        </w:rPr>
        <w:t>A foreign issuer is exempted from the requirement to disclose its acquisition or disposal of privately placed securities</w:t>
      </w:r>
      <w:r w:rsidR="00026ACB" w:rsidRPr="00183D30">
        <w:rPr>
          <w:rFonts w:eastAsia="標楷體"/>
          <w:sz w:val="28"/>
          <w:szCs w:val="28"/>
        </w:rPr>
        <w:t>.</w:t>
      </w:r>
    </w:p>
    <w:p w14:paraId="15D97D54" w14:textId="77777777" w:rsidR="00950DDA" w:rsidRPr="00183D30" w:rsidRDefault="00950DDA">
      <w:pPr>
        <w:spacing w:line="480" w:lineRule="exact"/>
        <w:ind w:left="540"/>
        <w:rPr>
          <w:rFonts w:eastAsia="標楷體"/>
          <w:b/>
          <w:szCs w:val="28"/>
        </w:rPr>
      </w:pPr>
    </w:p>
    <w:p w14:paraId="53A9BF21" w14:textId="28FA9593" w:rsidR="00026ACB" w:rsidRPr="0068236A" w:rsidRDefault="00E14A4D" w:rsidP="00DC7827">
      <w:pPr>
        <w:spacing w:line="480" w:lineRule="exact"/>
        <w:ind w:left="720" w:hangingChars="257" w:hanging="720"/>
        <w:jc w:val="both"/>
        <w:rPr>
          <w:rFonts w:eastAsia="標楷體"/>
          <w:b/>
          <w:sz w:val="28"/>
          <w:szCs w:val="28"/>
        </w:rPr>
      </w:pPr>
      <w:r>
        <w:rPr>
          <w:rFonts w:eastAsia="標楷體" w:hint="eastAsia"/>
          <w:b/>
          <w:sz w:val="28"/>
          <w:szCs w:val="28"/>
        </w:rPr>
        <w:t>Q</w:t>
      </w:r>
      <w:r w:rsidR="000275BE" w:rsidRPr="00AB0DAD">
        <w:rPr>
          <w:rFonts w:eastAsia="標楷體" w:hint="eastAsia"/>
          <w:b/>
          <w:sz w:val="28"/>
          <w:szCs w:val="28"/>
        </w:rPr>
        <w:t>19</w:t>
      </w:r>
      <w:r w:rsidR="00950DDA" w:rsidRPr="0060375C">
        <w:rPr>
          <w:rFonts w:eastAsia="標楷體" w:hint="eastAsia"/>
          <w:b/>
          <w:sz w:val="28"/>
          <w:szCs w:val="28"/>
        </w:rPr>
        <w:t xml:space="preserve">. </w:t>
      </w:r>
      <w:r w:rsidR="00026ACB">
        <w:rPr>
          <w:rFonts w:eastAsia="標楷體" w:hint="eastAsia"/>
          <w:b/>
          <w:sz w:val="28"/>
          <w:szCs w:val="28"/>
        </w:rPr>
        <w:t xml:space="preserve">What legal provisions govern the holding of press conferences </w:t>
      </w:r>
      <w:r w:rsidR="00026ACB" w:rsidRPr="0068236A">
        <w:rPr>
          <w:rFonts w:eastAsia="標楷體" w:hint="eastAsia"/>
          <w:b/>
          <w:sz w:val="28"/>
          <w:szCs w:val="28"/>
        </w:rPr>
        <w:t xml:space="preserve">by foreign emerging stock </w:t>
      </w:r>
      <w:r w:rsidR="00026ACB" w:rsidRPr="0068236A">
        <w:rPr>
          <w:rFonts w:eastAsia="標楷體"/>
          <w:b/>
          <w:sz w:val="28"/>
          <w:szCs w:val="28"/>
        </w:rPr>
        <w:t>companies</w:t>
      </w:r>
      <w:r w:rsidR="00026ACB" w:rsidRPr="0068236A">
        <w:rPr>
          <w:rFonts w:eastAsia="標楷體" w:hint="eastAsia"/>
          <w:b/>
          <w:sz w:val="28"/>
          <w:szCs w:val="28"/>
        </w:rPr>
        <w:t xml:space="preserve"> to explain material information?</w:t>
      </w:r>
    </w:p>
    <w:p w14:paraId="321636FF" w14:textId="50A7365B" w:rsidR="00026ACB" w:rsidRDefault="00E14A4D" w:rsidP="003343C3">
      <w:pPr>
        <w:spacing w:line="480" w:lineRule="exact"/>
        <w:ind w:left="720" w:hangingChars="257" w:hanging="720"/>
        <w:jc w:val="both"/>
        <w:rPr>
          <w:rFonts w:eastAsia="標楷體"/>
          <w:sz w:val="28"/>
          <w:szCs w:val="28"/>
        </w:rPr>
      </w:pPr>
      <w:r w:rsidRPr="0068236A">
        <w:rPr>
          <w:rFonts w:eastAsia="標楷體" w:hint="eastAsia"/>
          <w:b/>
          <w:sz w:val="28"/>
          <w:szCs w:val="28"/>
        </w:rPr>
        <w:t>A</w:t>
      </w:r>
      <w:r w:rsidR="000275BE" w:rsidRPr="00AB0DAD">
        <w:rPr>
          <w:rFonts w:eastAsia="標楷體" w:hint="eastAsia"/>
          <w:b/>
          <w:sz w:val="28"/>
          <w:szCs w:val="28"/>
        </w:rPr>
        <w:t>19</w:t>
      </w:r>
      <w:r w:rsidR="00950DDA" w:rsidRPr="0068236A">
        <w:rPr>
          <w:rFonts w:eastAsia="標楷體" w:hint="eastAsia"/>
          <w:b/>
          <w:sz w:val="28"/>
          <w:szCs w:val="28"/>
        </w:rPr>
        <w:t xml:space="preserve">. </w:t>
      </w:r>
      <w:r w:rsidR="00D12683" w:rsidRPr="00C1158D">
        <w:rPr>
          <w:rFonts w:eastAsia="標楷體"/>
          <w:sz w:val="28"/>
          <w:szCs w:val="28"/>
        </w:rPr>
        <w:t xml:space="preserve">Provisions governing the holding of press conferences by foreign emerging stock companies to explain material information are set out in Article 35 of the </w:t>
      </w:r>
      <w:r w:rsidR="00A42EF7" w:rsidRPr="00C1158D">
        <w:rPr>
          <w:rFonts w:eastAsia="標楷體"/>
          <w:sz w:val="28"/>
          <w:szCs w:val="28"/>
        </w:rPr>
        <w:t>TPEx</w:t>
      </w:r>
      <w:r w:rsidR="00D12683" w:rsidRPr="00C1158D">
        <w:rPr>
          <w:rFonts w:eastAsia="標楷體"/>
          <w:sz w:val="28"/>
          <w:szCs w:val="28"/>
        </w:rPr>
        <w:t xml:space="preserve"> Rules Governing </w:t>
      </w:r>
      <w:r w:rsidR="00F11EBD" w:rsidRPr="00C1158D">
        <w:rPr>
          <w:rFonts w:eastAsia="標楷體" w:hint="eastAsia"/>
          <w:sz w:val="28"/>
          <w:szCs w:val="28"/>
        </w:rPr>
        <w:t xml:space="preserve">the </w:t>
      </w:r>
      <w:r w:rsidR="00D12683" w:rsidRPr="00C1158D">
        <w:rPr>
          <w:rFonts w:eastAsia="標楷體"/>
          <w:sz w:val="28"/>
          <w:szCs w:val="28"/>
        </w:rPr>
        <w:t xml:space="preserve">Review of Emerging Stocks </w:t>
      </w:r>
      <w:r w:rsidR="00F11EBD" w:rsidRPr="00C1158D">
        <w:rPr>
          <w:rFonts w:eastAsia="標楷體" w:hint="eastAsia"/>
          <w:sz w:val="28"/>
          <w:szCs w:val="28"/>
        </w:rPr>
        <w:t xml:space="preserve">for </w:t>
      </w:r>
      <w:r w:rsidR="00F11EBD" w:rsidRPr="00C1158D">
        <w:rPr>
          <w:rFonts w:eastAsia="標楷體"/>
          <w:sz w:val="28"/>
          <w:szCs w:val="28"/>
        </w:rPr>
        <w:t>Trad</w:t>
      </w:r>
      <w:r w:rsidR="00F11EBD" w:rsidRPr="00C1158D">
        <w:rPr>
          <w:rFonts w:eastAsia="標楷體" w:hint="eastAsia"/>
          <w:sz w:val="28"/>
          <w:szCs w:val="28"/>
        </w:rPr>
        <w:t>ing</w:t>
      </w:r>
      <w:r w:rsidR="00D12683" w:rsidRPr="00C1158D">
        <w:rPr>
          <w:rFonts w:eastAsia="標楷體"/>
          <w:sz w:val="28"/>
          <w:szCs w:val="28"/>
        </w:rPr>
        <w:t xml:space="preserve"> on </w:t>
      </w:r>
      <w:r w:rsidR="00F11EBD" w:rsidRPr="00C1158D">
        <w:rPr>
          <w:rFonts w:eastAsia="標楷體" w:hint="eastAsia"/>
          <w:sz w:val="28"/>
          <w:szCs w:val="28"/>
        </w:rPr>
        <w:t xml:space="preserve">the </w:t>
      </w:r>
      <w:r w:rsidR="00827AA9" w:rsidRPr="00C1158D">
        <w:rPr>
          <w:rFonts w:eastAsia="標楷體"/>
          <w:sz w:val="28"/>
          <w:szCs w:val="28"/>
        </w:rPr>
        <w:t>TPEx</w:t>
      </w:r>
      <w:r w:rsidR="00D12683" w:rsidRPr="00C1158D">
        <w:rPr>
          <w:rFonts w:eastAsia="標楷體"/>
          <w:sz w:val="28"/>
          <w:szCs w:val="28"/>
        </w:rPr>
        <w:t xml:space="preserve"> and foreign emerging stock companies are allowed to hold such an event by video conference</w:t>
      </w:r>
      <w:r w:rsidR="003343C3" w:rsidRPr="007B5F6F">
        <w:rPr>
          <w:rFonts w:eastAsia="標楷體" w:hint="eastAsia"/>
          <w:sz w:val="28"/>
          <w:szCs w:val="28"/>
        </w:rPr>
        <w:t xml:space="preserve"> except</w:t>
      </w:r>
      <w:r w:rsidR="000A67BD" w:rsidRPr="007B5F6F">
        <w:rPr>
          <w:rFonts w:eastAsia="標楷體"/>
          <w:sz w:val="28"/>
          <w:szCs w:val="28"/>
        </w:rPr>
        <w:t xml:space="preserve"> </w:t>
      </w:r>
      <w:r w:rsidR="00C1158D" w:rsidRPr="007B5F6F">
        <w:rPr>
          <w:kern w:val="0"/>
          <w:sz w:val="28"/>
          <w:szCs w:val="28"/>
        </w:rPr>
        <w:t xml:space="preserve">under conditions set forth in Article 35, paragraph </w:t>
      </w:r>
      <w:r w:rsidR="00C1158D" w:rsidRPr="007B5F6F">
        <w:rPr>
          <w:kern w:val="0"/>
          <w:sz w:val="28"/>
          <w:szCs w:val="28"/>
        </w:rPr>
        <w:lastRenderedPageBreak/>
        <w:t>1, subparagraphs 1, 2, 6, 7, 11, and 14, and/or under certain circumtances as deemed by the TPEx to be unfeasible</w:t>
      </w:r>
      <w:r w:rsidR="00D12683" w:rsidRPr="00C1158D">
        <w:rPr>
          <w:rFonts w:eastAsia="標楷體"/>
          <w:sz w:val="28"/>
          <w:szCs w:val="28"/>
        </w:rPr>
        <w:t>. A fore</w:t>
      </w:r>
      <w:r w:rsidR="00D12683" w:rsidRPr="0068236A">
        <w:rPr>
          <w:rFonts w:eastAsia="標楷體"/>
          <w:sz w:val="28"/>
          <w:szCs w:val="28"/>
        </w:rPr>
        <w:t>ign emerging stock company may also designate its litigious and non-litigious agent or independent director in addition to its</w:t>
      </w:r>
      <w:r w:rsidR="00DA5C87" w:rsidRPr="00DA5C87">
        <w:rPr>
          <w:rFonts w:eastAsia="標楷體"/>
          <w:color w:val="FF0000"/>
          <w:sz w:val="28"/>
          <w:szCs w:val="28"/>
          <w:u w:val="single"/>
        </w:rPr>
        <w:t xml:space="preserve"> chairperson, general manager</w:t>
      </w:r>
      <w:r w:rsidR="00F00167">
        <w:rPr>
          <w:color w:val="FF0000"/>
          <w:sz w:val="28"/>
          <w:u w:val="single"/>
          <w:shd w:val="clear" w:color="auto" w:fill="F4FBFE"/>
        </w:rPr>
        <w:t>,</w:t>
      </w:r>
      <w:r w:rsidR="00F00167" w:rsidRPr="00F00167">
        <w:rPr>
          <w:color w:val="FF0000"/>
          <w:sz w:val="28"/>
          <w:shd w:val="clear" w:color="auto" w:fill="F4FBFE"/>
        </w:rPr>
        <w:t xml:space="preserve"> </w:t>
      </w:r>
      <w:r w:rsidR="00D12683" w:rsidRPr="0068236A">
        <w:rPr>
          <w:rFonts w:eastAsia="標楷體"/>
          <w:sz w:val="28"/>
          <w:szCs w:val="28"/>
        </w:rPr>
        <w:t xml:space="preserve">spokesperson or deputy spokesperson to call a press conference according to law. </w:t>
      </w:r>
      <w:r w:rsidR="00026ACB" w:rsidRPr="0068236A">
        <w:rPr>
          <w:rFonts w:eastAsia="標楷體" w:hint="eastAsia"/>
          <w:sz w:val="28"/>
          <w:szCs w:val="28"/>
        </w:rPr>
        <w:t>In addition, und</w:t>
      </w:r>
      <w:r w:rsidR="00026ACB">
        <w:rPr>
          <w:rFonts w:eastAsia="標楷體" w:hint="eastAsia"/>
          <w:sz w:val="28"/>
          <w:szCs w:val="28"/>
        </w:rPr>
        <w:t xml:space="preserve">er a newly added provision, if a foreign firm is required to disclose material information </w:t>
      </w:r>
      <w:r w:rsidR="00026ACB">
        <w:rPr>
          <w:rFonts w:eastAsia="標楷體"/>
          <w:sz w:val="28"/>
          <w:szCs w:val="28"/>
        </w:rPr>
        <w:t>in accordance with</w:t>
      </w:r>
      <w:r w:rsidR="00026ACB">
        <w:rPr>
          <w:rFonts w:eastAsia="標楷體" w:hint="eastAsia"/>
          <w:sz w:val="28"/>
          <w:szCs w:val="28"/>
        </w:rPr>
        <w:t xml:space="preserve"> the aforementioned Article 35 and the deadline as set out in the laws or </w:t>
      </w:r>
      <w:r w:rsidR="00026ACB">
        <w:rPr>
          <w:rFonts w:eastAsia="標楷體"/>
          <w:sz w:val="28"/>
          <w:szCs w:val="28"/>
        </w:rPr>
        <w:t>regulations</w:t>
      </w:r>
      <w:r w:rsidR="00026ACB">
        <w:rPr>
          <w:rFonts w:eastAsia="標楷體" w:hint="eastAsia"/>
          <w:sz w:val="28"/>
          <w:szCs w:val="28"/>
        </w:rPr>
        <w:t xml:space="preserve"> of the foreign jurisdiction are different, the foreign firm may observe the deadline of the foreign jurisdiction. However, it must first release the material information overseas, and if the press conference is held on a day that is not a business day in </w:t>
      </w:r>
      <w:r w:rsidR="00026ACB">
        <w:rPr>
          <w:rFonts w:eastAsia="標楷體"/>
          <w:sz w:val="28"/>
          <w:szCs w:val="28"/>
        </w:rPr>
        <w:t>Taiwan</w:t>
      </w:r>
      <w:r w:rsidR="00026ACB">
        <w:rPr>
          <w:rFonts w:eastAsia="標楷體" w:hint="eastAsia"/>
          <w:sz w:val="28"/>
          <w:szCs w:val="28"/>
        </w:rPr>
        <w:t xml:space="preserve">, or after 9:00 p.m. </w:t>
      </w:r>
      <w:r w:rsidR="00026ACB">
        <w:rPr>
          <w:rFonts w:eastAsia="標楷體"/>
          <w:sz w:val="28"/>
          <w:szCs w:val="28"/>
        </w:rPr>
        <w:t>Taiwan</w:t>
      </w:r>
      <w:r w:rsidR="00026ACB">
        <w:rPr>
          <w:rFonts w:eastAsia="標楷體" w:hint="eastAsia"/>
          <w:sz w:val="28"/>
          <w:szCs w:val="28"/>
        </w:rPr>
        <w:t xml:space="preserve"> time, then it must release the information in </w:t>
      </w:r>
      <w:r w:rsidR="00026ACB">
        <w:rPr>
          <w:rFonts w:eastAsia="標楷體"/>
          <w:sz w:val="28"/>
          <w:szCs w:val="28"/>
        </w:rPr>
        <w:t>Taiwan</w:t>
      </w:r>
      <w:r w:rsidR="00026ACB">
        <w:rPr>
          <w:rFonts w:eastAsia="標楷體" w:hint="eastAsia"/>
          <w:sz w:val="28"/>
          <w:szCs w:val="28"/>
        </w:rPr>
        <w:t xml:space="preserve"> within </w:t>
      </w:r>
      <w:r w:rsidR="004954AB" w:rsidRPr="00AB0DAD">
        <w:rPr>
          <w:rFonts w:eastAsia="標楷體"/>
          <w:sz w:val="28"/>
          <w:szCs w:val="28"/>
        </w:rPr>
        <w:t>two</w:t>
      </w:r>
      <w:r w:rsidR="004954AB" w:rsidRPr="00F4037F">
        <w:rPr>
          <w:rFonts w:eastAsia="標楷體"/>
          <w:color w:val="FF0000"/>
          <w:sz w:val="28"/>
          <w:szCs w:val="28"/>
        </w:rPr>
        <w:t xml:space="preserve"> </w:t>
      </w:r>
      <w:r w:rsidR="00026ACB">
        <w:rPr>
          <w:rFonts w:eastAsia="標楷體" w:hint="eastAsia"/>
          <w:sz w:val="28"/>
          <w:szCs w:val="28"/>
        </w:rPr>
        <w:t>hour before the beginning of trading on the next business day.</w:t>
      </w:r>
    </w:p>
    <w:p w14:paraId="19489E98" w14:textId="77F5115F" w:rsidR="00950DDA" w:rsidRPr="00AB0DAD" w:rsidRDefault="0099008D" w:rsidP="0099008D">
      <w:pPr>
        <w:spacing w:line="480" w:lineRule="exact"/>
        <w:ind w:left="720" w:hangingChars="257" w:hanging="720"/>
        <w:jc w:val="both"/>
        <w:rPr>
          <w:rFonts w:eastAsia="標楷體"/>
          <w:b/>
          <w:sz w:val="28"/>
          <w:szCs w:val="28"/>
        </w:rPr>
      </w:pPr>
      <w:r w:rsidRPr="00AB0DAD">
        <w:rPr>
          <w:rFonts w:eastAsia="標楷體"/>
          <w:b/>
          <w:sz w:val="28"/>
          <w:szCs w:val="28"/>
        </w:rPr>
        <w:t>Q20.</w:t>
      </w:r>
      <w:r w:rsidRPr="00AB0DAD">
        <w:t xml:space="preserve"> </w:t>
      </w:r>
      <w:r w:rsidRPr="00AB0DAD">
        <w:rPr>
          <w:rFonts w:eastAsia="標楷體"/>
          <w:b/>
          <w:sz w:val="28"/>
          <w:szCs w:val="28"/>
        </w:rPr>
        <w:t xml:space="preserve">What are the circumstances of foreign emerging stock companies that should apply to the TPEx for a halt </w:t>
      </w:r>
      <w:r w:rsidR="00FD7E84" w:rsidRPr="00AB0DAD">
        <w:rPr>
          <w:rFonts w:eastAsia="標楷體"/>
          <w:b/>
          <w:sz w:val="28"/>
          <w:szCs w:val="28"/>
        </w:rPr>
        <w:t xml:space="preserve">and resumption </w:t>
      </w:r>
      <w:r w:rsidRPr="00AB0DAD">
        <w:rPr>
          <w:rFonts w:eastAsia="標楷體"/>
          <w:b/>
          <w:sz w:val="28"/>
          <w:szCs w:val="28"/>
        </w:rPr>
        <w:t>of TPEx trading of its stock?</w:t>
      </w:r>
    </w:p>
    <w:p w14:paraId="0EAFF4DA" w14:textId="0A339248" w:rsidR="00806511" w:rsidRPr="00AB0DAD" w:rsidRDefault="0099008D" w:rsidP="0099008D">
      <w:pPr>
        <w:spacing w:line="480" w:lineRule="exact"/>
        <w:ind w:left="720" w:hangingChars="257" w:hanging="720"/>
        <w:jc w:val="both"/>
        <w:rPr>
          <w:rFonts w:eastAsia="標楷體"/>
          <w:bCs/>
          <w:sz w:val="28"/>
          <w:szCs w:val="28"/>
        </w:rPr>
      </w:pPr>
      <w:r w:rsidRPr="00AB0DAD">
        <w:rPr>
          <w:rFonts w:eastAsia="標楷體" w:hint="eastAsia"/>
          <w:b/>
          <w:sz w:val="28"/>
          <w:szCs w:val="28"/>
        </w:rPr>
        <w:t>A</w:t>
      </w:r>
      <w:r w:rsidRPr="00AB0DAD">
        <w:rPr>
          <w:rFonts w:eastAsia="標楷體"/>
          <w:b/>
          <w:sz w:val="28"/>
          <w:szCs w:val="28"/>
        </w:rPr>
        <w:t>2</w:t>
      </w:r>
      <w:r w:rsidR="00806511" w:rsidRPr="00AB0DAD">
        <w:rPr>
          <w:rFonts w:eastAsia="標楷體"/>
          <w:b/>
          <w:sz w:val="28"/>
          <w:szCs w:val="28"/>
        </w:rPr>
        <w:t>0</w:t>
      </w:r>
      <w:r w:rsidRPr="00AB0DAD">
        <w:rPr>
          <w:rFonts w:eastAsia="標楷體"/>
          <w:b/>
          <w:sz w:val="28"/>
          <w:szCs w:val="28"/>
        </w:rPr>
        <w:t>.</w:t>
      </w:r>
      <w:r w:rsidR="004820D4" w:rsidRPr="00AB0DAD">
        <w:rPr>
          <w:bCs/>
        </w:rPr>
        <w:t xml:space="preserve"> </w:t>
      </w:r>
      <w:r w:rsidR="004820D4" w:rsidRPr="00AB0DAD">
        <w:rPr>
          <w:rFonts w:eastAsia="標楷體"/>
          <w:bCs/>
          <w:sz w:val="28"/>
          <w:szCs w:val="28"/>
        </w:rPr>
        <w:t xml:space="preserve">The regulations regarding the halt and resumption of trading of foreign emerging stock companies are </w:t>
      </w:r>
      <w:r w:rsidR="00D7262A" w:rsidRPr="00AB0DAD">
        <w:rPr>
          <w:rFonts w:eastAsia="標楷體"/>
          <w:bCs/>
          <w:sz w:val="28"/>
          <w:szCs w:val="28"/>
        </w:rPr>
        <w:t>set out in Chapter</w:t>
      </w:r>
      <w:r w:rsidR="00031C0C" w:rsidRPr="008734BE">
        <w:rPr>
          <w:rFonts w:eastAsia="標楷體" w:hint="eastAsia"/>
          <w:bCs/>
          <w:sz w:val="28"/>
          <w:szCs w:val="28"/>
        </w:rPr>
        <w:t xml:space="preserve"> </w:t>
      </w:r>
      <w:r w:rsidR="008734BE" w:rsidRPr="008734BE">
        <w:rPr>
          <w:rFonts w:eastAsia="標楷體"/>
          <w:bCs/>
          <w:color w:val="FF0000"/>
          <w:sz w:val="28"/>
          <w:szCs w:val="28"/>
          <w:u w:val="single"/>
        </w:rPr>
        <w:t>VI</w:t>
      </w:r>
      <w:r w:rsidR="008734BE">
        <w:rPr>
          <w:rFonts w:ascii="Verdana" w:hAnsi="Verdana"/>
          <w:b/>
          <w:bCs/>
          <w:color w:val="000000"/>
          <w:shd w:val="clear" w:color="auto" w:fill="F4FBFE"/>
        </w:rPr>
        <w:t> </w:t>
      </w:r>
      <w:r w:rsidR="00031C0C" w:rsidRPr="008734BE">
        <w:rPr>
          <w:rFonts w:eastAsia="標楷體"/>
          <w:bCs/>
          <w:strike/>
          <w:color w:val="FF0000"/>
          <w:sz w:val="28"/>
          <w:szCs w:val="28"/>
        </w:rPr>
        <w:t>Ⅱ</w:t>
      </w:r>
      <w:r w:rsidR="00031C0C" w:rsidRPr="008734BE">
        <w:rPr>
          <w:rFonts w:eastAsia="標楷體" w:hint="eastAsia"/>
          <w:bCs/>
          <w:strike/>
          <w:color w:val="FF0000"/>
          <w:sz w:val="28"/>
          <w:szCs w:val="28"/>
        </w:rPr>
        <w:t xml:space="preserve"> </w:t>
      </w:r>
      <w:r w:rsidR="00031C0C" w:rsidRPr="008734BE">
        <w:rPr>
          <w:rFonts w:eastAsia="標楷體"/>
          <w:bCs/>
          <w:strike/>
          <w:color w:val="FF0000"/>
          <w:sz w:val="28"/>
          <w:szCs w:val="28"/>
        </w:rPr>
        <w:t>section 5</w:t>
      </w:r>
      <w:r w:rsidR="00D7262A" w:rsidRPr="00AB0DAD">
        <w:rPr>
          <w:rFonts w:eastAsia="標楷體"/>
          <w:bCs/>
          <w:sz w:val="28"/>
          <w:szCs w:val="28"/>
        </w:rPr>
        <w:t>(article 37-1 to 37-4) of the TPEx Rules Governing the Review of Emerging Stocks for Trading on the TPEx</w:t>
      </w:r>
      <w:r w:rsidR="004E6DA6" w:rsidRPr="00AB0DAD">
        <w:rPr>
          <w:rFonts w:eastAsia="標楷體"/>
          <w:bCs/>
          <w:sz w:val="28"/>
          <w:szCs w:val="28"/>
        </w:rPr>
        <w:t>. Requirements for foreign emerging stock companies are in principle identical to those governing domestic emerging stock companies.</w:t>
      </w:r>
      <w:r w:rsidR="00D7262A" w:rsidRPr="00AB0DAD">
        <w:rPr>
          <w:rFonts w:eastAsia="標楷體"/>
          <w:bCs/>
          <w:sz w:val="28"/>
          <w:szCs w:val="28"/>
        </w:rPr>
        <w:t xml:space="preserve"> </w:t>
      </w:r>
      <w:r w:rsidR="00D3758B" w:rsidRPr="00AB0DAD">
        <w:rPr>
          <w:rFonts w:eastAsia="標楷體"/>
          <w:bCs/>
          <w:sz w:val="28"/>
          <w:szCs w:val="28"/>
        </w:rPr>
        <w:t xml:space="preserve">In addition, the </w:t>
      </w:r>
      <w:r w:rsidR="00252A23" w:rsidRPr="00AB0DAD">
        <w:rPr>
          <w:rFonts w:eastAsia="標楷體"/>
          <w:bCs/>
          <w:sz w:val="28"/>
          <w:szCs w:val="28"/>
        </w:rPr>
        <w:t xml:space="preserve">foreign </w:t>
      </w:r>
      <w:r w:rsidR="00D3758B" w:rsidRPr="00AB0DAD">
        <w:rPr>
          <w:rFonts w:eastAsia="標楷體"/>
          <w:bCs/>
          <w:sz w:val="28"/>
          <w:szCs w:val="28"/>
        </w:rPr>
        <w:t>company should formulate application procedures for halting and resuming its stock trading operations before applying</w:t>
      </w:r>
      <w:r w:rsidR="006A5841" w:rsidRPr="00AB0DAD">
        <w:rPr>
          <w:bCs/>
        </w:rPr>
        <w:t xml:space="preserve"> </w:t>
      </w:r>
      <w:r w:rsidR="006A5841" w:rsidRPr="00AB0DAD">
        <w:rPr>
          <w:rFonts w:eastAsia="標楷體"/>
          <w:bCs/>
          <w:sz w:val="28"/>
          <w:szCs w:val="28"/>
        </w:rPr>
        <w:t>for registration on Taiwan's Emerging Stock Board</w:t>
      </w:r>
      <w:r w:rsidR="00D3758B" w:rsidRPr="00AB0DAD">
        <w:rPr>
          <w:rFonts w:eastAsia="標楷體"/>
          <w:bCs/>
          <w:sz w:val="28"/>
          <w:szCs w:val="28"/>
        </w:rPr>
        <w:t>, and it has been approved by its board of directors.</w:t>
      </w:r>
      <w:r w:rsidR="00EA6B0F" w:rsidRPr="00AB0DAD">
        <w:rPr>
          <w:rFonts w:eastAsia="標楷體"/>
          <w:bCs/>
          <w:sz w:val="28"/>
          <w:szCs w:val="28"/>
        </w:rPr>
        <w:t xml:space="preserve"> </w:t>
      </w:r>
      <w:r w:rsidR="00821FA9" w:rsidRPr="00AB0DAD">
        <w:rPr>
          <w:rFonts w:eastAsia="標楷體"/>
          <w:bCs/>
          <w:sz w:val="28"/>
          <w:szCs w:val="28"/>
        </w:rPr>
        <w:t xml:space="preserve">For information regarding </w:t>
      </w:r>
      <w:r w:rsidR="007A55C7" w:rsidRPr="00AB0DAD">
        <w:rPr>
          <w:rFonts w:eastAsia="標楷體"/>
          <w:bCs/>
          <w:sz w:val="28"/>
          <w:szCs w:val="28"/>
        </w:rPr>
        <w:t xml:space="preserve">application procedures for halting and resuming its stock trading </w:t>
      </w:r>
      <w:r w:rsidR="007A55C7" w:rsidRPr="00AB0DAD">
        <w:rPr>
          <w:rFonts w:eastAsia="標楷體"/>
          <w:bCs/>
          <w:sz w:val="28"/>
          <w:szCs w:val="28"/>
        </w:rPr>
        <w:lastRenderedPageBreak/>
        <w:t xml:space="preserve">operations, </w:t>
      </w:r>
      <w:r w:rsidR="00806511" w:rsidRPr="00AB0DAD">
        <w:rPr>
          <w:rFonts w:eastAsia="標楷體"/>
          <w:bCs/>
          <w:sz w:val="28"/>
          <w:szCs w:val="28"/>
        </w:rPr>
        <w:t xml:space="preserve">please refer to </w:t>
      </w:r>
      <w:r w:rsidR="007A55C7" w:rsidRPr="00AB0DAD">
        <w:rPr>
          <w:rFonts w:eastAsia="標楷體"/>
          <w:bCs/>
          <w:sz w:val="28"/>
          <w:szCs w:val="28"/>
        </w:rPr>
        <w:t>the following</w:t>
      </w:r>
      <w:r w:rsidR="00806511" w:rsidRPr="00AB0DAD">
        <w:rPr>
          <w:rFonts w:eastAsia="標楷體"/>
          <w:bCs/>
          <w:sz w:val="28"/>
          <w:szCs w:val="28"/>
        </w:rPr>
        <w:t xml:space="preserve"> </w:t>
      </w:r>
      <w:r w:rsidR="007A55C7" w:rsidRPr="00AB0DAD">
        <w:rPr>
          <w:rFonts w:eastAsia="標楷體"/>
          <w:bCs/>
          <w:sz w:val="28"/>
          <w:szCs w:val="28"/>
        </w:rPr>
        <w:t>website:</w:t>
      </w:r>
    </w:p>
    <w:p w14:paraId="186BF013" w14:textId="2D8627C1" w:rsidR="0099008D" w:rsidRPr="00AB0DAD" w:rsidRDefault="00DC40F6" w:rsidP="00806511">
      <w:pPr>
        <w:spacing w:line="480" w:lineRule="exact"/>
        <w:ind w:leftChars="236" w:left="614" w:hangingChars="20" w:hanging="48"/>
        <w:jc w:val="both"/>
        <w:rPr>
          <w:rFonts w:eastAsia="標楷體"/>
          <w:bCs/>
          <w:sz w:val="28"/>
          <w:szCs w:val="28"/>
        </w:rPr>
      </w:pPr>
      <w:r w:rsidRPr="00AB0DAD">
        <w:rPr>
          <w:bCs/>
        </w:rPr>
        <w:t xml:space="preserve"> </w:t>
      </w:r>
      <w:r w:rsidRPr="00AB0DAD">
        <w:rPr>
          <w:rFonts w:eastAsia="標楷體"/>
          <w:bCs/>
          <w:sz w:val="28"/>
          <w:szCs w:val="28"/>
        </w:rPr>
        <w:t>https://dsp.tpex.org.tw/web/listing/apply_document.php</w:t>
      </w:r>
    </w:p>
    <w:p w14:paraId="11F8EB6A" w14:textId="77777777" w:rsidR="00026ACB" w:rsidRDefault="00E14A4D" w:rsidP="00DC7827">
      <w:pPr>
        <w:spacing w:line="480" w:lineRule="exact"/>
        <w:ind w:left="720" w:hangingChars="257" w:hanging="720"/>
        <w:jc w:val="both"/>
        <w:rPr>
          <w:rFonts w:eastAsia="標楷體"/>
          <w:b/>
          <w:sz w:val="28"/>
          <w:szCs w:val="28"/>
        </w:rPr>
      </w:pPr>
      <w:r>
        <w:rPr>
          <w:rFonts w:eastAsia="標楷體" w:hint="eastAsia"/>
          <w:b/>
          <w:sz w:val="28"/>
          <w:szCs w:val="28"/>
        </w:rPr>
        <w:t>Q21</w:t>
      </w:r>
      <w:r w:rsidR="00950DDA" w:rsidRPr="001C0386">
        <w:rPr>
          <w:rFonts w:eastAsia="標楷體" w:hint="eastAsia"/>
          <w:b/>
          <w:sz w:val="28"/>
          <w:szCs w:val="28"/>
        </w:rPr>
        <w:t xml:space="preserve">. </w:t>
      </w:r>
      <w:r w:rsidR="00026ACB">
        <w:rPr>
          <w:rFonts w:eastAsia="標楷體" w:hint="eastAsia"/>
          <w:b/>
          <w:sz w:val="28"/>
          <w:szCs w:val="28"/>
        </w:rPr>
        <w:t xml:space="preserve">Under what circumstances will the </w:t>
      </w:r>
      <w:r w:rsidR="00A42EF7">
        <w:rPr>
          <w:rFonts w:eastAsia="標楷體"/>
          <w:b/>
          <w:sz w:val="28"/>
          <w:szCs w:val="28"/>
        </w:rPr>
        <w:t>TPEx</w:t>
      </w:r>
      <w:r w:rsidR="00026ACB">
        <w:rPr>
          <w:rFonts w:eastAsia="標楷體" w:hint="eastAsia"/>
          <w:b/>
          <w:sz w:val="28"/>
          <w:szCs w:val="28"/>
        </w:rPr>
        <w:t xml:space="preserve"> suspend </w:t>
      </w:r>
      <w:r w:rsidR="00A42EF7">
        <w:rPr>
          <w:rFonts w:eastAsia="標楷體"/>
          <w:b/>
          <w:sz w:val="28"/>
          <w:szCs w:val="28"/>
        </w:rPr>
        <w:t>TPEx</w:t>
      </w:r>
      <w:r w:rsidR="00026ACB">
        <w:rPr>
          <w:rFonts w:eastAsia="標楷體" w:hint="eastAsia"/>
          <w:b/>
          <w:sz w:val="28"/>
          <w:szCs w:val="28"/>
        </w:rPr>
        <w:t xml:space="preserve"> trading in the shares of a foreign emerging stock </w:t>
      </w:r>
      <w:r w:rsidR="00026ACB">
        <w:rPr>
          <w:rFonts w:eastAsia="標楷體"/>
          <w:b/>
          <w:sz w:val="28"/>
          <w:szCs w:val="28"/>
        </w:rPr>
        <w:t>company</w:t>
      </w:r>
      <w:r w:rsidR="00026ACB">
        <w:rPr>
          <w:rFonts w:eastAsia="標楷體" w:hint="eastAsia"/>
          <w:b/>
          <w:sz w:val="28"/>
          <w:szCs w:val="28"/>
        </w:rPr>
        <w:t>?</w:t>
      </w:r>
    </w:p>
    <w:p w14:paraId="156BEBD8" w14:textId="77777777" w:rsidR="00026ACB" w:rsidRPr="001C0386" w:rsidRDefault="00E14A4D" w:rsidP="00DC7827">
      <w:pPr>
        <w:spacing w:line="480" w:lineRule="exact"/>
        <w:ind w:left="720" w:hangingChars="257" w:hanging="720"/>
        <w:jc w:val="both"/>
        <w:rPr>
          <w:rFonts w:eastAsia="標楷體"/>
          <w:sz w:val="28"/>
          <w:szCs w:val="28"/>
        </w:rPr>
      </w:pPr>
      <w:r>
        <w:rPr>
          <w:rFonts w:eastAsia="標楷體" w:hint="eastAsia"/>
          <w:b/>
          <w:sz w:val="28"/>
          <w:szCs w:val="28"/>
        </w:rPr>
        <w:t>A21</w:t>
      </w:r>
      <w:r w:rsidR="00950DDA" w:rsidRPr="001C0386">
        <w:rPr>
          <w:rFonts w:eastAsia="標楷體" w:hint="eastAsia"/>
          <w:b/>
          <w:sz w:val="28"/>
          <w:szCs w:val="28"/>
        </w:rPr>
        <w:t>.</w:t>
      </w:r>
      <w:r w:rsidR="00950DDA" w:rsidRPr="001C0386">
        <w:rPr>
          <w:rFonts w:eastAsia="標楷體" w:hint="eastAsia"/>
          <w:sz w:val="28"/>
          <w:szCs w:val="28"/>
        </w:rPr>
        <w:t xml:space="preserve"> </w:t>
      </w:r>
      <w:r w:rsidR="00026ACB" w:rsidRPr="001C0386">
        <w:rPr>
          <w:rFonts w:eastAsia="標楷體" w:hint="eastAsia"/>
          <w:sz w:val="28"/>
          <w:szCs w:val="28"/>
        </w:rPr>
        <w:t xml:space="preserve">Provisions governing suspension of trading in the shares of emerging stock </w:t>
      </w:r>
      <w:r w:rsidR="00026ACB" w:rsidRPr="001C0386">
        <w:rPr>
          <w:rFonts w:eastAsia="標楷體"/>
          <w:sz w:val="28"/>
          <w:szCs w:val="28"/>
        </w:rPr>
        <w:t>companies</w:t>
      </w:r>
      <w:r w:rsidR="00026ACB" w:rsidRPr="001C0386">
        <w:rPr>
          <w:rFonts w:eastAsia="標楷體" w:hint="eastAsia"/>
          <w:sz w:val="28"/>
          <w:szCs w:val="28"/>
        </w:rPr>
        <w:t xml:space="preserve"> are set out in Article 38 of the </w:t>
      </w:r>
      <w:r w:rsidR="00A42EF7">
        <w:rPr>
          <w:rFonts w:eastAsia="標楷體"/>
          <w:sz w:val="28"/>
          <w:szCs w:val="28"/>
        </w:rPr>
        <w:t>TPEx</w:t>
      </w:r>
      <w:r w:rsidR="00026ACB" w:rsidRPr="001C0386">
        <w:rPr>
          <w:rFonts w:eastAsia="標楷體" w:hint="eastAsia"/>
          <w:sz w:val="28"/>
          <w:szCs w:val="28"/>
        </w:rPr>
        <w:t xml:space="preserve"> </w:t>
      </w:r>
      <w:r w:rsidR="00026ACB" w:rsidRPr="001C0386">
        <w:rPr>
          <w:rFonts w:eastAsia="標楷體"/>
          <w:sz w:val="28"/>
          <w:szCs w:val="28"/>
        </w:rPr>
        <w:t xml:space="preserve">Rules Governing </w:t>
      </w:r>
      <w:r w:rsidR="00F11EBD">
        <w:rPr>
          <w:rFonts w:eastAsia="標楷體" w:hint="eastAsia"/>
          <w:sz w:val="28"/>
          <w:szCs w:val="28"/>
        </w:rPr>
        <w:t xml:space="preserve">the </w:t>
      </w:r>
      <w:r w:rsidR="00026ACB" w:rsidRPr="001C0386">
        <w:rPr>
          <w:rFonts w:eastAsia="標楷體"/>
          <w:sz w:val="28"/>
          <w:szCs w:val="28"/>
        </w:rPr>
        <w:t xml:space="preserve">Review of Emerging Stocks </w:t>
      </w:r>
      <w:r w:rsidR="00F11EBD">
        <w:rPr>
          <w:rFonts w:eastAsia="標楷體" w:hint="eastAsia"/>
          <w:sz w:val="28"/>
          <w:szCs w:val="28"/>
        </w:rPr>
        <w:t xml:space="preserve">for </w:t>
      </w:r>
      <w:r w:rsidR="00026ACB" w:rsidRPr="001C0386">
        <w:rPr>
          <w:rFonts w:eastAsia="標楷體"/>
          <w:sz w:val="28"/>
          <w:szCs w:val="28"/>
        </w:rPr>
        <w:t>Trad</w:t>
      </w:r>
      <w:r w:rsidR="00F11EBD">
        <w:rPr>
          <w:rFonts w:eastAsia="標楷體" w:hint="eastAsia"/>
          <w:sz w:val="28"/>
          <w:szCs w:val="28"/>
        </w:rPr>
        <w:t>ing</w:t>
      </w:r>
      <w:r w:rsidR="00026ACB" w:rsidRPr="001C0386">
        <w:rPr>
          <w:rFonts w:eastAsia="標楷體"/>
          <w:sz w:val="28"/>
          <w:szCs w:val="28"/>
        </w:rPr>
        <w:t xml:space="preserve"> on </w:t>
      </w:r>
      <w:r w:rsidR="00F11EBD">
        <w:rPr>
          <w:rFonts w:eastAsia="標楷體" w:hint="eastAsia"/>
          <w:sz w:val="28"/>
          <w:szCs w:val="28"/>
        </w:rPr>
        <w:t xml:space="preserve">the </w:t>
      </w:r>
      <w:r w:rsidR="00827AA9">
        <w:rPr>
          <w:rFonts w:eastAsia="標楷體"/>
          <w:sz w:val="28"/>
          <w:szCs w:val="28"/>
        </w:rPr>
        <w:t>TPEx</w:t>
      </w:r>
      <w:r w:rsidR="00026ACB" w:rsidRPr="001C0386">
        <w:rPr>
          <w:rFonts w:eastAsia="標楷體" w:hint="eastAsia"/>
          <w:sz w:val="28"/>
          <w:szCs w:val="28"/>
        </w:rPr>
        <w:t xml:space="preserve">. In addition to the provisions governing all emerging stock </w:t>
      </w:r>
      <w:r w:rsidR="00026ACB" w:rsidRPr="001C0386">
        <w:rPr>
          <w:rFonts w:eastAsia="標楷體"/>
          <w:sz w:val="28"/>
          <w:szCs w:val="28"/>
        </w:rPr>
        <w:t>companies</w:t>
      </w:r>
      <w:r w:rsidR="00026ACB" w:rsidRPr="001C0386">
        <w:rPr>
          <w:rFonts w:eastAsia="標楷體" w:hint="eastAsia"/>
          <w:sz w:val="28"/>
          <w:szCs w:val="28"/>
        </w:rPr>
        <w:t xml:space="preserve">, the following provisions apply only to foreign emerging stock </w:t>
      </w:r>
      <w:r w:rsidR="00026ACB" w:rsidRPr="001C0386">
        <w:rPr>
          <w:rFonts w:eastAsia="標楷體"/>
          <w:sz w:val="28"/>
          <w:szCs w:val="28"/>
        </w:rPr>
        <w:t>companies</w:t>
      </w:r>
      <w:r w:rsidR="00026ACB" w:rsidRPr="001C0386">
        <w:rPr>
          <w:rFonts w:eastAsia="標楷體" w:hint="eastAsia"/>
          <w:sz w:val="28"/>
          <w:szCs w:val="28"/>
        </w:rPr>
        <w:t>:</w:t>
      </w:r>
    </w:p>
    <w:p w14:paraId="684388FF" w14:textId="1727B3A5" w:rsidR="00026ACB" w:rsidRPr="00183D30" w:rsidRDefault="00905F39" w:rsidP="00BD14B8">
      <w:pPr>
        <w:spacing w:line="276" w:lineRule="auto"/>
        <w:ind w:leftChars="224" w:left="899" w:hangingChars="129" w:hanging="361"/>
        <w:jc w:val="both"/>
        <w:rPr>
          <w:rFonts w:eastAsia="標楷體"/>
          <w:sz w:val="28"/>
          <w:szCs w:val="28"/>
        </w:rPr>
      </w:pPr>
      <w:r w:rsidRPr="00183D30">
        <w:rPr>
          <w:rFonts w:eastAsia="標楷體"/>
          <w:snapToGrid w:val="0"/>
          <w:kern w:val="0"/>
          <w:sz w:val="28"/>
          <w:szCs w:val="28"/>
        </w:rPr>
        <w:t xml:space="preserve"> </w:t>
      </w:r>
      <w:r w:rsidR="00026ACB" w:rsidRPr="00183D30">
        <w:rPr>
          <w:rFonts w:eastAsia="標楷體"/>
          <w:snapToGrid w:val="0"/>
          <w:kern w:val="0"/>
          <w:sz w:val="28"/>
          <w:szCs w:val="28"/>
        </w:rPr>
        <w:t>1.</w:t>
      </w:r>
      <w:r w:rsidR="00026ACB" w:rsidRPr="00183D30">
        <w:rPr>
          <w:rFonts w:eastAsia="標楷體"/>
          <w:snapToGrid w:val="0"/>
          <w:kern w:val="0"/>
          <w:sz w:val="28"/>
          <w:szCs w:val="28"/>
        </w:rPr>
        <w:tab/>
      </w:r>
      <w:r w:rsidR="00386ED0" w:rsidRPr="00183D30">
        <w:rPr>
          <w:rFonts w:eastAsia="標楷體"/>
          <w:sz w:val="28"/>
          <w:szCs w:val="28"/>
        </w:rPr>
        <w:t>It no longer has an agent for litigious affairs and non-litigious affairs with a domicile or residence in Taiwan</w:t>
      </w:r>
      <w:r w:rsidR="00026ACB" w:rsidRPr="00183D30">
        <w:rPr>
          <w:rFonts w:eastAsia="標楷體"/>
          <w:sz w:val="28"/>
          <w:szCs w:val="28"/>
        </w:rPr>
        <w:t>.</w:t>
      </w:r>
    </w:p>
    <w:p w14:paraId="01EB7C14" w14:textId="69238BA5" w:rsidR="00026ACB" w:rsidRPr="00183D30" w:rsidRDefault="00905F39" w:rsidP="00BD14B8">
      <w:pPr>
        <w:spacing w:line="276" w:lineRule="auto"/>
        <w:ind w:leftChars="225" w:left="898" w:hangingChars="128" w:hanging="358"/>
        <w:jc w:val="both"/>
        <w:rPr>
          <w:rFonts w:eastAsia="標楷體"/>
          <w:snapToGrid w:val="0"/>
          <w:kern w:val="0"/>
          <w:sz w:val="28"/>
          <w:szCs w:val="28"/>
        </w:rPr>
      </w:pPr>
      <w:r w:rsidRPr="00183D30">
        <w:rPr>
          <w:rFonts w:eastAsia="標楷體"/>
          <w:snapToGrid w:val="0"/>
          <w:kern w:val="0"/>
          <w:sz w:val="28"/>
          <w:szCs w:val="28"/>
        </w:rPr>
        <w:t xml:space="preserve"> </w:t>
      </w:r>
      <w:r w:rsidR="00026ACB" w:rsidRPr="00183D30">
        <w:rPr>
          <w:rFonts w:eastAsia="標楷體"/>
          <w:snapToGrid w:val="0"/>
          <w:kern w:val="0"/>
          <w:sz w:val="28"/>
          <w:szCs w:val="28"/>
        </w:rPr>
        <w:t>2.</w:t>
      </w:r>
      <w:r w:rsidR="00026ACB" w:rsidRPr="00183D30">
        <w:rPr>
          <w:rFonts w:eastAsia="標楷體"/>
          <w:snapToGrid w:val="0"/>
          <w:kern w:val="0"/>
          <w:sz w:val="28"/>
          <w:szCs w:val="28"/>
        </w:rPr>
        <w:tab/>
      </w:r>
      <w:r w:rsidR="00386ED0" w:rsidRPr="00183D30">
        <w:rPr>
          <w:rFonts w:eastAsia="標楷體"/>
          <w:snapToGrid w:val="0"/>
          <w:kern w:val="0"/>
          <w:sz w:val="28"/>
          <w:szCs w:val="28"/>
        </w:rPr>
        <w:t>The financial reports that it has publicly announced and filed do not comply with the provisions of Article 31, paragraph 3 of the Taipei Exchange Rules Governing the Review of Emerging Stocks for Trading on the TPEx</w:t>
      </w:r>
      <w:r w:rsidR="00026ACB" w:rsidRPr="00183D30">
        <w:rPr>
          <w:rFonts w:eastAsia="標楷體"/>
          <w:snapToGrid w:val="0"/>
          <w:kern w:val="0"/>
          <w:sz w:val="28"/>
          <w:szCs w:val="28"/>
        </w:rPr>
        <w:t>.</w:t>
      </w:r>
    </w:p>
    <w:p w14:paraId="78C306B7" w14:textId="77777777" w:rsidR="00950DDA" w:rsidRPr="00026ACB" w:rsidRDefault="00950DDA">
      <w:pPr>
        <w:spacing w:line="480" w:lineRule="exact"/>
        <w:ind w:left="540"/>
        <w:rPr>
          <w:rFonts w:eastAsia="標楷體"/>
          <w:snapToGrid w:val="0"/>
          <w:color w:val="FF0000"/>
          <w:kern w:val="0"/>
          <w:szCs w:val="28"/>
        </w:rPr>
      </w:pPr>
    </w:p>
    <w:p w14:paraId="6CE59A4E" w14:textId="77777777" w:rsidR="00950DDA" w:rsidRDefault="00E14A4D" w:rsidP="00DC7827">
      <w:pPr>
        <w:spacing w:line="480" w:lineRule="exact"/>
        <w:ind w:left="720" w:hangingChars="257" w:hanging="720"/>
        <w:jc w:val="both"/>
        <w:rPr>
          <w:rFonts w:eastAsia="標楷體"/>
          <w:b/>
          <w:szCs w:val="28"/>
        </w:rPr>
      </w:pPr>
      <w:r>
        <w:rPr>
          <w:rFonts w:eastAsia="標楷體" w:hint="eastAsia"/>
          <w:b/>
          <w:sz w:val="28"/>
          <w:szCs w:val="28"/>
        </w:rPr>
        <w:t>Q22</w:t>
      </w:r>
      <w:r w:rsidR="00950DDA" w:rsidRPr="001C0386">
        <w:rPr>
          <w:rFonts w:eastAsia="標楷體" w:hint="eastAsia"/>
          <w:b/>
          <w:sz w:val="28"/>
          <w:szCs w:val="28"/>
        </w:rPr>
        <w:t xml:space="preserve">. </w:t>
      </w:r>
      <w:r w:rsidR="00026ACB">
        <w:rPr>
          <w:rFonts w:eastAsia="標楷體"/>
          <w:b/>
          <w:sz w:val="28"/>
          <w:szCs w:val="28"/>
        </w:rPr>
        <w:t xml:space="preserve">Under what circumstances will the </w:t>
      </w:r>
      <w:r w:rsidR="00A42EF7">
        <w:rPr>
          <w:rFonts w:eastAsia="標楷體"/>
          <w:b/>
          <w:sz w:val="28"/>
          <w:szCs w:val="28"/>
        </w:rPr>
        <w:t>TPEx</w:t>
      </w:r>
      <w:r w:rsidR="00026ACB">
        <w:rPr>
          <w:rFonts w:eastAsia="標楷體"/>
          <w:b/>
          <w:sz w:val="28"/>
          <w:szCs w:val="28"/>
        </w:rPr>
        <w:t xml:space="preserve"> </w:t>
      </w:r>
      <w:r w:rsidR="00026ACB">
        <w:rPr>
          <w:rFonts w:eastAsia="標楷體" w:hint="eastAsia"/>
          <w:b/>
          <w:sz w:val="28"/>
          <w:szCs w:val="28"/>
        </w:rPr>
        <w:t xml:space="preserve">terminate </w:t>
      </w:r>
      <w:r w:rsidR="00A42EF7">
        <w:rPr>
          <w:rFonts w:eastAsia="標楷體" w:hint="eastAsia"/>
          <w:b/>
          <w:sz w:val="28"/>
          <w:szCs w:val="28"/>
        </w:rPr>
        <w:t>TPEx</w:t>
      </w:r>
      <w:r w:rsidR="00026ACB">
        <w:rPr>
          <w:rFonts w:eastAsia="標楷體" w:hint="eastAsia"/>
          <w:b/>
          <w:sz w:val="28"/>
          <w:szCs w:val="28"/>
        </w:rPr>
        <w:t xml:space="preserve"> </w:t>
      </w:r>
      <w:r w:rsidR="00026ACB">
        <w:rPr>
          <w:rFonts w:eastAsia="標楷體"/>
          <w:b/>
          <w:sz w:val="28"/>
          <w:szCs w:val="28"/>
        </w:rPr>
        <w:t>trading</w:t>
      </w:r>
      <w:r w:rsidR="00026ACB">
        <w:rPr>
          <w:rFonts w:eastAsia="標楷體" w:hint="eastAsia"/>
          <w:b/>
          <w:sz w:val="28"/>
          <w:szCs w:val="28"/>
        </w:rPr>
        <w:t xml:space="preserve"> in the shares of </w:t>
      </w:r>
      <w:r w:rsidR="00026ACB">
        <w:rPr>
          <w:rFonts w:eastAsia="標楷體"/>
          <w:b/>
          <w:sz w:val="28"/>
          <w:szCs w:val="28"/>
        </w:rPr>
        <w:t>a foreign emerging stock company?</w:t>
      </w:r>
    </w:p>
    <w:p w14:paraId="3F5D9E0B" w14:textId="77777777" w:rsidR="00026ACB" w:rsidRDefault="00E14A4D" w:rsidP="00DC7827">
      <w:pPr>
        <w:spacing w:line="480" w:lineRule="exact"/>
        <w:ind w:left="720" w:hangingChars="257" w:hanging="720"/>
        <w:jc w:val="both"/>
        <w:rPr>
          <w:rFonts w:eastAsia="標楷體"/>
          <w:sz w:val="28"/>
          <w:szCs w:val="28"/>
        </w:rPr>
      </w:pPr>
      <w:r>
        <w:rPr>
          <w:rFonts w:eastAsia="標楷體" w:hint="eastAsia"/>
          <w:b/>
          <w:sz w:val="28"/>
          <w:szCs w:val="28"/>
        </w:rPr>
        <w:t>A22</w:t>
      </w:r>
      <w:r w:rsidR="00950DDA" w:rsidRPr="001C0386">
        <w:rPr>
          <w:rFonts w:eastAsia="標楷體" w:hint="eastAsia"/>
          <w:b/>
          <w:sz w:val="28"/>
          <w:szCs w:val="28"/>
        </w:rPr>
        <w:t xml:space="preserve">. </w:t>
      </w:r>
      <w:r w:rsidR="00026ACB">
        <w:rPr>
          <w:rFonts w:eastAsia="標楷體"/>
          <w:sz w:val="28"/>
          <w:szCs w:val="28"/>
        </w:rPr>
        <w:t xml:space="preserve">Provisions governing </w:t>
      </w:r>
      <w:r w:rsidR="00026ACB">
        <w:rPr>
          <w:rFonts w:eastAsia="標楷體" w:hint="eastAsia"/>
          <w:sz w:val="28"/>
          <w:szCs w:val="28"/>
        </w:rPr>
        <w:t xml:space="preserve">termination of trading of the stock of </w:t>
      </w:r>
      <w:r w:rsidR="00026ACB">
        <w:rPr>
          <w:rFonts w:eastAsia="標楷體"/>
          <w:sz w:val="28"/>
          <w:szCs w:val="28"/>
        </w:rPr>
        <w:t xml:space="preserve">emerging stock companies are set out in Article </w:t>
      </w:r>
      <w:r w:rsidR="00026ACB">
        <w:rPr>
          <w:rFonts w:eastAsia="標楷體" w:hint="eastAsia"/>
          <w:sz w:val="28"/>
          <w:szCs w:val="28"/>
        </w:rPr>
        <w:t>40</w:t>
      </w:r>
      <w:r w:rsidR="00026ACB">
        <w:rPr>
          <w:rFonts w:eastAsia="標楷體"/>
          <w:sz w:val="28"/>
          <w:szCs w:val="28"/>
        </w:rPr>
        <w:t xml:space="preserve"> of the </w:t>
      </w:r>
      <w:r w:rsidR="00A42EF7">
        <w:rPr>
          <w:rFonts w:eastAsia="標楷體"/>
          <w:sz w:val="28"/>
          <w:szCs w:val="28"/>
        </w:rPr>
        <w:t>TPEx</w:t>
      </w:r>
      <w:r w:rsidR="00026ACB">
        <w:rPr>
          <w:rFonts w:eastAsia="標楷體"/>
          <w:sz w:val="28"/>
          <w:szCs w:val="28"/>
        </w:rPr>
        <w:t xml:space="preserve"> Rules Governing </w:t>
      </w:r>
      <w:r w:rsidR="00F11EBD">
        <w:rPr>
          <w:rFonts w:eastAsia="標楷體" w:hint="eastAsia"/>
          <w:sz w:val="28"/>
          <w:szCs w:val="28"/>
        </w:rPr>
        <w:t xml:space="preserve">the </w:t>
      </w:r>
      <w:r w:rsidR="00026ACB">
        <w:rPr>
          <w:rFonts w:eastAsia="標楷體"/>
          <w:sz w:val="28"/>
          <w:szCs w:val="28"/>
        </w:rPr>
        <w:t xml:space="preserve">Review of Emerging Stocks </w:t>
      </w:r>
      <w:r w:rsidR="00F11EBD">
        <w:rPr>
          <w:rFonts w:eastAsia="標楷體" w:hint="eastAsia"/>
          <w:sz w:val="28"/>
          <w:szCs w:val="28"/>
        </w:rPr>
        <w:t xml:space="preserve">for </w:t>
      </w:r>
      <w:r w:rsidR="00F11EBD">
        <w:rPr>
          <w:rFonts w:eastAsia="標楷體"/>
          <w:sz w:val="28"/>
          <w:szCs w:val="28"/>
        </w:rPr>
        <w:t>Trad</w:t>
      </w:r>
      <w:r w:rsidR="00F11EBD">
        <w:rPr>
          <w:rFonts w:eastAsia="標楷體" w:hint="eastAsia"/>
          <w:sz w:val="28"/>
          <w:szCs w:val="28"/>
        </w:rPr>
        <w:t>ing</w:t>
      </w:r>
      <w:r w:rsidR="00026ACB">
        <w:rPr>
          <w:rFonts w:eastAsia="標楷體"/>
          <w:sz w:val="28"/>
          <w:szCs w:val="28"/>
        </w:rPr>
        <w:t xml:space="preserve"> on </w:t>
      </w:r>
      <w:r w:rsidR="00F11EBD">
        <w:rPr>
          <w:rFonts w:eastAsia="標楷體" w:hint="eastAsia"/>
          <w:sz w:val="28"/>
          <w:szCs w:val="28"/>
        </w:rPr>
        <w:t xml:space="preserve">the </w:t>
      </w:r>
      <w:r w:rsidR="00827AA9">
        <w:rPr>
          <w:rFonts w:eastAsia="標楷體"/>
          <w:sz w:val="28"/>
          <w:szCs w:val="28"/>
        </w:rPr>
        <w:t>TPEx</w:t>
      </w:r>
      <w:r w:rsidR="00026ACB">
        <w:rPr>
          <w:rFonts w:eastAsia="標楷體"/>
          <w:sz w:val="28"/>
          <w:szCs w:val="28"/>
        </w:rPr>
        <w:t xml:space="preserve">. </w:t>
      </w:r>
      <w:r w:rsidR="00026ACB">
        <w:rPr>
          <w:rFonts w:eastAsia="標楷體" w:hint="eastAsia"/>
          <w:sz w:val="28"/>
          <w:szCs w:val="28"/>
        </w:rPr>
        <w:t xml:space="preserve">Requirements for foreign emerging stock </w:t>
      </w:r>
      <w:r w:rsidR="00026ACB">
        <w:rPr>
          <w:rFonts w:eastAsia="標楷體"/>
          <w:sz w:val="28"/>
          <w:szCs w:val="28"/>
        </w:rPr>
        <w:t>companies</w:t>
      </w:r>
      <w:r w:rsidR="00026ACB">
        <w:rPr>
          <w:rFonts w:eastAsia="標楷體" w:hint="eastAsia"/>
          <w:sz w:val="28"/>
          <w:szCs w:val="28"/>
        </w:rPr>
        <w:t xml:space="preserve"> are in principle identical to those governing domestic firms.</w:t>
      </w:r>
    </w:p>
    <w:p w14:paraId="0584E1A5" w14:textId="77777777" w:rsidR="004357CB" w:rsidRDefault="004357CB" w:rsidP="00DC7827">
      <w:pPr>
        <w:spacing w:line="480" w:lineRule="exact"/>
        <w:ind w:left="720" w:hangingChars="257" w:hanging="720"/>
        <w:jc w:val="both"/>
        <w:rPr>
          <w:rFonts w:eastAsia="標楷體"/>
          <w:sz w:val="28"/>
          <w:szCs w:val="28"/>
        </w:rPr>
      </w:pPr>
    </w:p>
    <w:p w14:paraId="55D11BA8" w14:textId="77777777" w:rsidR="00950DDA" w:rsidRPr="004F6769" w:rsidRDefault="00473F9F" w:rsidP="00473F9F">
      <w:pPr>
        <w:spacing w:line="480" w:lineRule="exact"/>
        <w:ind w:left="709" w:hangingChars="253" w:hanging="709"/>
        <w:rPr>
          <w:rFonts w:eastAsia="標楷體"/>
          <w:b/>
          <w:sz w:val="28"/>
          <w:szCs w:val="28"/>
        </w:rPr>
      </w:pPr>
      <w:r w:rsidRPr="004F6769">
        <w:rPr>
          <w:rFonts w:eastAsia="標楷體" w:hint="eastAsia"/>
          <w:b/>
          <w:sz w:val="28"/>
          <w:szCs w:val="28"/>
        </w:rPr>
        <w:t>Q23.</w:t>
      </w:r>
      <w:r w:rsidRPr="004F6769">
        <w:t xml:space="preserve"> </w:t>
      </w:r>
      <w:r w:rsidRPr="004F6769">
        <w:rPr>
          <w:rFonts w:eastAsia="標楷體"/>
          <w:b/>
          <w:sz w:val="28"/>
          <w:szCs w:val="28"/>
        </w:rPr>
        <w:t>Are there other important matters foreign issuers must be</w:t>
      </w:r>
      <w:r w:rsidRPr="004F6769">
        <w:rPr>
          <w:rFonts w:eastAsia="標楷體" w:hint="eastAsia"/>
          <w:b/>
          <w:sz w:val="28"/>
          <w:szCs w:val="28"/>
        </w:rPr>
        <w:t xml:space="preserve"> </w:t>
      </w:r>
      <w:r w:rsidRPr="004F6769">
        <w:rPr>
          <w:rFonts w:eastAsia="標楷體"/>
          <w:b/>
          <w:sz w:val="28"/>
          <w:szCs w:val="28"/>
        </w:rPr>
        <w:t>alerted of in order to make early preparations and plans?</w:t>
      </w:r>
    </w:p>
    <w:p w14:paraId="521ED605" w14:textId="77777777" w:rsidR="00D735E0" w:rsidRDefault="00473F9F" w:rsidP="002C4964">
      <w:pPr>
        <w:spacing w:line="480" w:lineRule="exact"/>
        <w:ind w:left="709" w:hangingChars="253" w:hanging="709"/>
        <w:rPr>
          <w:rFonts w:eastAsia="標楷體"/>
          <w:sz w:val="28"/>
          <w:szCs w:val="28"/>
        </w:rPr>
      </w:pPr>
      <w:r w:rsidRPr="004F6769">
        <w:rPr>
          <w:rFonts w:hint="eastAsia"/>
          <w:b/>
          <w:sz w:val="28"/>
          <w:szCs w:val="28"/>
        </w:rPr>
        <w:t>A2</w:t>
      </w:r>
      <w:r w:rsidR="001B138B" w:rsidRPr="004F6769">
        <w:rPr>
          <w:rFonts w:hint="eastAsia"/>
          <w:b/>
          <w:sz w:val="28"/>
          <w:szCs w:val="28"/>
        </w:rPr>
        <w:t>3</w:t>
      </w:r>
      <w:r w:rsidRPr="004F6769">
        <w:rPr>
          <w:rFonts w:hint="eastAsia"/>
          <w:sz w:val="28"/>
          <w:szCs w:val="28"/>
        </w:rPr>
        <w:t>.</w:t>
      </w:r>
      <w:r w:rsidR="002C4964" w:rsidRPr="004F6769">
        <w:rPr>
          <w:rFonts w:hint="eastAsia"/>
          <w:sz w:val="28"/>
          <w:szCs w:val="28"/>
        </w:rPr>
        <w:t xml:space="preserve"> </w:t>
      </w:r>
      <w:r w:rsidRPr="004F6769">
        <w:rPr>
          <w:rFonts w:eastAsia="標楷體"/>
          <w:sz w:val="28"/>
          <w:szCs w:val="28"/>
        </w:rPr>
        <w:t xml:space="preserve">Foreign issuers need a comparatively longer time to prepare for the following. Plan accordingly and make necessary adjustments as </w:t>
      </w:r>
      <w:r w:rsidRPr="004F6769">
        <w:rPr>
          <w:rFonts w:eastAsia="標楷體"/>
          <w:sz w:val="28"/>
          <w:szCs w:val="28"/>
        </w:rPr>
        <w:lastRenderedPageBreak/>
        <w:t>soon as possible:</w:t>
      </w:r>
    </w:p>
    <w:p w14:paraId="04055D6E" w14:textId="77777777" w:rsidR="00473F9F" w:rsidRPr="004F6769" w:rsidRDefault="00473F9F" w:rsidP="00473F9F">
      <w:pPr>
        <w:spacing w:line="480" w:lineRule="exact"/>
        <w:ind w:leftChars="236" w:left="897" w:hangingChars="118" w:hanging="331"/>
        <w:rPr>
          <w:b/>
          <w:bCs/>
          <w:sz w:val="28"/>
          <w:szCs w:val="28"/>
        </w:rPr>
      </w:pPr>
      <w:r w:rsidRPr="004F6769">
        <w:rPr>
          <w:b/>
          <w:bCs/>
          <w:sz w:val="28"/>
          <w:szCs w:val="28"/>
        </w:rPr>
        <w:t>1. Source a suitable candidate to assume the responsibilities of litigious and non-litigious representative</w:t>
      </w:r>
    </w:p>
    <w:p w14:paraId="5CDDEFBE" w14:textId="4872444E" w:rsidR="00473F9F" w:rsidRPr="004F6769" w:rsidRDefault="00473F9F" w:rsidP="00BD14B8">
      <w:pPr>
        <w:spacing w:line="276" w:lineRule="auto"/>
        <w:ind w:leftChars="354" w:left="850"/>
        <w:jc w:val="both"/>
        <w:rPr>
          <w:rFonts w:eastAsia="標楷體"/>
          <w:snapToGrid w:val="0"/>
          <w:kern w:val="0"/>
          <w:sz w:val="28"/>
          <w:szCs w:val="28"/>
        </w:rPr>
      </w:pPr>
      <w:r w:rsidRPr="004F6769">
        <w:rPr>
          <w:rFonts w:eastAsia="標楷體"/>
          <w:snapToGrid w:val="0"/>
          <w:kern w:val="0"/>
          <w:sz w:val="28"/>
          <w:szCs w:val="28"/>
        </w:rPr>
        <w:t xml:space="preserve">According to regulations, foreign issuers must designate at least one litigious and one non-litigious representative with residence or domicile in Taiwan. Since the legal status of the litigious and non-litigious representative is considered to be the responsible person under the Securities Exchange Act within the R.O.C., they should not violate the negative qualification conditions as listed in Article 30 of the Company Act. Additionally, the foreign issuer must find a suitable candidate that understands the financial affairs and operations of the company, and has at least 5 years of business, legal, financial, or corporate work experience, in order to facilitate effective delivery of related documents and notification of coordinated transaction matters between the securities exchange and foreign issuers, adherence to the Securities Exchange Act of the R.O.C., matters pertaining to the </w:t>
      </w:r>
      <w:r w:rsidR="00A42EF7">
        <w:rPr>
          <w:rFonts w:eastAsia="標楷體"/>
          <w:snapToGrid w:val="0"/>
          <w:kern w:val="0"/>
          <w:sz w:val="28"/>
          <w:szCs w:val="28"/>
        </w:rPr>
        <w:t>TPEx</w:t>
      </w:r>
      <w:r w:rsidR="003E2A26">
        <w:rPr>
          <w:rFonts w:eastAsia="標楷體"/>
          <w:snapToGrid w:val="0"/>
          <w:kern w:val="0"/>
          <w:sz w:val="28"/>
          <w:szCs w:val="28"/>
        </w:rPr>
        <w:t>'</w:t>
      </w:r>
      <w:r w:rsidRPr="004F6769">
        <w:rPr>
          <w:rFonts w:eastAsia="標楷體"/>
          <w:snapToGrid w:val="0"/>
          <w:kern w:val="0"/>
          <w:sz w:val="28"/>
          <w:szCs w:val="28"/>
        </w:rPr>
        <w:t xml:space="preserve"> regulations and </w:t>
      </w:r>
      <w:r w:rsidRPr="004F6769">
        <w:rPr>
          <w:rFonts w:eastAsia="標楷體" w:hint="eastAsia"/>
          <w:snapToGrid w:val="0"/>
          <w:kern w:val="0"/>
          <w:sz w:val="28"/>
          <w:szCs w:val="28"/>
        </w:rPr>
        <w:t>announcement,</w:t>
      </w:r>
      <w:r w:rsidRPr="00763F5F">
        <w:rPr>
          <w:rFonts w:eastAsia="標楷體" w:hint="eastAsia"/>
          <w:snapToGrid w:val="0"/>
          <w:kern w:val="0"/>
          <w:sz w:val="28"/>
          <w:szCs w:val="28"/>
        </w:rPr>
        <w:t xml:space="preserve"> </w:t>
      </w:r>
      <w:r w:rsidR="00A159F6" w:rsidRPr="00763F5F">
        <w:rPr>
          <w:rFonts w:eastAsia="標楷體"/>
          <w:snapToGrid w:val="0"/>
          <w:kern w:val="0"/>
          <w:sz w:val="28"/>
          <w:szCs w:val="28"/>
        </w:rPr>
        <w:t>the Contract for TPEx Trading of Emerging Stock</w:t>
      </w:r>
      <w:r w:rsidRPr="004F6769">
        <w:rPr>
          <w:rFonts w:eastAsia="標楷體"/>
          <w:snapToGrid w:val="0"/>
          <w:kern w:val="0"/>
          <w:sz w:val="28"/>
          <w:szCs w:val="28"/>
        </w:rPr>
        <w:t>, and other matters. Additionally, In order to ensure the litigious and non-litigious representatives are not over-burdened by these responsibilities, the number of concurrent posts as litigious and non-litigious representative at other publicly listed or emerging companies should not exceed three.</w:t>
      </w:r>
    </w:p>
    <w:p w14:paraId="4943415C" w14:textId="77777777" w:rsidR="00473F9F" w:rsidRPr="004F6769" w:rsidRDefault="00473F9F" w:rsidP="00473F9F">
      <w:pPr>
        <w:spacing w:line="480" w:lineRule="exact"/>
        <w:ind w:leftChars="236" w:left="850" w:hanging="284"/>
        <w:rPr>
          <w:b/>
          <w:bCs/>
          <w:sz w:val="28"/>
          <w:szCs w:val="28"/>
        </w:rPr>
      </w:pPr>
      <w:r w:rsidRPr="004F6769">
        <w:rPr>
          <w:b/>
          <w:bCs/>
          <w:sz w:val="28"/>
          <w:szCs w:val="28"/>
        </w:rPr>
        <w:t>2. Source a suitable candidate to assume the responsibilities of spokesperson and deputy spokesperson</w:t>
      </w:r>
    </w:p>
    <w:p w14:paraId="342F517F" w14:textId="77777777" w:rsidR="00D735E0" w:rsidRDefault="00473F9F" w:rsidP="00693150">
      <w:pPr>
        <w:spacing w:line="276" w:lineRule="auto"/>
        <w:ind w:leftChars="354" w:left="850"/>
        <w:jc w:val="both"/>
        <w:rPr>
          <w:sz w:val="28"/>
          <w:szCs w:val="28"/>
        </w:rPr>
      </w:pPr>
      <w:r w:rsidRPr="004F6769">
        <w:rPr>
          <w:sz w:val="28"/>
          <w:szCs w:val="28"/>
        </w:rPr>
        <w:t>In order to increase the validity and timeliness of publicly-disclosed information, and to establish clear communication channels between foreign issuers and investors, care should be taken to find and designate an appropriate candidate who has a comprehensive understanding of the company's finances and operations to serve as spokesperson.  It is also recommended that the spokesperson and deputy spokesperson be well-versed in Chinese.</w:t>
      </w:r>
    </w:p>
    <w:p w14:paraId="16563E45" w14:textId="77777777" w:rsidR="00473F9F" w:rsidRPr="004F6769" w:rsidRDefault="00473F9F" w:rsidP="00473F9F">
      <w:pPr>
        <w:spacing w:line="480" w:lineRule="exact"/>
        <w:ind w:leftChars="236" w:left="850" w:hanging="284"/>
        <w:rPr>
          <w:b/>
          <w:bCs/>
          <w:sz w:val="28"/>
          <w:szCs w:val="28"/>
        </w:rPr>
      </w:pPr>
      <w:r w:rsidRPr="004F6769">
        <w:rPr>
          <w:b/>
          <w:bCs/>
          <w:sz w:val="28"/>
          <w:szCs w:val="28"/>
        </w:rPr>
        <w:lastRenderedPageBreak/>
        <w:t>3. Apply for enrollment in the electronic document exchange system (recommended)</w:t>
      </w:r>
    </w:p>
    <w:p w14:paraId="059F9B56" w14:textId="77777777" w:rsidR="00D735E0" w:rsidRPr="00DC40F6" w:rsidRDefault="00473F9F" w:rsidP="00693150">
      <w:pPr>
        <w:tabs>
          <w:tab w:val="left" w:pos="851"/>
        </w:tabs>
        <w:spacing w:line="276" w:lineRule="auto"/>
        <w:ind w:leftChars="354" w:left="850"/>
        <w:jc w:val="both"/>
        <w:rPr>
          <w:sz w:val="28"/>
          <w:szCs w:val="28"/>
        </w:rPr>
      </w:pPr>
      <w:r w:rsidRPr="00DC40F6">
        <w:rPr>
          <w:sz w:val="28"/>
          <w:szCs w:val="28"/>
        </w:rPr>
        <w:t>In order to establish smooth communication channels with foreign issuers, and for the effective and timely transmission of official documents, it is recommended that foreign issuers enroll in the financial market electronic document exchange system.  It should be considered that to date, foreign issuers are required to have an office in Taiwan in order to apply for electronic credentials.  Therefore, proper planning should be implemented as soon as possible.</w:t>
      </w:r>
    </w:p>
    <w:p w14:paraId="5716E38B" w14:textId="77777777" w:rsidR="00473F9F" w:rsidRPr="00DC40F6" w:rsidRDefault="00473F9F" w:rsidP="00693150">
      <w:pPr>
        <w:spacing w:line="276" w:lineRule="auto"/>
        <w:ind w:leftChars="354" w:left="850" w:firstLine="1"/>
        <w:jc w:val="both"/>
        <w:rPr>
          <w:sz w:val="28"/>
          <w:szCs w:val="28"/>
        </w:rPr>
      </w:pPr>
      <w:r w:rsidRPr="00DC40F6">
        <w:rPr>
          <w:sz w:val="28"/>
          <w:szCs w:val="28"/>
        </w:rPr>
        <w:t>For information regarding the application of electronic credentials, and opening of the financial market electronic document exchange system, consult the following websites:</w:t>
      </w:r>
    </w:p>
    <w:p w14:paraId="24243945" w14:textId="209C01BE" w:rsidR="00473F9F" w:rsidRPr="00DC40F6" w:rsidRDefault="00473F9F" w:rsidP="00693150">
      <w:pPr>
        <w:spacing w:line="276" w:lineRule="auto"/>
        <w:ind w:leftChars="354" w:left="850" w:firstLine="1"/>
        <w:rPr>
          <w:sz w:val="28"/>
          <w:szCs w:val="28"/>
        </w:rPr>
      </w:pPr>
      <w:r w:rsidRPr="00DC40F6">
        <w:rPr>
          <w:sz w:val="28"/>
          <w:szCs w:val="28"/>
        </w:rPr>
        <w:t>MOEACA website:</w:t>
      </w:r>
      <w:r w:rsidRPr="0099190F">
        <w:rPr>
          <w:sz w:val="28"/>
          <w:szCs w:val="28"/>
        </w:rPr>
        <w:t xml:space="preserve"> </w:t>
      </w:r>
      <w:hyperlink r:id="rId14" w:history="1">
        <w:r w:rsidRPr="0099190F">
          <w:rPr>
            <w:rStyle w:val="ab"/>
            <w:color w:val="auto"/>
            <w:sz w:val="28"/>
            <w:szCs w:val="28"/>
          </w:rPr>
          <w:t>http</w:t>
        </w:r>
        <w:r w:rsidR="005632A2" w:rsidRPr="0099190F">
          <w:rPr>
            <w:rStyle w:val="ab"/>
            <w:color w:val="auto"/>
            <w:sz w:val="28"/>
            <w:szCs w:val="28"/>
          </w:rPr>
          <w:t>s</w:t>
        </w:r>
        <w:r w:rsidRPr="0099190F">
          <w:rPr>
            <w:rStyle w:val="ab"/>
            <w:color w:val="auto"/>
            <w:sz w:val="28"/>
            <w:szCs w:val="28"/>
          </w:rPr>
          <w:t>://moeaca.nat.gov.tw</w:t>
        </w:r>
      </w:hyperlink>
    </w:p>
    <w:p w14:paraId="1CB5C384" w14:textId="013654F7" w:rsidR="00473F9F" w:rsidRPr="00DC40F6" w:rsidRDefault="00473F9F" w:rsidP="00693150">
      <w:pPr>
        <w:spacing w:line="276" w:lineRule="auto"/>
        <w:ind w:leftChars="354" w:left="850" w:firstLine="1"/>
        <w:rPr>
          <w:sz w:val="28"/>
          <w:szCs w:val="28"/>
        </w:rPr>
      </w:pPr>
      <w:r w:rsidRPr="00DC40F6">
        <w:rPr>
          <w:sz w:val="28"/>
          <w:szCs w:val="28"/>
        </w:rPr>
        <w:t xml:space="preserve">Organization and Group Authentication IC Card (XCA) website:  </w:t>
      </w:r>
      <w:hyperlink r:id="rId15" w:history="1">
        <w:r w:rsidRPr="0099190F">
          <w:rPr>
            <w:rStyle w:val="ab"/>
            <w:color w:val="auto"/>
            <w:sz w:val="28"/>
            <w:szCs w:val="28"/>
          </w:rPr>
          <w:t>http</w:t>
        </w:r>
        <w:r w:rsidR="005632A2" w:rsidRPr="0099190F">
          <w:rPr>
            <w:rStyle w:val="ab"/>
            <w:color w:val="auto"/>
            <w:sz w:val="28"/>
            <w:szCs w:val="28"/>
          </w:rPr>
          <w:t>s</w:t>
        </w:r>
        <w:r w:rsidRPr="0099190F">
          <w:rPr>
            <w:rStyle w:val="ab"/>
            <w:color w:val="auto"/>
            <w:sz w:val="28"/>
            <w:szCs w:val="28"/>
          </w:rPr>
          <w:t>://xca.nat.gov.tw/</w:t>
        </w:r>
      </w:hyperlink>
    </w:p>
    <w:p w14:paraId="041A6251" w14:textId="40C5EFEA" w:rsidR="00473F9F" w:rsidRPr="0099190F" w:rsidRDefault="00473F9F" w:rsidP="00693150">
      <w:pPr>
        <w:spacing w:line="276" w:lineRule="auto"/>
        <w:ind w:leftChars="354" w:left="850" w:firstLine="1"/>
        <w:rPr>
          <w:sz w:val="28"/>
          <w:szCs w:val="28"/>
        </w:rPr>
      </w:pPr>
      <w:r w:rsidRPr="00DC40F6">
        <w:rPr>
          <w:sz w:val="28"/>
          <w:szCs w:val="28"/>
        </w:rPr>
        <w:t xml:space="preserve">Financial market electronic document exchange system website: </w:t>
      </w:r>
      <w:hyperlink r:id="rId16" w:history="1">
        <w:r w:rsidR="00371C83" w:rsidRPr="0099190F">
          <w:rPr>
            <w:rStyle w:val="ab"/>
            <w:color w:val="auto"/>
            <w:sz w:val="28"/>
            <w:szCs w:val="28"/>
          </w:rPr>
          <w:t>https://odxc.twse.com.tw/</w:t>
        </w:r>
      </w:hyperlink>
    </w:p>
    <w:p w14:paraId="033A7C38" w14:textId="00D8F21A" w:rsidR="00D735E0" w:rsidRDefault="00473F9F" w:rsidP="00473F9F">
      <w:pPr>
        <w:spacing w:line="480" w:lineRule="exact"/>
        <w:ind w:leftChars="235" w:left="850" w:hanging="286"/>
        <w:rPr>
          <w:b/>
          <w:bCs/>
          <w:sz w:val="28"/>
          <w:szCs w:val="28"/>
        </w:rPr>
      </w:pPr>
      <w:r w:rsidRPr="004F6769">
        <w:rPr>
          <w:b/>
          <w:bCs/>
          <w:sz w:val="28"/>
          <w:szCs w:val="28"/>
        </w:rPr>
        <w:t xml:space="preserve">4. Make appropriate manpower adjustments </w:t>
      </w:r>
      <w:r w:rsidR="00BF746D">
        <w:rPr>
          <w:b/>
          <w:bCs/>
          <w:sz w:val="28"/>
          <w:szCs w:val="28"/>
        </w:rPr>
        <w:t xml:space="preserve">in the </w:t>
      </w:r>
      <w:r w:rsidRPr="004F6769">
        <w:rPr>
          <w:b/>
          <w:bCs/>
          <w:sz w:val="28"/>
          <w:szCs w:val="28"/>
        </w:rPr>
        <w:t>finance and accounting departments as needed for the issuance of quarterly financial reports each year.</w:t>
      </w:r>
    </w:p>
    <w:p w14:paraId="75BC2C0F" w14:textId="5111AE5D" w:rsidR="00D735E0" w:rsidRDefault="00E016FF" w:rsidP="00693150">
      <w:pPr>
        <w:spacing w:line="276" w:lineRule="auto"/>
        <w:ind w:leftChars="354" w:left="850" w:firstLine="1"/>
        <w:jc w:val="both"/>
        <w:rPr>
          <w:sz w:val="28"/>
          <w:szCs w:val="28"/>
        </w:rPr>
      </w:pPr>
      <w:r w:rsidRPr="0099190F">
        <w:rPr>
          <w:rFonts w:eastAsia="標楷體"/>
          <w:bCs/>
          <w:sz w:val="28"/>
          <w:szCs w:val="28"/>
        </w:rPr>
        <w:t>Foreign emerging stock</w:t>
      </w:r>
      <w:r w:rsidRPr="003A4C66">
        <w:rPr>
          <w:color w:val="FF0000"/>
          <w:sz w:val="28"/>
          <w:szCs w:val="28"/>
        </w:rPr>
        <w:t xml:space="preserve"> </w:t>
      </w:r>
      <w:r w:rsidR="00473F9F" w:rsidRPr="004F6769">
        <w:rPr>
          <w:sz w:val="28"/>
          <w:szCs w:val="28"/>
        </w:rPr>
        <w:t xml:space="preserve">companies must regularly file consolidated financial reports and make necessary disclosures (e.g. related party transactions, lending of capital, endorsements and guarantees, acquisition or disposal of assets, etc.).  The deadline for the annual financial report is within </w:t>
      </w:r>
      <w:r w:rsidR="00C62488" w:rsidRPr="0099190F">
        <w:rPr>
          <w:sz w:val="28"/>
          <w:szCs w:val="28"/>
        </w:rPr>
        <w:t xml:space="preserve">four </w:t>
      </w:r>
      <w:r w:rsidR="00473F9F" w:rsidRPr="0099190F">
        <w:rPr>
          <w:sz w:val="28"/>
          <w:szCs w:val="28"/>
        </w:rPr>
        <w:t>months</w:t>
      </w:r>
      <w:r w:rsidR="00473F9F" w:rsidRPr="0099190F">
        <w:rPr>
          <w:rFonts w:hint="eastAsia"/>
          <w:sz w:val="28"/>
          <w:szCs w:val="28"/>
        </w:rPr>
        <w:t xml:space="preserve"> after</w:t>
      </w:r>
      <w:r w:rsidR="00473F9F" w:rsidRPr="0099190F">
        <w:rPr>
          <w:sz w:val="28"/>
          <w:szCs w:val="28"/>
        </w:rPr>
        <w:t xml:space="preserve"> the conclusion of the fiscal year. For the</w:t>
      </w:r>
      <w:r w:rsidR="005C45EB" w:rsidRPr="0099190F">
        <w:rPr>
          <w:sz w:val="28"/>
          <w:szCs w:val="28"/>
        </w:rPr>
        <w:t xml:space="preserve"> second</w:t>
      </w:r>
      <w:r w:rsidR="00473F9F" w:rsidRPr="0099190F">
        <w:rPr>
          <w:sz w:val="28"/>
          <w:szCs w:val="28"/>
        </w:rPr>
        <w:t xml:space="preserve"> </w:t>
      </w:r>
      <w:r w:rsidR="00BB3E2D" w:rsidRPr="0099190F">
        <w:rPr>
          <w:sz w:val="28"/>
          <w:szCs w:val="28"/>
        </w:rPr>
        <w:t xml:space="preserve">quarter </w:t>
      </w:r>
      <w:r w:rsidR="00473F9F" w:rsidRPr="0099190F">
        <w:rPr>
          <w:sz w:val="28"/>
          <w:szCs w:val="28"/>
        </w:rPr>
        <w:t xml:space="preserve">report, the deadline is within </w:t>
      </w:r>
      <w:r w:rsidR="005C45EB" w:rsidRPr="0099190F">
        <w:rPr>
          <w:rFonts w:hint="eastAsia"/>
          <w:sz w:val="28"/>
          <w:szCs w:val="28"/>
        </w:rPr>
        <w:t>45</w:t>
      </w:r>
      <w:r w:rsidR="00473F9F" w:rsidRPr="0099190F">
        <w:rPr>
          <w:sz w:val="28"/>
          <w:szCs w:val="28"/>
        </w:rPr>
        <w:t xml:space="preserve"> days </w:t>
      </w:r>
      <w:r w:rsidR="00473F9F" w:rsidRPr="0099190F">
        <w:rPr>
          <w:rFonts w:hint="eastAsia"/>
          <w:sz w:val="28"/>
          <w:szCs w:val="28"/>
        </w:rPr>
        <w:t>after</w:t>
      </w:r>
      <w:r w:rsidR="00473F9F" w:rsidRPr="0099190F">
        <w:rPr>
          <w:sz w:val="28"/>
          <w:szCs w:val="28"/>
        </w:rPr>
        <w:t xml:space="preserve"> the end </w:t>
      </w:r>
      <w:r w:rsidR="005C45EB" w:rsidRPr="0099190F">
        <w:rPr>
          <w:sz w:val="28"/>
          <w:szCs w:val="28"/>
        </w:rPr>
        <w:t xml:space="preserve">of </w:t>
      </w:r>
      <w:r w:rsidR="001F73ED" w:rsidRPr="0099190F">
        <w:rPr>
          <w:sz w:val="28"/>
          <w:szCs w:val="28"/>
        </w:rPr>
        <w:t xml:space="preserve">the </w:t>
      </w:r>
      <w:r w:rsidR="005C45EB" w:rsidRPr="0099190F">
        <w:rPr>
          <w:sz w:val="28"/>
          <w:szCs w:val="28"/>
        </w:rPr>
        <w:t>q</w:t>
      </w:r>
      <w:r w:rsidR="005C45EB" w:rsidRPr="00C57D94">
        <w:rPr>
          <w:sz w:val="28"/>
          <w:szCs w:val="28"/>
        </w:rPr>
        <w:t>uarter</w:t>
      </w:r>
      <w:r w:rsidR="00473F9F" w:rsidRPr="00C57D94">
        <w:rPr>
          <w:sz w:val="28"/>
          <w:szCs w:val="28"/>
        </w:rPr>
        <w:t>.</w:t>
      </w:r>
      <w:r w:rsidR="00473F9F" w:rsidRPr="004F6769">
        <w:rPr>
          <w:sz w:val="28"/>
          <w:szCs w:val="28"/>
        </w:rPr>
        <w:t xml:space="preserve"> Foreign issuers should make appropriate adjustments in the finance and accounting departments so as to deal with the relevant reports.</w:t>
      </w:r>
    </w:p>
    <w:p w14:paraId="0FB94D49" w14:textId="77777777" w:rsidR="00473F9F" w:rsidRPr="00473F9F" w:rsidRDefault="00473F9F" w:rsidP="00473F9F">
      <w:pPr>
        <w:spacing w:line="480" w:lineRule="exact"/>
        <w:ind w:left="608" w:hangingChars="253" w:hanging="608"/>
        <w:rPr>
          <w:rFonts w:eastAsia="標楷體"/>
          <w:b/>
          <w:color w:val="FF0000"/>
          <w:szCs w:val="28"/>
        </w:rPr>
      </w:pPr>
    </w:p>
    <w:p w14:paraId="52D6AA2F" w14:textId="77777777" w:rsidR="00950DDA" w:rsidRPr="00A72405" w:rsidRDefault="00950DDA">
      <w:pPr>
        <w:numPr>
          <w:ilvl w:val="0"/>
          <w:numId w:val="10"/>
        </w:numPr>
        <w:spacing w:line="480" w:lineRule="exact"/>
        <w:rPr>
          <w:sz w:val="28"/>
          <w:szCs w:val="28"/>
        </w:rPr>
      </w:pPr>
      <w:r w:rsidRPr="00A72405">
        <w:rPr>
          <w:rFonts w:eastAsia="標楷體" w:hint="eastAsia"/>
          <w:b/>
          <w:sz w:val="28"/>
          <w:szCs w:val="28"/>
          <w:shd w:val="pct15" w:color="auto" w:fill="FFFFFF"/>
        </w:rPr>
        <w:t>Advising/Recommending Securities Firms</w:t>
      </w:r>
    </w:p>
    <w:p w14:paraId="104B9D8D" w14:textId="77777777" w:rsidR="00950DDA" w:rsidRDefault="00950DDA" w:rsidP="00A960F7">
      <w:pPr>
        <w:spacing w:line="480" w:lineRule="exact"/>
        <w:jc w:val="both"/>
        <w:rPr>
          <w:rFonts w:eastAsia="標楷體"/>
          <w:b/>
          <w:szCs w:val="28"/>
        </w:rPr>
      </w:pPr>
      <w:r w:rsidRPr="00A72405">
        <w:rPr>
          <w:rFonts w:eastAsia="標楷體" w:hint="eastAsia"/>
          <w:b/>
          <w:sz w:val="28"/>
          <w:szCs w:val="28"/>
        </w:rPr>
        <w:lastRenderedPageBreak/>
        <w:t>Q2</w:t>
      </w:r>
      <w:r w:rsidR="003D61FE">
        <w:rPr>
          <w:rFonts w:eastAsia="標楷體" w:hint="eastAsia"/>
          <w:b/>
          <w:sz w:val="28"/>
          <w:szCs w:val="28"/>
        </w:rPr>
        <w:t>4</w:t>
      </w:r>
      <w:r w:rsidRPr="00A72405">
        <w:rPr>
          <w:rFonts w:eastAsia="標楷體" w:hint="eastAsia"/>
          <w:b/>
          <w:sz w:val="28"/>
          <w:szCs w:val="28"/>
        </w:rPr>
        <w:t>.</w:t>
      </w:r>
      <w:r w:rsidRPr="00A72405">
        <w:rPr>
          <w:rFonts w:eastAsia="標楷體" w:hint="eastAsia"/>
          <w:b/>
          <w:szCs w:val="28"/>
        </w:rPr>
        <w:t xml:space="preserve"> </w:t>
      </w:r>
      <w:r w:rsidR="00026ACB">
        <w:rPr>
          <w:rFonts w:eastAsia="標楷體" w:hint="eastAsia"/>
          <w:b/>
          <w:sz w:val="28"/>
          <w:szCs w:val="28"/>
        </w:rPr>
        <w:t>What is an advising/recommending</w:t>
      </w:r>
      <w:r w:rsidR="00026ACB">
        <w:rPr>
          <w:rFonts w:eastAsia="標楷體"/>
          <w:b/>
          <w:sz w:val="28"/>
          <w:szCs w:val="28"/>
        </w:rPr>
        <w:t xml:space="preserve"> securities firm</w:t>
      </w:r>
      <w:r w:rsidR="00026ACB">
        <w:rPr>
          <w:rFonts w:eastAsia="標楷體" w:hint="eastAsia"/>
          <w:b/>
          <w:sz w:val="28"/>
          <w:szCs w:val="28"/>
        </w:rPr>
        <w:t>?</w:t>
      </w:r>
    </w:p>
    <w:p w14:paraId="3FE7E0D9" w14:textId="77777777" w:rsidR="00026ACB" w:rsidRDefault="003D61FE" w:rsidP="00A960F7">
      <w:pPr>
        <w:spacing w:line="480" w:lineRule="exact"/>
        <w:ind w:left="720" w:hangingChars="257" w:hanging="720"/>
        <w:jc w:val="both"/>
        <w:rPr>
          <w:rFonts w:eastAsia="標楷體"/>
          <w:sz w:val="28"/>
          <w:szCs w:val="28"/>
        </w:rPr>
      </w:pPr>
      <w:r>
        <w:rPr>
          <w:rFonts w:eastAsia="標楷體" w:hint="eastAsia"/>
          <w:b/>
          <w:sz w:val="28"/>
          <w:szCs w:val="28"/>
        </w:rPr>
        <w:t>A24</w:t>
      </w:r>
      <w:r w:rsidR="00950DDA" w:rsidRPr="00A72405">
        <w:rPr>
          <w:rFonts w:eastAsia="標楷體" w:hint="eastAsia"/>
          <w:b/>
          <w:sz w:val="28"/>
          <w:szCs w:val="28"/>
        </w:rPr>
        <w:t xml:space="preserve">. </w:t>
      </w:r>
      <w:r w:rsidR="00026ACB">
        <w:rPr>
          <w:rFonts w:eastAsia="標楷體" w:hint="eastAsia"/>
          <w:sz w:val="28"/>
          <w:szCs w:val="28"/>
        </w:rPr>
        <w:t>An advising/recommending</w:t>
      </w:r>
      <w:r w:rsidR="00026ACB">
        <w:rPr>
          <w:rFonts w:eastAsia="標楷體"/>
          <w:sz w:val="28"/>
          <w:szCs w:val="28"/>
        </w:rPr>
        <w:t xml:space="preserve"> securities firm</w:t>
      </w:r>
      <w:r w:rsidR="00026ACB">
        <w:rPr>
          <w:rFonts w:eastAsia="標楷體" w:hint="eastAsia"/>
          <w:sz w:val="28"/>
          <w:szCs w:val="28"/>
        </w:rPr>
        <w:t xml:space="preserve"> is a recommending securities firm that has entered into a contract with an issuer to advise the latter during the process of obtaining an exchange or </w:t>
      </w:r>
      <w:r w:rsidR="00A42EF7">
        <w:rPr>
          <w:rFonts w:eastAsia="標楷體"/>
          <w:sz w:val="28"/>
          <w:szCs w:val="28"/>
        </w:rPr>
        <w:t>TPEx</w:t>
      </w:r>
      <w:r w:rsidR="00026ACB">
        <w:rPr>
          <w:rFonts w:eastAsia="標楷體" w:hint="eastAsia"/>
          <w:sz w:val="28"/>
          <w:szCs w:val="28"/>
        </w:rPr>
        <w:t xml:space="preserve"> listing for its stock.</w:t>
      </w:r>
    </w:p>
    <w:p w14:paraId="3DA9A845" w14:textId="77777777" w:rsidR="00950DDA" w:rsidRDefault="00950DDA">
      <w:pPr>
        <w:spacing w:line="480" w:lineRule="exact"/>
        <w:ind w:left="617" w:hangingChars="257" w:hanging="617"/>
        <w:rPr>
          <w:rFonts w:eastAsia="標楷體"/>
          <w:b/>
          <w:szCs w:val="28"/>
        </w:rPr>
      </w:pPr>
    </w:p>
    <w:p w14:paraId="30A924D3" w14:textId="77777777" w:rsidR="00950DDA" w:rsidRDefault="003D61FE" w:rsidP="00A960F7">
      <w:pPr>
        <w:spacing w:line="480" w:lineRule="exact"/>
        <w:ind w:left="538" w:hangingChars="192" w:hanging="538"/>
        <w:jc w:val="both"/>
        <w:rPr>
          <w:szCs w:val="28"/>
        </w:rPr>
      </w:pPr>
      <w:r>
        <w:rPr>
          <w:rFonts w:eastAsia="標楷體" w:hint="eastAsia"/>
          <w:b/>
          <w:sz w:val="28"/>
          <w:szCs w:val="28"/>
        </w:rPr>
        <w:t>Q25</w:t>
      </w:r>
      <w:r w:rsidR="00950DDA" w:rsidRPr="00A72405">
        <w:rPr>
          <w:rFonts w:eastAsia="標楷體" w:hint="eastAsia"/>
          <w:b/>
          <w:sz w:val="28"/>
          <w:szCs w:val="28"/>
        </w:rPr>
        <w:t>.</w:t>
      </w:r>
      <w:r w:rsidR="00026ACB">
        <w:rPr>
          <w:rFonts w:eastAsia="標楷體" w:hint="eastAsia"/>
          <w:b/>
          <w:sz w:val="28"/>
          <w:szCs w:val="28"/>
        </w:rPr>
        <w:t xml:space="preserve">What qualifications are required to serve as an advising/recommending securities firm of a foreign </w:t>
      </w:r>
      <w:r w:rsidR="00026ACB">
        <w:rPr>
          <w:rFonts w:eastAsia="標楷體"/>
          <w:b/>
          <w:sz w:val="28"/>
          <w:szCs w:val="28"/>
        </w:rPr>
        <w:t>enterprise</w:t>
      </w:r>
      <w:r w:rsidR="00026ACB">
        <w:rPr>
          <w:rFonts w:eastAsia="標楷體" w:hint="eastAsia"/>
          <w:b/>
          <w:sz w:val="28"/>
          <w:szCs w:val="28"/>
        </w:rPr>
        <w:t xml:space="preserve"> seeking to register on </w:t>
      </w:r>
      <w:r w:rsidR="00026ACB">
        <w:rPr>
          <w:rFonts w:eastAsia="標楷體"/>
          <w:b/>
          <w:sz w:val="28"/>
          <w:szCs w:val="28"/>
        </w:rPr>
        <w:t>Taiwan</w:t>
      </w:r>
      <w:r w:rsidR="00026ACB">
        <w:rPr>
          <w:rFonts w:eastAsia="標楷體" w:hint="eastAsia"/>
          <w:b/>
          <w:sz w:val="28"/>
          <w:szCs w:val="28"/>
        </w:rPr>
        <w:t xml:space="preserve">'s </w:t>
      </w:r>
      <w:r w:rsidR="00B000F7">
        <w:rPr>
          <w:rFonts w:eastAsia="標楷體"/>
          <w:b/>
          <w:sz w:val="28"/>
          <w:szCs w:val="28"/>
        </w:rPr>
        <w:t>Emerging Stock Board</w:t>
      </w:r>
      <w:r w:rsidR="00026ACB">
        <w:rPr>
          <w:rFonts w:eastAsia="標楷體" w:hint="eastAsia"/>
          <w:b/>
          <w:sz w:val="28"/>
          <w:szCs w:val="28"/>
        </w:rPr>
        <w:t>?</w:t>
      </w:r>
    </w:p>
    <w:p w14:paraId="63F6909C" w14:textId="77777777" w:rsidR="00026ACB" w:rsidRDefault="003D61FE" w:rsidP="00A960F7">
      <w:pPr>
        <w:spacing w:line="480" w:lineRule="exact"/>
        <w:ind w:left="720" w:hangingChars="257" w:hanging="720"/>
        <w:jc w:val="both"/>
        <w:rPr>
          <w:rFonts w:eastAsia="標楷體"/>
          <w:sz w:val="28"/>
          <w:szCs w:val="28"/>
        </w:rPr>
      </w:pPr>
      <w:r>
        <w:rPr>
          <w:rFonts w:eastAsia="標楷體" w:hint="eastAsia"/>
          <w:b/>
          <w:sz w:val="28"/>
          <w:szCs w:val="28"/>
        </w:rPr>
        <w:t>A25</w:t>
      </w:r>
      <w:r w:rsidR="00950DDA" w:rsidRPr="00A72405">
        <w:rPr>
          <w:rFonts w:eastAsia="標楷體" w:hint="eastAsia"/>
          <w:b/>
          <w:sz w:val="28"/>
          <w:szCs w:val="28"/>
        </w:rPr>
        <w:t xml:space="preserve">. </w:t>
      </w:r>
      <w:r w:rsidR="00026ACB">
        <w:rPr>
          <w:rFonts w:eastAsia="標楷體" w:hint="eastAsia"/>
          <w:sz w:val="28"/>
          <w:szCs w:val="28"/>
        </w:rPr>
        <w:t xml:space="preserve">Provisions governing the qualification requirements to act as an advising/recommending securities firm for a foreign </w:t>
      </w:r>
      <w:r w:rsidR="00026ACB">
        <w:rPr>
          <w:rFonts w:eastAsia="標楷體"/>
          <w:sz w:val="28"/>
          <w:szCs w:val="28"/>
        </w:rPr>
        <w:t>enterprise</w:t>
      </w:r>
      <w:r w:rsidR="00026ACB">
        <w:rPr>
          <w:rFonts w:eastAsia="標楷體" w:hint="eastAsia"/>
          <w:sz w:val="28"/>
          <w:szCs w:val="28"/>
        </w:rPr>
        <w:t xml:space="preserve"> seeking to register on </w:t>
      </w:r>
      <w:r w:rsidR="00026ACB">
        <w:rPr>
          <w:rFonts w:eastAsia="標楷體"/>
          <w:sz w:val="28"/>
          <w:szCs w:val="28"/>
        </w:rPr>
        <w:t>Taiwan</w:t>
      </w:r>
      <w:r w:rsidR="00026ACB">
        <w:rPr>
          <w:rFonts w:eastAsia="標楷體" w:hint="eastAsia"/>
          <w:sz w:val="28"/>
          <w:szCs w:val="28"/>
        </w:rPr>
        <w:t xml:space="preserve">'s </w:t>
      </w:r>
      <w:r w:rsidR="00B000F7">
        <w:rPr>
          <w:rFonts w:eastAsia="標楷體"/>
          <w:sz w:val="28"/>
          <w:szCs w:val="28"/>
        </w:rPr>
        <w:t>Emerging Stock Board</w:t>
      </w:r>
      <w:r w:rsidR="00026ACB">
        <w:rPr>
          <w:rFonts w:eastAsia="標楷體" w:hint="eastAsia"/>
          <w:sz w:val="28"/>
          <w:szCs w:val="28"/>
        </w:rPr>
        <w:t xml:space="preserve"> are set out in Article 9 of the </w:t>
      </w:r>
      <w:r w:rsidR="00A42EF7">
        <w:rPr>
          <w:rFonts w:eastAsia="標楷體"/>
          <w:sz w:val="28"/>
          <w:szCs w:val="28"/>
        </w:rPr>
        <w:t>TPEx</w:t>
      </w:r>
      <w:r w:rsidR="00026ACB">
        <w:rPr>
          <w:rFonts w:eastAsia="標楷體" w:hint="eastAsia"/>
          <w:sz w:val="28"/>
          <w:szCs w:val="28"/>
        </w:rPr>
        <w:t xml:space="preserve"> </w:t>
      </w:r>
      <w:r w:rsidR="00026ACB">
        <w:rPr>
          <w:rFonts w:eastAsia="標楷體"/>
          <w:sz w:val="28"/>
          <w:szCs w:val="28"/>
        </w:rPr>
        <w:t xml:space="preserve">Rules Governing </w:t>
      </w:r>
      <w:r w:rsidR="00F11EBD">
        <w:rPr>
          <w:rFonts w:eastAsia="標楷體" w:hint="eastAsia"/>
          <w:sz w:val="28"/>
          <w:szCs w:val="28"/>
        </w:rPr>
        <w:t xml:space="preserve">the </w:t>
      </w:r>
      <w:r w:rsidR="00026ACB">
        <w:rPr>
          <w:rFonts w:eastAsia="標楷體"/>
          <w:sz w:val="28"/>
          <w:szCs w:val="28"/>
        </w:rPr>
        <w:t xml:space="preserve">Review of Emerging Stocks </w:t>
      </w:r>
      <w:r w:rsidR="00F11EBD">
        <w:rPr>
          <w:rFonts w:eastAsia="標楷體" w:hint="eastAsia"/>
          <w:sz w:val="28"/>
          <w:szCs w:val="28"/>
        </w:rPr>
        <w:t xml:space="preserve">for </w:t>
      </w:r>
      <w:r w:rsidR="00F11EBD">
        <w:rPr>
          <w:rFonts w:eastAsia="標楷體"/>
          <w:sz w:val="28"/>
          <w:szCs w:val="28"/>
        </w:rPr>
        <w:t>Trad</w:t>
      </w:r>
      <w:r w:rsidR="00F11EBD">
        <w:rPr>
          <w:rFonts w:eastAsia="標楷體" w:hint="eastAsia"/>
          <w:sz w:val="28"/>
          <w:szCs w:val="28"/>
        </w:rPr>
        <w:t>ing</w:t>
      </w:r>
      <w:r w:rsidR="00026ACB">
        <w:rPr>
          <w:rFonts w:eastAsia="標楷體"/>
          <w:sz w:val="28"/>
          <w:szCs w:val="28"/>
        </w:rPr>
        <w:t xml:space="preserve"> on </w:t>
      </w:r>
      <w:r w:rsidR="00F11EBD">
        <w:rPr>
          <w:rFonts w:eastAsia="標楷體" w:hint="eastAsia"/>
          <w:sz w:val="28"/>
          <w:szCs w:val="28"/>
        </w:rPr>
        <w:t xml:space="preserve">the </w:t>
      </w:r>
      <w:r w:rsidR="00827AA9">
        <w:rPr>
          <w:rFonts w:eastAsia="標楷體"/>
          <w:sz w:val="28"/>
          <w:szCs w:val="28"/>
        </w:rPr>
        <w:t>TPEx</w:t>
      </w:r>
      <w:r w:rsidR="00026ACB">
        <w:rPr>
          <w:rFonts w:eastAsia="標楷體" w:hint="eastAsia"/>
          <w:sz w:val="28"/>
          <w:szCs w:val="28"/>
        </w:rPr>
        <w:t xml:space="preserve">, and are no different from those applying to the advising/recommending securities firms of domestic </w:t>
      </w:r>
      <w:r w:rsidR="00026ACB">
        <w:rPr>
          <w:rFonts w:eastAsia="標楷體"/>
          <w:sz w:val="28"/>
          <w:szCs w:val="28"/>
        </w:rPr>
        <w:t>enterprises</w:t>
      </w:r>
      <w:r w:rsidR="00026ACB">
        <w:rPr>
          <w:rFonts w:eastAsia="標楷體" w:hint="eastAsia"/>
          <w:sz w:val="28"/>
          <w:szCs w:val="28"/>
        </w:rPr>
        <w:t>. An entity seeking to act as an advising/recommending securities firm must be qualified as a securities underwriter, securities broker, and securities dealer, and must additionally satisfy the following conditions:</w:t>
      </w:r>
    </w:p>
    <w:p w14:paraId="0516A856" w14:textId="77777777" w:rsidR="00026ACB" w:rsidRDefault="00026ACB" w:rsidP="00BB3CFB">
      <w:pPr>
        <w:spacing w:line="276" w:lineRule="auto"/>
        <w:ind w:leftChars="300" w:left="1078" w:hangingChars="128" w:hanging="358"/>
        <w:jc w:val="both"/>
        <w:rPr>
          <w:rFonts w:eastAsia="標楷體"/>
          <w:sz w:val="28"/>
          <w:szCs w:val="28"/>
        </w:rPr>
      </w:pPr>
      <w:r>
        <w:rPr>
          <w:rFonts w:eastAsia="標楷體" w:hint="eastAsia"/>
          <w:sz w:val="28"/>
          <w:szCs w:val="28"/>
        </w:rPr>
        <w:t>1.</w:t>
      </w:r>
      <w:r>
        <w:rPr>
          <w:rFonts w:eastAsia="標楷體" w:hint="eastAsia"/>
          <w:sz w:val="28"/>
          <w:szCs w:val="28"/>
        </w:rPr>
        <w:tab/>
        <w:t xml:space="preserve">Must be a registered member of the </w:t>
      </w:r>
      <w:r>
        <w:rPr>
          <w:rFonts w:eastAsia="標楷體"/>
          <w:sz w:val="28"/>
          <w:szCs w:val="28"/>
        </w:rPr>
        <w:t>Taiwan</w:t>
      </w:r>
      <w:r>
        <w:rPr>
          <w:rFonts w:eastAsia="標楷體" w:hint="eastAsia"/>
          <w:sz w:val="28"/>
          <w:szCs w:val="28"/>
        </w:rPr>
        <w:t xml:space="preserve"> Securities </w:t>
      </w:r>
      <w:r>
        <w:rPr>
          <w:rFonts w:eastAsia="標楷體"/>
          <w:sz w:val="28"/>
          <w:szCs w:val="28"/>
        </w:rPr>
        <w:t>Association</w:t>
      </w:r>
      <w:r>
        <w:rPr>
          <w:rFonts w:eastAsia="標楷體" w:hint="eastAsia"/>
          <w:sz w:val="28"/>
          <w:szCs w:val="28"/>
        </w:rPr>
        <w:t>.</w:t>
      </w:r>
    </w:p>
    <w:p w14:paraId="5144A1CA" w14:textId="77777777" w:rsidR="00026ACB" w:rsidRDefault="00026ACB" w:rsidP="00BB3CFB">
      <w:pPr>
        <w:spacing w:line="276" w:lineRule="auto"/>
        <w:ind w:leftChars="300" w:left="1078" w:hangingChars="128" w:hanging="358"/>
        <w:jc w:val="both"/>
        <w:rPr>
          <w:rFonts w:eastAsia="標楷體"/>
          <w:sz w:val="28"/>
          <w:szCs w:val="28"/>
        </w:rPr>
      </w:pPr>
      <w:r>
        <w:rPr>
          <w:rFonts w:eastAsia="標楷體" w:hint="eastAsia"/>
          <w:sz w:val="28"/>
          <w:szCs w:val="28"/>
        </w:rPr>
        <w:t>2.</w:t>
      </w:r>
      <w:r>
        <w:rPr>
          <w:rFonts w:eastAsia="標楷體" w:hint="eastAsia"/>
          <w:sz w:val="28"/>
          <w:szCs w:val="28"/>
        </w:rPr>
        <w:tab/>
        <w:t xml:space="preserve">Must be in compliance with Article 23 of the </w:t>
      </w:r>
      <w:r>
        <w:rPr>
          <w:rFonts w:eastAsia="標楷體"/>
          <w:sz w:val="28"/>
          <w:szCs w:val="28"/>
        </w:rPr>
        <w:t>Regulations Governing Securities Firms</w:t>
      </w:r>
    </w:p>
    <w:p w14:paraId="50FFA536" w14:textId="2C4C05E6" w:rsidR="00026ACB" w:rsidRDefault="00026ACB" w:rsidP="00BB3CFB">
      <w:pPr>
        <w:spacing w:line="276" w:lineRule="auto"/>
        <w:ind w:leftChars="300" w:left="1078" w:hangingChars="128" w:hanging="358"/>
        <w:jc w:val="both"/>
        <w:rPr>
          <w:rFonts w:eastAsia="標楷體"/>
          <w:sz w:val="28"/>
          <w:szCs w:val="28"/>
        </w:rPr>
      </w:pPr>
      <w:r>
        <w:rPr>
          <w:rFonts w:eastAsia="標楷體" w:hint="eastAsia"/>
          <w:sz w:val="28"/>
          <w:szCs w:val="28"/>
        </w:rPr>
        <w:t>3.</w:t>
      </w:r>
      <w:r>
        <w:rPr>
          <w:rFonts w:eastAsia="標楷體" w:hint="eastAsia"/>
          <w:sz w:val="28"/>
          <w:szCs w:val="28"/>
        </w:rPr>
        <w:tab/>
        <w:t xml:space="preserve">Its regulatory capital adequacy ratio, as defined in Article 59 of the </w:t>
      </w:r>
      <w:r>
        <w:rPr>
          <w:rFonts w:eastAsia="標楷體"/>
          <w:sz w:val="28"/>
          <w:szCs w:val="28"/>
        </w:rPr>
        <w:t>Regulations Governing Securities Firms</w:t>
      </w:r>
      <w:r>
        <w:rPr>
          <w:rFonts w:eastAsia="標楷體" w:hint="eastAsia"/>
          <w:sz w:val="28"/>
          <w:szCs w:val="28"/>
        </w:rPr>
        <w:t xml:space="preserve">, must be </w:t>
      </w:r>
      <w:r w:rsidR="00891FD6" w:rsidRPr="00BB3CFB">
        <w:rPr>
          <w:rFonts w:eastAsia="標楷體"/>
          <w:sz w:val="28"/>
          <w:szCs w:val="28"/>
        </w:rPr>
        <w:t>150</w:t>
      </w:r>
      <w:r w:rsidRPr="00BB3CFB">
        <w:rPr>
          <w:rFonts w:eastAsia="標楷體"/>
          <w:sz w:val="28"/>
          <w:szCs w:val="28"/>
        </w:rPr>
        <w:t>%</w:t>
      </w:r>
      <w:r>
        <w:rPr>
          <w:rFonts w:eastAsia="標楷體" w:hint="eastAsia"/>
          <w:sz w:val="28"/>
          <w:szCs w:val="28"/>
        </w:rPr>
        <w:t xml:space="preserve"> or higher.</w:t>
      </w:r>
    </w:p>
    <w:p w14:paraId="7A71F8DB" w14:textId="77777777" w:rsidR="00026ACB" w:rsidRDefault="00026ACB" w:rsidP="00BB3CFB">
      <w:pPr>
        <w:spacing w:line="276" w:lineRule="auto"/>
        <w:ind w:leftChars="300" w:left="1078" w:hangingChars="128" w:hanging="358"/>
        <w:jc w:val="both"/>
        <w:rPr>
          <w:rFonts w:eastAsia="標楷體"/>
          <w:snapToGrid w:val="0"/>
          <w:sz w:val="28"/>
          <w:szCs w:val="28"/>
        </w:rPr>
      </w:pPr>
      <w:r>
        <w:rPr>
          <w:rFonts w:eastAsia="標楷體" w:hint="eastAsia"/>
          <w:snapToGrid w:val="0"/>
          <w:sz w:val="28"/>
          <w:szCs w:val="28"/>
        </w:rPr>
        <w:t>4.</w:t>
      </w:r>
      <w:r>
        <w:rPr>
          <w:rFonts w:eastAsia="標楷體" w:hint="eastAsia"/>
          <w:snapToGrid w:val="0"/>
          <w:sz w:val="28"/>
          <w:szCs w:val="28"/>
        </w:rPr>
        <w:tab/>
        <w:t>Must currently be a securities firm that has entered into an advisory contract with the issuer, and the lead recommending securities firm must also be the lead advisory securities firm.</w:t>
      </w:r>
    </w:p>
    <w:p w14:paraId="0164ED83" w14:textId="77777777" w:rsidR="00026ACB" w:rsidRDefault="00026ACB" w:rsidP="00BB3CFB">
      <w:pPr>
        <w:spacing w:line="276" w:lineRule="auto"/>
        <w:ind w:left="720"/>
        <w:jc w:val="both"/>
        <w:rPr>
          <w:rFonts w:eastAsia="標楷體"/>
          <w:kern w:val="0"/>
          <w:sz w:val="28"/>
          <w:szCs w:val="28"/>
        </w:rPr>
      </w:pPr>
      <w:r>
        <w:rPr>
          <w:rFonts w:eastAsia="標楷體" w:hint="eastAsia"/>
          <w:kern w:val="0"/>
          <w:sz w:val="28"/>
          <w:szCs w:val="28"/>
        </w:rPr>
        <w:t xml:space="preserve">The aforementioned lead advising/recommending securities firm </w:t>
      </w:r>
      <w:r>
        <w:rPr>
          <w:rFonts w:eastAsia="標楷體" w:hint="eastAsia"/>
          <w:kern w:val="0"/>
          <w:sz w:val="28"/>
          <w:szCs w:val="28"/>
        </w:rPr>
        <w:lastRenderedPageBreak/>
        <w:t>must meet the following conditions:</w:t>
      </w:r>
    </w:p>
    <w:p w14:paraId="17F86920" w14:textId="77777777" w:rsidR="00D735E0" w:rsidRDefault="00026ACB" w:rsidP="00BB3CFB">
      <w:pPr>
        <w:numPr>
          <w:ilvl w:val="0"/>
          <w:numId w:val="35"/>
        </w:numPr>
        <w:tabs>
          <w:tab w:val="clear" w:pos="1920"/>
          <w:tab w:val="num" w:pos="1080"/>
        </w:tabs>
        <w:spacing w:line="276" w:lineRule="auto"/>
        <w:ind w:left="1080" w:hanging="360"/>
        <w:jc w:val="both"/>
        <w:rPr>
          <w:rFonts w:eastAsia="標楷體"/>
          <w:color w:val="000000"/>
          <w:kern w:val="0"/>
          <w:sz w:val="28"/>
          <w:szCs w:val="28"/>
        </w:rPr>
      </w:pPr>
      <w:r>
        <w:rPr>
          <w:rFonts w:eastAsia="標楷體" w:hint="eastAsia"/>
          <w:color w:val="000000"/>
          <w:kern w:val="0"/>
          <w:sz w:val="28"/>
          <w:szCs w:val="28"/>
        </w:rPr>
        <w:t xml:space="preserve">Has acted as lead securities firm within the past three years for at least three deals involving </w:t>
      </w:r>
      <w:r w:rsidR="00A823A4">
        <w:rPr>
          <w:rFonts w:eastAsia="標楷體"/>
          <w:color w:val="000000"/>
          <w:kern w:val="0"/>
          <w:sz w:val="28"/>
          <w:szCs w:val="28"/>
        </w:rPr>
        <w:t>–</w:t>
      </w:r>
    </w:p>
    <w:p w14:paraId="2FE59C63" w14:textId="77777777" w:rsidR="00A823A4" w:rsidRPr="00A823A4" w:rsidRDefault="00A823A4" w:rsidP="00BB3CFB">
      <w:pPr>
        <w:spacing w:line="276" w:lineRule="auto"/>
        <w:ind w:left="1190" w:hanging="470"/>
        <w:jc w:val="both"/>
        <w:rPr>
          <w:rFonts w:eastAsia="標楷體"/>
          <w:color w:val="000000"/>
          <w:kern w:val="0"/>
          <w:sz w:val="28"/>
          <w:szCs w:val="28"/>
        </w:rPr>
      </w:pPr>
      <w:r w:rsidRPr="00A823A4">
        <w:rPr>
          <w:rFonts w:eastAsia="標楷體"/>
          <w:color w:val="000000"/>
          <w:kern w:val="0"/>
          <w:sz w:val="28"/>
          <w:szCs w:val="28"/>
        </w:rPr>
        <w:t xml:space="preserve">(1) an application for an initial exchange listing or </w:t>
      </w:r>
      <w:r w:rsidR="00A42EF7">
        <w:rPr>
          <w:rFonts w:eastAsia="標楷體"/>
          <w:color w:val="000000"/>
          <w:kern w:val="0"/>
          <w:sz w:val="28"/>
          <w:szCs w:val="28"/>
        </w:rPr>
        <w:t>TPEx</w:t>
      </w:r>
      <w:r w:rsidRPr="00A823A4">
        <w:rPr>
          <w:rFonts w:eastAsia="標楷體"/>
          <w:color w:val="000000"/>
          <w:kern w:val="0"/>
          <w:sz w:val="28"/>
          <w:szCs w:val="28"/>
        </w:rPr>
        <w:t xml:space="preserve"> listing of shares; or</w:t>
      </w:r>
    </w:p>
    <w:p w14:paraId="16AD43F1" w14:textId="77777777" w:rsidR="00A823A4" w:rsidRPr="00A823A4" w:rsidRDefault="00A823A4" w:rsidP="00BB3CFB">
      <w:pPr>
        <w:spacing w:line="276" w:lineRule="auto"/>
        <w:ind w:left="720"/>
        <w:jc w:val="both"/>
        <w:rPr>
          <w:rFonts w:eastAsia="標楷體"/>
          <w:color w:val="000000"/>
          <w:kern w:val="0"/>
          <w:sz w:val="28"/>
          <w:szCs w:val="28"/>
        </w:rPr>
      </w:pPr>
      <w:r w:rsidRPr="00A823A4">
        <w:rPr>
          <w:rFonts w:eastAsia="標楷體"/>
          <w:color w:val="000000"/>
          <w:kern w:val="0"/>
          <w:sz w:val="28"/>
          <w:szCs w:val="28"/>
        </w:rPr>
        <w:t>(2) a cash capital increase; or</w:t>
      </w:r>
    </w:p>
    <w:p w14:paraId="101438B4" w14:textId="77777777" w:rsidR="00950DDA" w:rsidRPr="00A823A4" w:rsidRDefault="00A823A4" w:rsidP="00BB3CFB">
      <w:pPr>
        <w:spacing w:line="276" w:lineRule="auto"/>
        <w:ind w:left="720"/>
        <w:jc w:val="both"/>
        <w:rPr>
          <w:rFonts w:eastAsia="標楷體"/>
          <w:color w:val="000000"/>
          <w:sz w:val="28"/>
          <w:szCs w:val="28"/>
        </w:rPr>
      </w:pPr>
      <w:r w:rsidRPr="00A823A4">
        <w:rPr>
          <w:rFonts w:eastAsia="標楷體"/>
          <w:color w:val="000000"/>
          <w:kern w:val="0"/>
          <w:sz w:val="28"/>
          <w:szCs w:val="28"/>
        </w:rPr>
        <w:t>(3) issuance of convertible corporate bonds -- and in each case the listing of the securities to be issued in connection therewith has been approved by the competent authority.</w:t>
      </w:r>
      <w:r w:rsidR="00950DDA" w:rsidRPr="00A823A4">
        <w:rPr>
          <w:rFonts w:eastAsia="標楷體" w:hint="eastAsia"/>
          <w:color w:val="000000"/>
          <w:kern w:val="0"/>
          <w:sz w:val="28"/>
          <w:szCs w:val="28"/>
        </w:rPr>
        <w:t>; or the head of its underwriting department and at last three underwriting personnel have the work experience of handling the aforementioned deals.</w:t>
      </w:r>
    </w:p>
    <w:p w14:paraId="72CFF970" w14:textId="77777777" w:rsidR="00950DDA" w:rsidRDefault="00026ACB" w:rsidP="00BB3CFB">
      <w:pPr>
        <w:spacing w:line="276" w:lineRule="auto"/>
        <w:ind w:leftChars="300" w:left="1078" w:hangingChars="128" w:hanging="358"/>
        <w:jc w:val="both"/>
        <w:rPr>
          <w:rFonts w:eastAsia="標楷體"/>
          <w:sz w:val="28"/>
          <w:szCs w:val="28"/>
        </w:rPr>
      </w:pPr>
      <w:r>
        <w:rPr>
          <w:rFonts w:eastAsia="標楷體" w:hint="eastAsia"/>
          <w:sz w:val="28"/>
          <w:szCs w:val="28"/>
        </w:rPr>
        <w:t>2.</w:t>
      </w:r>
      <w:r>
        <w:rPr>
          <w:rFonts w:eastAsia="標楷體" w:hint="eastAsia"/>
          <w:sz w:val="28"/>
          <w:szCs w:val="28"/>
        </w:rPr>
        <w:tab/>
        <w:t xml:space="preserve">Must have at least 10 employees who are qualified </w:t>
      </w:r>
      <w:r>
        <w:rPr>
          <w:rFonts w:eastAsia="標楷體"/>
          <w:sz w:val="28"/>
          <w:szCs w:val="28"/>
        </w:rPr>
        <w:t>and</w:t>
      </w:r>
      <w:r>
        <w:rPr>
          <w:rFonts w:eastAsia="標楷體" w:hint="eastAsia"/>
          <w:sz w:val="28"/>
          <w:szCs w:val="28"/>
        </w:rPr>
        <w:t xml:space="preserve"> registered as underwriters.</w:t>
      </w:r>
    </w:p>
    <w:p w14:paraId="2FA12E0B" w14:textId="77777777" w:rsidR="001C4629" w:rsidRPr="00026ACB" w:rsidRDefault="001C4629" w:rsidP="001C4629">
      <w:pPr>
        <w:ind w:leftChars="300" w:left="1027" w:hangingChars="128" w:hanging="307"/>
        <w:rPr>
          <w:rFonts w:eastAsia="標楷體"/>
          <w:szCs w:val="28"/>
        </w:rPr>
      </w:pPr>
    </w:p>
    <w:p w14:paraId="557030E4" w14:textId="77777777" w:rsidR="00026ACB" w:rsidRDefault="003D61FE" w:rsidP="00A960F7">
      <w:pPr>
        <w:adjustRightInd w:val="0"/>
        <w:snapToGrid w:val="0"/>
        <w:spacing w:line="480" w:lineRule="exact"/>
        <w:ind w:left="720" w:hangingChars="257" w:hanging="720"/>
        <w:jc w:val="both"/>
        <w:rPr>
          <w:rFonts w:eastAsia="標楷體"/>
          <w:b/>
          <w:sz w:val="28"/>
          <w:szCs w:val="28"/>
        </w:rPr>
      </w:pPr>
      <w:r>
        <w:rPr>
          <w:rFonts w:eastAsia="標楷體" w:hint="eastAsia"/>
          <w:b/>
          <w:sz w:val="28"/>
          <w:szCs w:val="28"/>
        </w:rPr>
        <w:t>Q26</w:t>
      </w:r>
      <w:r w:rsidR="00950DDA" w:rsidRPr="001C4629">
        <w:rPr>
          <w:rFonts w:eastAsia="標楷體" w:hint="eastAsia"/>
          <w:b/>
          <w:sz w:val="28"/>
          <w:szCs w:val="28"/>
        </w:rPr>
        <w:t xml:space="preserve">. </w:t>
      </w:r>
      <w:r w:rsidR="00026ACB">
        <w:rPr>
          <w:rFonts w:eastAsia="標楷體" w:hint="eastAsia"/>
          <w:b/>
          <w:sz w:val="28"/>
          <w:szCs w:val="28"/>
        </w:rPr>
        <w:t xml:space="preserve">When filing a </w:t>
      </w:r>
      <w:r w:rsidR="00026ACB">
        <w:rPr>
          <w:rFonts w:eastAsia="標楷體"/>
          <w:b/>
          <w:sz w:val="28"/>
          <w:szCs w:val="28"/>
        </w:rPr>
        <w:t>Checklist for Material Financial and Operational Events</w:t>
      </w:r>
      <w:r w:rsidR="00026ACB">
        <w:rPr>
          <w:rFonts w:eastAsia="標楷體" w:hint="eastAsia"/>
          <w:b/>
          <w:sz w:val="28"/>
          <w:szCs w:val="28"/>
        </w:rPr>
        <w:t xml:space="preserve"> with the </w:t>
      </w:r>
      <w:r w:rsidR="00A42EF7">
        <w:rPr>
          <w:rFonts w:eastAsia="標楷體"/>
          <w:b/>
          <w:sz w:val="28"/>
          <w:szCs w:val="28"/>
        </w:rPr>
        <w:t>TPEx</w:t>
      </w:r>
      <w:r w:rsidR="00026ACB">
        <w:rPr>
          <w:rFonts w:eastAsia="標楷體" w:hint="eastAsia"/>
          <w:b/>
          <w:sz w:val="28"/>
          <w:szCs w:val="28"/>
        </w:rPr>
        <w:t xml:space="preserve">, what deadline is a foreign emerging stock </w:t>
      </w:r>
      <w:r w:rsidR="00026ACB">
        <w:rPr>
          <w:rFonts w:eastAsia="標楷體"/>
          <w:b/>
          <w:sz w:val="28"/>
          <w:szCs w:val="28"/>
        </w:rPr>
        <w:t>compan</w:t>
      </w:r>
      <w:r w:rsidR="00026ACB">
        <w:rPr>
          <w:rFonts w:eastAsia="標楷體" w:hint="eastAsia"/>
          <w:b/>
          <w:sz w:val="28"/>
          <w:szCs w:val="28"/>
        </w:rPr>
        <w:t>y's lead advising/recommending securities firm expected to meet?</w:t>
      </w:r>
    </w:p>
    <w:p w14:paraId="4C106CF3" w14:textId="77777777" w:rsidR="00D735E0" w:rsidRDefault="003D61FE" w:rsidP="00A960F7">
      <w:pPr>
        <w:spacing w:line="480" w:lineRule="exact"/>
        <w:ind w:left="720" w:hangingChars="257" w:hanging="720"/>
        <w:jc w:val="both"/>
        <w:rPr>
          <w:rFonts w:eastAsia="標楷體"/>
          <w:sz w:val="28"/>
          <w:szCs w:val="28"/>
        </w:rPr>
      </w:pPr>
      <w:r>
        <w:rPr>
          <w:rFonts w:eastAsia="標楷體" w:hint="eastAsia"/>
          <w:b/>
          <w:sz w:val="28"/>
          <w:szCs w:val="28"/>
        </w:rPr>
        <w:t>A26</w:t>
      </w:r>
      <w:r w:rsidR="00950DDA" w:rsidRPr="001C4629">
        <w:rPr>
          <w:rFonts w:eastAsia="標楷體" w:hint="eastAsia"/>
          <w:b/>
          <w:sz w:val="28"/>
          <w:szCs w:val="28"/>
        </w:rPr>
        <w:t xml:space="preserve">. </w:t>
      </w:r>
      <w:r w:rsidR="00950DDA" w:rsidRPr="001C4629">
        <w:rPr>
          <w:rFonts w:eastAsia="標楷體" w:hint="eastAsia"/>
          <w:sz w:val="28"/>
          <w:szCs w:val="28"/>
        </w:rPr>
        <w:t xml:space="preserve">The lead advising/recommending securities firm of a foreign emerging stock company must file the Checklist for </w:t>
      </w:r>
      <w:r w:rsidR="00950DDA" w:rsidRPr="001C4629">
        <w:rPr>
          <w:rFonts w:eastAsia="標楷體"/>
          <w:sz w:val="28"/>
          <w:szCs w:val="28"/>
        </w:rPr>
        <w:t xml:space="preserve">Material Financial </w:t>
      </w:r>
      <w:r w:rsidR="00950DDA" w:rsidRPr="001C4629">
        <w:rPr>
          <w:rFonts w:eastAsia="標楷體" w:hint="eastAsia"/>
          <w:sz w:val="28"/>
          <w:szCs w:val="28"/>
        </w:rPr>
        <w:t xml:space="preserve">and </w:t>
      </w:r>
      <w:r w:rsidR="00950DDA" w:rsidRPr="001C4629">
        <w:rPr>
          <w:rFonts w:eastAsia="標楷體"/>
          <w:sz w:val="28"/>
          <w:szCs w:val="28"/>
        </w:rPr>
        <w:t>Operational Events</w:t>
      </w:r>
      <w:r w:rsidR="00950DDA" w:rsidRPr="001C4629">
        <w:rPr>
          <w:rFonts w:eastAsia="標楷體" w:hint="eastAsia"/>
          <w:sz w:val="28"/>
          <w:szCs w:val="28"/>
        </w:rPr>
        <w:t xml:space="preserve"> (referred to as the </w:t>
      </w:r>
      <w:r w:rsidR="00950DDA" w:rsidRPr="001C4629">
        <w:rPr>
          <w:rFonts w:eastAsia="標楷體"/>
          <w:sz w:val="28"/>
          <w:szCs w:val="28"/>
        </w:rPr>
        <w:t>“</w:t>
      </w:r>
      <w:r w:rsidR="00950DDA" w:rsidRPr="001C4629">
        <w:rPr>
          <w:rFonts w:eastAsia="標楷體" w:hint="eastAsia"/>
          <w:sz w:val="28"/>
          <w:szCs w:val="28"/>
        </w:rPr>
        <w:t>Checklist</w:t>
      </w:r>
      <w:r w:rsidR="00950DDA" w:rsidRPr="001C4629">
        <w:rPr>
          <w:rFonts w:eastAsia="標楷體"/>
          <w:sz w:val="28"/>
          <w:szCs w:val="28"/>
        </w:rPr>
        <w:t>”</w:t>
      </w:r>
      <w:r w:rsidR="00950DDA" w:rsidRPr="001C4629">
        <w:rPr>
          <w:rFonts w:eastAsia="標楷體" w:hint="eastAsia"/>
          <w:sz w:val="28"/>
          <w:szCs w:val="28"/>
        </w:rPr>
        <w:t xml:space="preserve"> hereunder) before the end of each month. If any of the material events listed in the Checklist has </w:t>
      </w:r>
      <w:r w:rsidR="00950DDA" w:rsidRPr="001C4629">
        <w:rPr>
          <w:rFonts w:eastAsia="標楷體"/>
          <w:sz w:val="28"/>
          <w:szCs w:val="28"/>
        </w:rPr>
        <w:t>occurred</w:t>
      </w:r>
      <w:r w:rsidR="00950DDA" w:rsidRPr="001C4629">
        <w:rPr>
          <w:rFonts w:eastAsia="標楷體" w:hint="eastAsia"/>
          <w:sz w:val="28"/>
          <w:szCs w:val="28"/>
        </w:rPr>
        <w:t xml:space="preserve">, a foreign emerging stock company must immediately report it via an </w:t>
      </w:r>
      <w:r w:rsidR="00950DDA" w:rsidRPr="001C4629">
        <w:rPr>
          <w:rFonts w:eastAsia="標楷體"/>
          <w:sz w:val="28"/>
          <w:szCs w:val="28"/>
        </w:rPr>
        <w:t>Internet</w:t>
      </w:r>
      <w:r w:rsidR="00950DDA" w:rsidRPr="001C4629">
        <w:rPr>
          <w:rFonts w:eastAsia="標楷體" w:hint="eastAsia"/>
          <w:sz w:val="28"/>
          <w:szCs w:val="28"/>
        </w:rPr>
        <w:t xml:space="preserve"> reporting system designated by the </w:t>
      </w:r>
      <w:r w:rsidR="00A42EF7">
        <w:rPr>
          <w:rFonts w:eastAsia="標楷體"/>
          <w:sz w:val="28"/>
          <w:szCs w:val="28"/>
        </w:rPr>
        <w:t>TPEx</w:t>
      </w:r>
      <w:r w:rsidR="00950DDA" w:rsidRPr="001C4629">
        <w:rPr>
          <w:rFonts w:eastAsia="標楷體" w:hint="eastAsia"/>
          <w:sz w:val="28"/>
          <w:szCs w:val="28"/>
        </w:rPr>
        <w:t xml:space="preserve">, and, within five days of reporting, complete an audit and report the audit result via an </w:t>
      </w:r>
      <w:r w:rsidR="00950DDA" w:rsidRPr="001C4629">
        <w:rPr>
          <w:rFonts w:eastAsia="標楷體"/>
          <w:sz w:val="28"/>
          <w:szCs w:val="28"/>
        </w:rPr>
        <w:t>Internet</w:t>
      </w:r>
      <w:r w:rsidR="00950DDA" w:rsidRPr="001C4629">
        <w:rPr>
          <w:rFonts w:eastAsia="標楷體" w:hint="eastAsia"/>
          <w:sz w:val="28"/>
          <w:szCs w:val="28"/>
        </w:rPr>
        <w:t xml:space="preserve"> reporting system designated by the </w:t>
      </w:r>
      <w:r w:rsidR="00A42EF7">
        <w:rPr>
          <w:rFonts w:eastAsia="標楷體"/>
          <w:sz w:val="28"/>
          <w:szCs w:val="28"/>
        </w:rPr>
        <w:t>TPEx</w:t>
      </w:r>
      <w:r w:rsidR="00950DDA" w:rsidRPr="001C4629">
        <w:rPr>
          <w:rFonts w:eastAsia="標楷體" w:hint="eastAsia"/>
          <w:sz w:val="28"/>
          <w:szCs w:val="28"/>
        </w:rPr>
        <w:t xml:space="preserve">, and in addition, officially inform the </w:t>
      </w:r>
      <w:r w:rsidR="00A42EF7">
        <w:rPr>
          <w:rFonts w:eastAsia="標楷體"/>
          <w:sz w:val="28"/>
          <w:szCs w:val="28"/>
        </w:rPr>
        <w:t>TPEx</w:t>
      </w:r>
      <w:r w:rsidR="00950DDA" w:rsidRPr="001C4629">
        <w:rPr>
          <w:rFonts w:eastAsia="標楷體" w:hint="eastAsia"/>
          <w:sz w:val="28"/>
          <w:szCs w:val="28"/>
        </w:rPr>
        <w:t xml:space="preserve"> by issuing a letter together with related information.</w:t>
      </w:r>
    </w:p>
    <w:p w14:paraId="2D30831D" w14:textId="77777777" w:rsidR="00950DDA" w:rsidRDefault="00950DDA">
      <w:pPr>
        <w:spacing w:line="480" w:lineRule="exact"/>
        <w:ind w:left="617" w:hangingChars="257" w:hanging="617"/>
        <w:rPr>
          <w:rFonts w:eastAsia="標楷體"/>
          <w:szCs w:val="28"/>
        </w:rPr>
      </w:pPr>
    </w:p>
    <w:p w14:paraId="3922CB66" w14:textId="77777777" w:rsidR="00026ACB" w:rsidRDefault="003D61FE" w:rsidP="00A960F7">
      <w:pPr>
        <w:spacing w:line="480" w:lineRule="exact"/>
        <w:ind w:left="720" w:hangingChars="257" w:hanging="720"/>
        <w:jc w:val="both"/>
        <w:rPr>
          <w:rFonts w:eastAsia="標楷體"/>
          <w:b/>
          <w:sz w:val="28"/>
          <w:szCs w:val="28"/>
        </w:rPr>
      </w:pPr>
      <w:r>
        <w:rPr>
          <w:rFonts w:eastAsia="標楷體" w:hint="eastAsia"/>
          <w:b/>
          <w:sz w:val="28"/>
          <w:szCs w:val="28"/>
        </w:rPr>
        <w:t>Q27</w:t>
      </w:r>
      <w:r w:rsidR="00950DDA" w:rsidRPr="001C4629">
        <w:rPr>
          <w:rFonts w:eastAsia="標楷體" w:hint="eastAsia"/>
          <w:b/>
          <w:sz w:val="28"/>
          <w:szCs w:val="28"/>
        </w:rPr>
        <w:t xml:space="preserve">. </w:t>
      </w:r>
      <w:r w:rsidR="00026ACB">
        <w:rPr>
          <w:rFonts w:eastAsia="標楷體" w:hint="eastAsia"/>
          <w:b/>
          <w:sz w:val="28"/>
          <w:szCs w:val="28"/>
        </w:rPr>
        <w:t>Are the lead and co-advising securities firms all required to act as recommending securities firms for an emerging market stock?</w:t>
      </w:r>
    </w:p>
    <w:p w14:paraId="06E1D60F" w14:textId="77777777" w:rsidR="00026ACB" w:rsidRDefault="003D61FE" w:rsidP="00A960F7">
      <w:pPr>
        <w:spacing w:line="480" w:lineRule="exact"/>
        <w:ind w:left="720" w:hangingChars="257" w:hanging="720"/>
        <w:jc w:val="both"/>
        <w:rPr>
          <w:rFonts w:eastAsia="標楷體"/>
          <w:sz w:val="28"/>
          <w:szCs w:val="28"/>
        </w:rPr>
      </w:pPr>
      <w:r>
        <w:rPr>
          <w:rFonts w:eastAsia="標楷體" w:hint="eastAsia"/>
          <w:b/>
          <w:sz w:val="28"/>
          <w:szCs w:val="28"/>
        </w:rPr>
        <w:lastRenderedPageBreak/>
        <w:t>A27</w:t>
      </w:r>
      <w:r w:rsidR="00950DDA" w:rsidRPr="001C4629">
        <w:rPr>
          <w:rFonts w:eastAsia="標楷體" w:hint="eastAsia"/>
          <w:b/>
          <w:sz w:val="28"/>
          <w:szCs w:val="28"/>
        </w:rPr>
        <w:t xml:space="preserve">. </w:t>
      </w:r>
      <w:r w:rsidR="00026ACB">
        <w:rPr>
          <w:rFonts w:eastAsia="標楷體" w:hint="eastAsia"/>
          <w:sz w:val="28"/>
          <w:szCs w:val="28"/>
        </w:rPr>
        <w:t xml:space="preserve">In order to strengthen regulation of the </w:t>
      </w:r>
      <w:r w:rsidR="00B000F7">
        <w:rPr>
          <w:rFonts w:eastAsia="標楷體" w:hint="eastAsia"/>
          <w:sz w:val="28"/>
          <w:szCs w:val="28"/>
        </w:rPr>
        <w:t>Emerging Stock Board</w:t>
      </w:r>
      <w:r w:rsidR="00026ACB">
        <w:rPr>
          <w:rFonts w:eastAsia="標楷體" w:hint="eastAsia"/>
          <w:sz w:val="28"/>
          <w:szCs w:val="28"/>
        </w:rPr>
        <w:t xml:space="preserve"> and ensure linkage between a securities firm's advisory operations and its market making responsibility for emerging market stocks, the lead and co-advising securities firms that have entered into an advisory contract with an emerging stock </w:t>
      </w:r>
      <w:r w:rsidR="00026ACB">
        <w:rPr>
          <w:rFonts w:eastAsia="標楷體"/>
          <w:sz w:val="28"/>
          <w:szCs w:val="28"/>
        </w:rPr>
        <w:t>company</w:t>
      </w:r>
      <w:r w:rsidR="00026ACB">
        <w:rPr>
          <w:rFonts w:eastAsia="標楷體" w:hint="eastAsia"/>
          <w:sz w:val="28"/>
          <w:szCs w:val="28"/>
        </w:rPr>
        <w:t xml:space="preserve"> are also required to act as recommending securities firms for the stock in question.</w:t>
      </w:r>
    </w:p>
    <w:p w14:paraId="20DDB44D" w14:textId="77777777" w:rsidR="00950DDA" w:rsidRPr="00026ACB" w:rsidRDefault="00950DDA" w:rsidP="00026ACB">
      <w:pPr>
        <w:spacing w:line="480" w:lineRule="exact"/>
        <w:ind w:left="617" w:hangingChars="257" w:hanging="617"/>
        <w:jc w:val="both"/>
        <w:rPr>
          <w:rFonts w:eastAsia="標楷體"/>
          <w:szCs w:val="28"/>
        </w:rPr>
      </w:pPr>
    </w:p>
    <w:p w14:paraId="745A9FF2" w14:textId="77777777" w:rsidR="00026ACB" w:rsidRDefault="003D61FE" w:rsidP="00A960F7">
      <w:pPr>
        <w:spacing w:line="480" w:lineRule="exact"/>
        <w:ind w:left="720" w:hangingChars="257" w:hanging="720"/>
        <w:jc w:val="both"/>
        <w:rPr>
          <w:rFonts w:eastAsia="標楷體"/>
          <w:b/>
          <w:sz w:val="28"/>
          <w:szCs w:val="28"/>
        </w:rPr>
      </w:pPr>
      <w:r>
        <w:rPr>
          <w:rFonts w:eastAsia="標楷體" w:hint="eastAsia"/>
          <w:b/>
          <w:sz w:val="28"/>
          <w:szCs w:val="28"/>
        </w:rPr>
        <w:t>Q28</w:t>
      </w:r>
      <w:r w:rsidR="00950DDA" w:rsidRPr="001C4629">
        <w:rPr>
          <w:rFonts w:eastAsia="標楷體" w:hint="eastAsia"/>
          <w:b/>
          <w:sz w:val="28"/>
          <w:szCs w:val="28"/>
        </w:rPr>
        <w:t xml:space="preserve">. </w:t>
      </w:r>
      <w:r w:rsidR="00026ACB">
        <w:rPr>
          <w:rFonts w:eastAsia="標楷體" w:hint="eastAsia"/>
          <w:b/>
          <w:sz w:val="28"/>
          <w:szCs w:val="28"/>
        </w:rPr>
        <w:t xml:space="preserve">What procedures is the lead advising/recommending securities firm required to </w:t>
      </w:r>
      <w:r w:rsidR="00026ACB">
        <w:rPr>
          <w:rFonts w:eastAsia="標楷體"/>
          <w:b/>
          <w:sz w:val="28"/>
          <w:szCs w:val="28"/>
        </w:rPr>
        <w:t>carry out</w:t>
      </w:r>
      <w:r w:rsidR="00026ACB">
        <w:rPr>
          <w:rFonts w:eastAsia="標楷體" w:hint="eastAsia"/>
          <w:b/>
          <w:sz w:val="28"/>
          <w:szCs w:val="28"/>
        </w:rPr>
        <w:t xml:space="preserve"> when the lineup of advising/recommending securities firms undergoes a change?</w:t>
      </w:r>
    </w:p>
    <w:p w14:paraId="53B70D09" w14:textId="468E5DB9" w:rsidR="00026ACB" w:rsidRDefault="003D61FE" w:rsidP="00A960F7">
      <w:pPr>
        <w:spacing w:line="480" w:lineRule="exact"/>
        <w:ind w:left="720" w:hangingChars="257" w:hanging="720"/>
        <w:jc w:val="both"/>
        <w:rPr>
          <w:rFonts w:eastAsia="標楷體"/>
          <w:sz w:val="28"/>
          <w:szCs w:val="28"/>
        </w:rPr>
      </w:pPr>
      <w:r>
        <w:rPr>
          <w:rFonts w:eastAsia="標楷體" w:hint="eastAsia"/>
          <w:b/>
          <w:sz w:val="28"/>
          <w:szCs w:val="28"/>
        </w:rPr>
        <w:t>A28</w:t>
      </w:r>
      <w:r w:rsidR="00950DDA" w:rsidRPr="001C4629">
        <w:rPr>
          <w:rFonts w:eastAsia="標楷體" w:hint="eastAsia"/>
          <w:b/>
          <w:sz w:val="28"/>
          <w:szCs w:val="28"/>
        </w:rPr>
        <w:t xml:space="preserve">. </w:t>
      </w:r>
      <w:r w:rsidR="00026ACB">
        <w:rPr>
          <w:rFonts w:eastAsia="標楷體" w:hint="eastAsia"/>
          <w:sz w:val="28"/>
          <w:szCs w:val="28"/>
        </w:rPr>
        <w:t xml:space="preserve">The </w:t>
      </w:r>
      <w:r w:rsidR="00026ACB">
        <w:rPr>
          <w:rFonts w:eastAsia="標楷體"/>
          <w:sz w:val="28"/>
          <w:szCs w:val="28"/>
        </w:rPr>
        <w:t>Market Observation Post System (MOPS)</w:t>
      </w:r>
      <w:r w:rsidR="00026ACB">
        <w:rPr>
          <w:rFonts w:eastAsia="標楷體" w:hint="eastAsia"/>
          <w:sz w:val="28"/>
          <w:szCs w:val="28"/>
        </w:rPr>
        <w:t xml:space="preserve"> </w:t>
      </w:r>
      <w:r w:rsidR="00026ACB">
        <w:rPr>
          <w:rFonts w:eastAsia="標楷體"/>
          <w:sz w:val="28"/>
          <w:szCs w:val="28"/>
        </w:rPr>
        <w:t>Chinese</w:t>
      </w:r>
      <w:r w:rsidR="00026ACB">
        <w:rPr>
          <w:rFonts w:eastAsia="標楷體" w:hint="eastAsia"/>
          <w:sz w:val="28"/>
          <w:szCs w:val="28"/>
        </w:rPr>
        <w:t>-language website has a section (called "</w:t>
      </w:r>
      <w:r w:rsidR="00026ACB">
        <w:rPr>
          <w:rFonts w:eastAsia="標楷體" w:hint="eastAsia"/>
          <w:sz w:val="28"/>
          <w:szCs w:val="28"/>
        </w:rPr>
        <w:t>輔導專區</w:t>
      </w:r>
      <w:r w:rsidR="00026ACB">
        <w:rPr>
          <w:rFonts w:eastAsia="標楷體" w:hint="eastAsia"/>
          <w:sz w:val="28"/>
          <w:szCs w:val="28"/>
        </w:rPr>
        <w:t xml:space="preserve">") which is used by lead advising/recommending securities firms to report information relating to </w:t>
      </w:r>
      <w:r w:rsidR="00026ACB">
        <w:rPr>
          <w:rFonts w:eastAsia="標楷體"/>
          <w:sz w:val="28"/>
          <w:szCs w:val="28"/>
        </w:rPr>
        <w:t>companies</w:t>
      </w:r>
      <w:r w:rsidR="00026ACB">
        <w:rPr>
          <w:rFonts w:eastAsia="標楷體" w:hint="eastAsia"/>
          <w:sz w:val="28"/>
          <w:szCs w:val="28"/>
        </w:rPr>
        <w:t xml:space="preserve"> under advisory agreements. To facilitate oversight by the </w:t>
      </w:r>
      <w:r w:rsidR="00A42EF7">
        <w:rPr>
          <w:rFonts w:eastAsia="標楷體"/>
          <w:sz w:val="28"/>
          <w:szCs w:val="28"/>
        </w:rPr>
        <w:t>TPEx</w:t>
      </w:r>
      <w:r w:rsidR="00026ACB">
        <w:rPr>
          <w:rFonts w:eastAsia="標楷體" w:hint="eastAsia"/>
          <w:sz w:val="28"/>
          <w:szCs w:val="28"/>
        </w:rPr>
        <w:t>, a lead advising/recommending securities firm is required to use the "</w:t>
      </w:r>
      <w:r w:rsidR="00026ACB">
        <w:rPr>
          <w:rFonts w:eastAsia="標楷體" w:hint="eastAsia"/>
          <w:sz w:val="28"/>
          <w:szCs w:val="28"/>
        </w:rPr>
        <w:t>輔導專區</w:t>
      </w:r>
      <w:r w:rsidR="00026ACB">
        <w:rPr>
          <w:rFonts w:eastAsia="標楷體" w:hint="eastAsia"/>
          <w:sz w:val="28"/>
          <w:szCs w:val="28"/>
        </w:rPr>
        <w:t>" section to report any change in the lineup of recommending securities firms</w:t>
      </w:r>
      <w:r w:rsidR="00026ACB" w:rsidRPr="008734BE">
        <w:rPr>
          <w:rFonts w:eastAsia="標楷體" w:hint="eastAsia"/>
          <w:strike/>
          <w:color w:val="FF0000"/>
          <w:sz w:val="28"/>
          <w:szCs w:val="28"/>
        </w:rPr>
        <w:t xml:space="preserve">, and within three days of such a change must report to the </w:t>
      </w:r>
      <w:r w:rsidR="00A42EF7" w:rsidRPr="008734BE">
        <w:rPr>
          <w:rFonts w:eastAsia="標楷體"/>
          <w:strike/>
          <w:color w:val="FF0000"/>
          <w:sz w:val="28"/>
          <w:szCs w:val="28"/>
        </w:rPr>
        <w:t>TPEx</w:t>
      </w:r>
      <w:r w:rsidR="00026ACB">
        <w:rPr>
          <w:rFonts w:eastAsia="標楷體" w:hint="eastAsia"/>
          <w:sz w:val="28"/>
          <w:szCs w:val="28"/>
        </w:rPr>
        <w:t>. If there is a change to the lead advising/recommending</w:t>
      </w:r>
      <w:r w:rsidR="00026ACB">
        <w:rPr>
          <w:rFonts w:eastAsia="標楷體"/>
          <w:sz w:val="28"/>
          <w:szCs w:val="28"/>
        </w:rPr>
        <w:t xml:space="preserve"> securities firm</w:t>
      </w:r>
      <w:r w:rsidR="00026ACB">
        <w:rPr>
          <w:rFonts w:eastAsia="標楷體" w:hint="eastAsia"/>
          <w:sz w:val="28"/>
          <w:szCs w:val="28"/>
        </w:rPr>
        <w:t xml:space="preserve">, </w:t>
      </w:r>
      <w:r w:rsidR="00026ACB" w:rsidRPr="006470A3">
        <w:rPr>
          <w:rFonts w:eastAsia="標楷體" w:hint="eastAsia"/>
          <w:sz w:val="28"/>
          <w:szCs w:val="28"/>
        </w:rPr>
        <w:t>the</w:t>
      </w:r>
      <w:r w:rsidR="00026ACB" w:rsidRPr="006470A3">
        <w:rPr>
          <w:rFonts w:eastAsia="標楷體" w:hint="eastAsia"/>
          <w:color w:val="FF0000"/>
          <w:sz w:val="28"/>
          <w:szCs w:val="28"/>
          <w:u w:val="single"/>
        </w:rPr>
        <w:t xml:space="preserve"> </w:t>
      </w:r>
      <w:r w:rsidR="008734BE" w:rsidRPr="006470A3">
        <w:rPr>
          <w:rFonts w:eastAsia="標楷體"/>
          <w:color w:val="FF0000"/>
          <w:sz w:val="28"/>
          <w:szCs w:val="28"/>
          <w:u w:val="single"/>
        </w:rPr>
        <w:t xml:space="preserve">former </w:t>
      </w:r>
      <w:r w:rsidR="008734BE" w:rsidRPr="006470A3">
        <w:rPr>
          <w:rFonts w:eastAsia="標楷體" w:hint="eastAsia"/>
          <w:color w:val="FF0000"/>
          <w:sz w:val="28"/>
          <w:szCs w:val="28"/>
          <w:u w:val="single"/>
        </w:rPr>
        <w:t>lead advising/recommending</w:t>
      </w:r>
      <w:r w:rsidR="008734BE" w:rsidRPr="006470A3">
        <w:rPr>
          <w:rFonts w:eastAsia="標楷體"/>
          <w:color w:val="FF0000"/>
          <w:sz w:val="28"/>
          <w:szCs w:val="28"/>
          <w:u w:val="single"/>
        </w:rPr>
        <w:t xml:space="preserve"> securities firm</w:t>
      </w:r>
      <w:r w:rsidR="008734BE">
        <w:rPr>
          <w:rFonts w:eastAsia="標楷體" w:hint="eastAsia"/>
          <w:sz w:val="28"/>
          <w:szCs w:val="28"/>
        </w:rPr>
        <w:t xml:space="preserve"> </w:t>
      </w:r>
      <w:r w:rsidR="00026ACB" w:rsidRPr="008734BE">
        <w:rPr>
          <w:rFonts w:eastAsia="標楷體" w:hint="eastAsia"/>
          <w:strike/>
          <w:color w:val="FF0000"/>
          <w:sz w:val="28"/>
          <w:szCs w:val="28"/>
        </w:rPr>
        <w:t>procedures described above</w:t>
      </w:r>
      <w:r w:rsidR="00026ACB">
        <w:rPr>
          <w:rFonts w:eastAsia="標楷體" w:hint="eastAsia"/>
          <w:sz w:val="28"/>
          <w:szCs w:val="28"/>
        </w:rPr>
        <w:t xml:space="preserve"> </w:t>
      </w:r>
      <w:r w:rsidR="00026ACB" w:rsidRPr="006470A3">
        <w:rPr>
          <w:rFonts w:eastAsia="標楷體" w:hint="eastAsia"/>
          <w:color w:val="FF0000"/>
          <w:sz w:val="28"/>
          <w:szCs w:val="28"/>
          <w:u w:val="single"/>
        </w:rPr>
        <w:t xml:space="preserve">must </w:t>
      </w:r>
      <w:r w:rsidR="0001195E">
        <w:rPr>
          <w:rFonts w:eastAsia="標楷體"/>
          <w:color w:val="FF0000"/>
          <w:sz w:val="28"/>
          <w:szCs w:val="28"/>
          <w:u w:val="single"/>
        </w:rPr>
        <w:t>announce</w:t>
      </w:r>
      <w:r w:rsidR="006470A3" w:rsidRPr="006470A3">
        <w:rPr>
          <w:rFonts w:eastAsia="標楷體"/>
          <w:color w:val="FF0000"/>
          <w:sz w:val="28"/>
          <w:szCs w:val="28"/>
          <w:u w:val="single"/>
        </w:rPr>
        <w:t xml:space="preserve"> the </w:t>
      </w:r>
      <w:r w:rsidR="006470A3">
        <w:rPr>
          <w:rFonts w:eastAsia="標楷體"/>
          <w:color w:val="FF0000"/>
          <w:sz w:val="28"/>
          <w:szCs w:val="28"/>
          <w:u w:val="single"/>
        </w:rPr>
        <w:t xml:space="preserve">date and </w:t>
      </w:r>
      <w:r w:rsidR="006470A3" w:rsidRPr="006470A3">
        <w:rPr>
          <w:rFonts w:eastAsia="標楷體"/>
          <w:color w:val="FF0000"/>
          <w:sz w:val="28"/>
          <w:szCs w:val="28"/>
          <w:u w:val="single"/>
        </w:rPr>
        <w:t>reason for terminating its capacity as lead advisory recommending securities firm</w:t>
      </w:r>
      <w:r w:rsidR="0001195E">
        <w:rPr>
          <w:rFonts w:eastAsia="標楷體" w:hint="eastAsia"/>
          <w:color w:val="FF0000"/>
          <w:sz w:val="28"/>
          <w:szCs w:val="28"/>
          <w:u w:val="single"/>
        </w:rPr>
        <w:t xml:space="preserve"> o</w:t>
      </w:r>
      <w:r w:rsidR="0001195E">
        <w:rPr>
          <w:rFonts w:eastAsia="標楷體"/>
          <w:color w:val="FF0000"/>
          <w:sz w:val="28"/>
          <w:szCs w:val="28"/>
          <w:u w:val="single"/>
        </w:rPr>
        <w:t xml:space="preserve">n the </w:t>
      </w:r>
      <w:r w:rsidR="0001195E" w:rsidRPr="006470A3">
        <w:rPr>
          <w:rFonts w:eastAsia="標楷體" w:hint="eastAsia"/>
          <w:color w:val="FF0000"/>
          <w:sz w:val="28"/>
          <w:szCs w:val="28"/>
          <w:u w:val="single"/>
        </w:rPr>
        <w:t>"</w:t>
      </w:r>
      <w:r w:rsidR="0001195E" w:rsidRPr="006470A3">
        <w:rPr>
          <w:rFonts w:eastAsia="標楷體" w:hint="eastAsia"/>
          <w:color w:val="FF0000"/>
          <w:sz w:val="28"/>
          <w:szCs w:val="28"/>
          <w:u w:val="single"/>
        </w:rPr>
        <w:t>輔導專區</w:t>
      </w:r>
      <w:r w:rsidR="0001195E" w:rsidRPr="006470A3">
        <w:rPr>
          <w:rFonts w:eastAsia="標楷體" w:hint="eastAsia"/>
          <w:color w:val="FF0000"/>
          <w:sz w:val="28"/>
          <w:szCs w:val="28"/>
          <w:u w:val="single"/>
        </w:rPr>
        <w:t>"</w:t>
      </w:r>
      <w:r w:rsidR="0001195E">
        <w:rPr>
          <w:rFonts w:eastAsia="標楷體"/>
          <w:color w:val="FF0000"/>
          <w:sz w:val="28"/>
          <w:szCs w:val="28"/>
          <w:u w:val="single"/>
        </w:rPr>
        <w:t xml:space="preserve"> </w:t>
      </w:r>
      <w:r w:rsidR="00F00167">
        <w:rPr>
          <w:rFonts w:eastAsia="標楷體"/>
          <w:color w:val="FF0000"/>
          <w:sz w:val="28"/>
          <w:szCs w:val="28"/>
          <w:u w:val="single"/>
        </w:rPr>
        <w:t xml:space="preserve">. </w:t>
      </w:r>
      <w:r w:rsidR="0001195E">
        <w:rPr>
          <w:rFonts w:eastAsia="標楷體"/>
          <w:color w:val="FF0000"/>
          <w:sz w:val="28"/>
          <w:szCs w:val="28"/>
          <w:u w:val="single"/>
        </w:rPr>
        <w:t>Since then, t</w:t>
      </w:r>
      <w:r w:rsidR="006470A3" w:rsidRPr="006470A3">
        <w:rPr>
          <w:rFonts w:eastAsia="標楷體"/>
          <w:color w:val="FF0000"/>
          <w:sz w:val="28"/>
          <w:szCs w:val="28"/>
          <w:u w:val="single"/>
        </w:rPr>
        <w:t xml:space="preserve">he information reported on the </w:t>
      </w:r>
      <w:r w:rsidR="006470A3" w:rsidRPr="006470A3">
        <w:rPr>
          <w:rFonts w:eastAsia="標楷體" w:hint="eastAsia"/>
          <w:color w:val="FF0000"/>
          <w:sz w:val="28"/>
          <w:szCs w:val="28"/>
          <w:u w:val="single"/>
        </w:rPr>
        <w:t>"</w:t>
      </w:r>
      <w:r w:rsidR="006470A3" w:rsidRPr="006470A3">
        <w:rPr>
          <w:rFonts w:eastAsia="標楷體" w:hint="eastAsia"/>
          <w:color w:val="FF0000"/>
          <w:sz w:val="28"/>
          <w:szCs w:val="28"/>
          <w:u w:val="single"/>
        </w:rPr>
        <w:t>輔導專區</w:t>
      </w:r>
      <w:r w:rsidR="006470A3" w:rsidRPr="006470A3">
        <w:rPr>
          <w:rFonts w:eastAsia="標楷體" w:hint="eastAsia"/>
          <w:color w:val="FF0000"/>
          <w:sz w:val="28"/>
          <w:szCs w:val="28"/>
          <w:u w:val="single"/>
        </w:rPr>
        <w:t>"</w:t>
      </w:r>
      <w:r w:rsidR="006470A3">
        <w:rPr>
          <w:rFonts w:eastAsia="標楷體"/>
          <w:color w:val="FF0000"/>
          <w:sz w:val="28"/>
          <w:szCs w:val="28"/>
          <w:u w:val="single"/>
        </w:rPr>
        <w:t xml:space="preserve"> </w:t>
      </w:r>
      <w:r w:rsidR="006470A3" w:rsidRPr="006470A3">
        <w:rPr>
          <w:rFonts w:eastAsia="標楷體"/>
          <w:sz w:val="28"/>
          <w:szCs w:val="28"/>
        </w:rPr>
        <w:t xml:space="preserve">must </w:t>
      </w:r>
      <w:r w:rsidR="00026ACB" w:rsidRPr="006470A3">
        <w:rPr>
          <w:rFonts w:eastAsia="標楷體" w:hint="eastAsia"/>
          <w:sz w:val="28"/>
          <w:szCs w:val="28"/>
        </w:rPr>
        <w:t xml:space="preserve">be </w:t>
      </w:r>
      <w:r w:rsidR="00026ACB" w:rsidRPr="006470A3">
        <w:rPr>
          <w:rFonts w:eastAsia="標楷體"/>
          <w:sz w:val="28"/>
          <w:szCs w:val="28"/>
        </w:rPr>
        <w:t>carried out</w:t>
      </w:r>
      <w:r w:rsidR="00026ACB" w:rsidRPr="006470A3">
        <w:rPr>
          <w:rFonts w:eastAsia="標楷體" w:hint="eastAsia"/>
          <w:sz w:val="28"/>
          <w:szCs w:val="28"/>
        </w:rPr>
        <w:t xml:space="preserve"> by the succeeding lead advising/recommending</w:t>
      </w:r>
      <w:r w:rsidR="00026ACB" w:rsidRPr="006470A3">
        <w:rPr>
          <w:rFonts w:eastAsia="標楷體"/>
          <w:sz w:val="28"/>
          <w:szCs w:val="28"/>
        </w:rPr>
        <w:t xml:space="preserve"> securities firm</w:t>
      </w:r>
      <w:r w:rsidR="00026ACB" w:rsidRPr="0001195E">
        <w:rPr>
          <w:rFonts w:eastAsia="標楷體" w:hint="eastAsia"/>
          <w:strike/>
          <w:color w:val="FF0000"/>
          <w:sz w:val="28"/>
          <w:szCs w:val="28"/>
        </w:rPr>
        <w:t xml:space="preserve">, to facilitate regulation of the </w:t>
      </w:r>
      <w:r w:rsidR="00B000F7" w:rsidRPr="0001195E">
        <w:rPr>
          <w:rFonts w:eastAsia="標楷體"/>
          <w:strike/>
          <w:color w:val="FF0000"/>
          <w:sz w:val="28"/>
          <w:szCs w:val="28"/>
        </w:rPr>
        <w:t>Emerging Stock Board</w:t>
      </w:r>
      <w:r w:rsidR="00026ACB">
        <w:rPr>
          <w:rFonts w:eastAsia="標楷體" w:hint="eastAsia"/>
          <w:sz w:val="28"/>
          <w:szCs w:val="28"/>
        </w:rPr>
        <w:t>.</w:t>
      </w:r>
      <w:r w:rsidR="006470A3" w:rsidRPr="006470A3">
        <w:t xml:space="preserve"> </w:t>
      </w:r>
    </w:p>
    <w:p w14:paraId="307BF181" w14:textId="77777777" w:rsidR="00950DDA" w:rsidRPr="00026ACB" w:rsidRDefault="00950DDA" w:rsidP="00026ACB">
      <w:pPr>
        <w:spacing w:line="480" w:lineRule="exact"/>
        <w:ind w:left="617" w:hangingChars="257" w:hanging="617"/>
        <w:jc w:val="both"/>
        <w:rPr>
          <w:rFonts w:eastAsia="標楷體"/>
          <w:szCs w:val="28"/>
        </w:rPr>
      </w:pPr>
    </w:p>
    <w:p w14:paraId="1DECB689" w14:textId="77777777" w:rsidR="00D735E0" w:rsidRDefault="003D61FE" w:rsidP="001C4629">
      <w:pPr>
        <w:spacing w:line="480" w:lineRule="exact"/>
        <w:ind w:left="720" w:hangingChars="257" w:hanging="720"/>
        <w:jc w:val="both"/>
        <w:rPr>
          <w:rFonts w:eastAsia="標楷體"/>
          <w:b/>
          <w:sz w:val="28"/>
          <w:szCs w:val="28"/>
        </w:rPr>
      </w:pPr>
      <w:r>
        <w:rPr>
          <w:rFonts w:eastAsia="標楷體" w:hint="eastAsia"/>
          <w:b/>
          <w:sz w:val="28"/>
          <w:szCs w:val="28"/>
        </w:rPr>
        <w:t>Q29</w:t>
      </w:r>
      <w:r w:rsidR="00950DDA" w:rsidRPr="001C4629">
        <w:rPr>
          <w:rFonts w:eastAsia="標楷體" w:hint="eastAsia"/>
          <w:b/>
          <w:sz w:val="28"/>
          <w:szCs w:val="28"/>
        </w:rPr>
        <w:t>. What procedures are the lead advising/recommending securities firm</w:t>
      </w:r>
      <w:r w:rsidR="00DF7534">
        <w:rPr>
          <w:rFonts w:eastAsia="標楷體" w:hint="eastAsia"/>
          <w:b/>
          <w:sz w:val="28"/>
          <w:szCs w:val="28"/>
        </w:rPr>
        <w:t>s</w:t>
      </w:r>
      <w:r w:rsidR="00950DDA" w:rsidRPr="001C4629">
        <w:rPr>
          <w:rFonts w:eastAsia="標楷體" w:hint="eastAsia"/>
          <w:b/>
          <w:sz w:val="28"/>
          <w:szCs w:val="28"/>
        </w:rPr>
        <w:t xml:space="preserve"> required to </w:t>
      </w:r>
      <w:r w:rsidR="00950DDA" w:rsidRPr="001C4629">
        <w:rPr>
          <w:rFonts w:eastAsia="標楷體"/>
          <w:b/>
          <w:sz w:val="28"/>
          <w:szCs w:val="28"/>
        </w:rPr>
        <w:t>carry out</w:t>
      </w:r>
      <w:r w:rsidR="00950DDA" w:rsidRPr="001C4629">
        <w:rPr>
          <w:rFonts w:eastAsia="標楷體" w:hint="eastAsia"/>
          <w:b/>
          <w:sz w:val="28"/>
          <w:szCs w:val="28"/>
        </w:rPr>
        <w:t xml:space="preserve"> when there is a change in the lead advising/recommending securities firm?</w:t>
      </w:r>
    </w:p>
    <w:p w14:paraId="1D2362FD" w14:textId="77777777" w:rsidR="00950DDA" w:rsidRPr="001C4629" w:rsidRDefault="003D61FE" w:rsidP="001C4629">
      <w:pPr>
        <w:spacing w:line="480" w:lineRule="exact"/>
        <w:ind w:left="720" w:hangingChars="257" w:hanging="720"/>
        <w:jc w:val="both"/>
        <w:rPr>
          <w:rFonts w:eastAsia="標楷體"/>
          <w:b/>
          <w:sz w:val="28"/>
          <w:szCs w:val="28"/>
        </w:rPr>
      </w:pPr>
      <w:r>
        <w:rPr>
          <w:rFonts w:eastAsia="標楷體" w:hint="eastAsia"/>
          <w:b/>
          <w:sz w:val="28"/>
          <w:szCs w:val="28"/>
        </w:rPr>
        <w:lastRenderedPageBreak/>
        <w:t>A29</w:t>
      </w:r>
      <w:r w:rsidR="00950DDA" w:rsidRPr="001C4629">
        <w:rPr>
          <w:rFonts w:eastAsia="標楷體" w:hint="eastAsia"/>
          <w:b/>
          <w:sz w:val="28"/>
          <w:szCs w:val="28"/>
        </w:rPr>
        <w:t xml:space="preserve">. </w:t>
      </w:r>
      <w:r w:rsidR="00950DDA" w:rsidRPr="001C4629">
        <w:rPr>
          <w:rFonts w:eastAsia="標楷體" w:hint="eastAsia"/>
          <w:sz w:val="28"/>
          <w:szCs w:val="28"/>
        </w:rPr>
        <w:t xml:space="preserve">In order to prevent destructive </w:t>
      </w:r>
      <w:r w:rsidR="00950DDA" w:rsidRPr="001C4629">
        <w:rPr>
          <w:rFonts w:eastAsia="標楷體"/>
          <w:sz w:val="28"/>
          <w:szCs w:val="28"/>
        </w:rPr>
        <w:t>competition</w:t>
      </w:r>
      <w:r w:rsidR="00950DDA" w:rsidRPr="001C4629">
        <w:rPr>
          <w:rFonts w:eastAsia="標楷體" w:hint="eastAsia"/>
          <w:sz w:val="28"/>
          <w:szCs w:val="28"/>
        </w:rPr>
        <w:t xml:space="preserve"> in </w:t>
      </w:r>
      <w:r w:rsidR="00950DDA" w:rsidRPr="001C4629">
        <w:rPr>
          <w:rFonts w:eastAsia="標楷體"/>
          <w:sz w:val="28"/>
          <w:szCs w:val="28"/>
        </w:rPr>
        <w:t>the</w:t>
      </w:r>
      <w:r w:rsidR="00950DDA" w:rsidRPr="001C4629">
        <w:rPr>
          <w:rFonts w:eastAsia="標楷體" w:hint="eastAsia"/>
          <w:sz w:val="28"/>
          <w:szCs w:val="28"/>
        </w:rPr>
        <w:t xml:space="preserve"> underwriting market and enhance the market making function of underwriters, it is required </w:t>
      </w:r>
      <w:r w:rsidR="00950DDA" w:rsidRPr="001C4629">
        <w:rPr>
          <w:rFonts w:eastAsia="標楷體"/>
          <w:sz w:val="28"/>
          <w:szCs w:val="28"/>
        </w:rPr>
        <w:t>that</w:t>
      </w:r>
      <w:r w:rsidR="00950DDA" w:rsidRPr="001C4629">
        <w:rPr>
          <w:rFonts w:eastAsia="標楷體" w:hint="eastAsia"/>
          <w:sz w:val="28"/>
          <w:szCs w:val="28"/>
        </w:rPr>
        <w:t xml:space="preserve"> when an emerging stock </w:t>
      </w:r>
      <w:r w:rsidR="00950DDA" w:rsidRPr="001C4629">
        <w:rPr>
          <w:rFonts w:eastAsia="標楷體"/>
          <w:sz w:val="28"/>
          <w:szCs w:val="28"/>
        </w:rPr>
        <w:t>compan</w:t>
      </w:r>
      <w:r w:rsidR="00950DDA" w:rsidRPr="001C4629">
        <w:rPr>
          <w:rFonts w:eastAsia="標楷體" w:hint="eastAsia"/>
          <w:sz w:val="28"/>
          <w:szCs w:val="28"/>
        </w:rPr>
        <w:t xml:space="preserve">y switches its lead advising/ recommending securities firm, the new </w:t>
      </w:r>
      <w:r w:rsidR="00950DDA" w:rsidRPr="001C4629">
        <w:rPr>
          <w:rFonts w:hAnsi="標楷體"/>
          <w:sz w:val="28"/>
          <w:szCs w:val="28"/>
        </w:rPr>
        <w:t>lead advising / recommending securities firm must hold, at the time of switch, at least 1% of the total number of issuer</w:t>
      </w:r>
      <w:r w:rsidR="00950DDA" w:rsidRPr="001C4629">
        <w:rPr>
          <w:sz w:val="28"/>
          <w:szCs w:val="28"/>
        </w:rPr>
        <w:t>’</w:t>
      </w:r>
      <w:r w:rsidR="00950DDA" w:rsidRPr="001C4629">
        <w:rPr>
          <w:rFonts w:hAnsi="標楷體"/>
          <w:sz w:val="28"/>
          <w:szCs w:val="28"/>
        </w:rPr>
        <w:t xml:space="preserve">s shares traded </w:t>
      </w:r>
      <w:r w:rsidR="00A42EF7">
        <w:rPr>
          <w:rFonts w:hAnsi="標楷體"/>
          <w:sz w:val="28"/>
          <w:szCs w:val="28"/>
        </w:rPr>
        <w:t>TPEx</w:t>
      </w:r>
      <w:r w:rsidR="00950DDA" w:rsidRPr="001C4629">
        <w:rPr>
          <w:rFonts w:hAnsi="標楷體"/>
          <w:sz w:val="28"/>
          <w:szCs w:val="28"/>
        </w:rPr>
        <w:t>, or at least 500,000 shares if 1% of the issuer</w:t>
      </w:r>
      <w:r w:rsidR="00950DDA" w:rsidRPr="001C4629">
        <w:rPr>
          <w:sz w:val="28"/>
          <w:szCs w:val="28"/>
        </w:rPr>
        <w:t>’</w:t>
      </w:r>
      <w:r w:rsidR="00950DDA" w:rsidRPr="001C4629">
        <w:rPr>
          <w:rFonts w:hAnsi="標楷體"/>
          <w:sz w:val="28"/>
          <w:szCs w:val="28"/>
        </w:rPr>
        <w:t>s shares trade</w:t>
      </w:r>
      <w:r w:rsidR="00950DDA" w:rsidRPr="001C4629">
        <w:rPr>
          <w:rFonts w:hAnsi="標楷體" w:hint="eastAsia"/>
          <w:sz w:val="28"/>
          <w:szCs w:val="28"/>
        </w:rPr>
        <w:t>d</w:t>
      </w:r>
      <w:r w:rsidR="00950DDA" w:rsidRPr="001C4629">
        <w:rPr>
          <w:rFonts w:hAnsi="標楷體"/>
          <w:sz w:val="28"/>
          <w:szCs w:val="28"/>
        </w:rPr>
        <w:t xml:space="preserve"> </w:t>
      </w:r>
      <w:r w:rsidR="00A42EF7">
        <w:rPr>
          <w:rFonts w:hAnsi="標楷體"/>
          <w:sz w:val="28"/>
          <w:szCs w:val="28"/>
        </w:rPr>
        <w:t>TPEx</w:t>
      </w:r>
      <w:r w:rsidR="00950DDA" w:rsidRPr="001C4629">
        <w:rPr>
          <w:rFonts w:hAnsi="標楷體"/>
          <w:sz w:val="28"/>
          <w:szCs w:val="28"/>
        </w:rPr>
        <w:t xml:space="preserve"> exceeds 500,000 shares.</w:t>
      </w:r>
    </w:p>
    <w:p w14:paraId="719946BE" w14:textId="77777777" w:rsidR="00D735E0" w:rsidRDefault="00D735E0">
      <w:pPr>
        <w:spacing w:line="480" w:lineRule="exact"/>
        <w:ind w:left="617" w:hangingChars="257" w:hanging="617"/>
        <w:rPr>
          <w:rFonts w:eastAsia="標楷體"/>
          <w:szCs w:val="28"/>
        </w:rPr>
      </w:pPr>
    </w:p>
    <w:p w14:paraId="203BE821" w14:textId="77777777" w:rsidR="00026ACB" w:rsidRDefault="003D61FE" w:rsidP="00A960F7">
      <w:pPr>
        <w:spacing w:line="480" w:lineRule="exact"/>
        <w:ind w:left="720" w:hangingChars="257" w:hanging="720"/>
        <w:jc w:val="both"/>
        <w:rPr>
          <w:rFonts w:eastAsia="標楷體"/>
          <w:b/>
          <w:sz w:val="28"/>
          <w:szCs w:val="28"/>
        </w:rPr>
      </w:pPr>
      <w:r>
        <w:rPr>
          <w:rFonts w:eastAsia="標楷體" w:hint="eastAsia"/>
          <w:b/>
          <w:sz w:val="28"/>
          <w:szCs w:val="28"/>
        </w:rPr>
        <w:t>Q30</w:t>
      </w:r>
      <w:r w:rsidR="00950DDA" w:rsidRPr="001C4629">
        <w:rPr>
          <w:rFonts w:eastAsia="標楷體" w:hint="eastAsia"/>
          <w:b/>
          <w:sz w:val="28"/>
          <w:szCs w:val="28"/>
        </w:rPr>
        <w:t xml:space="preserve">. </w:t>
      </w:r>
      <w:r w:rsidR="00026ACB">
        <w:rPr>
          <w:rFonts w:eastAsia="標楷體" w:hint="eastAsia"/>
          <w:b/>
          <w:sz w:val="28"/>
          <w:szCs w:val="28"/>
        </w:rPr>
        <w:t>Does a switch to a new lead advising/recommending</w:t>
      </w:r>
      <w:r w:rsidR="00026ACB">
        <w:rPr>
          <w:rFonts w:eastAsia="標楷體"/>
          <w:b/>
          <w:sz w:val="28"/>
          <w:szCs w:val="28"/>
        </w:rPr>
        <w:t xml:space="preserve"> securities firm</w:t>
      </w:r>
      <w:r w:rsidR="00026ACB">
        <w:rPr>
          <w:rFonts w:eastAsia="標楷體" w:hint="eastAsia"/>
          <w:b/>
          <w:sz w:val="28"/>
          <w:szCs w:val="28"/>
        </w:rPr>
        <w:t xml:space="preserve"> affect the deadline by which the emerging stock </w:t>
      </w:r>
      <w:r w:rsidR="00026ACB">
        <w:rPr>
          <w:rFonts w:eastAsia="標楷體"/>
          <w:b/>
          <w:sz w:val="28"/>
          <w:szCs w:val="28"/>
        </w:rPr>
        <w:t>company</w:t>
      </w:r>
      <w:r w:rsidR="00026ACB">
        <w:rPr>
          <w:rFonts w:eastAsia="標楷體" w:hint="eastAsia"/>
          <w:b/>
          <w:sz w:val="28"/>
          <w:szCs w:val="28"/>
        </w:rPr>
        <w:t xml:space="preserve"> is required to obtain a primary </w:t>
      </w:r>
      <w:r w:rsidR="00A42EF7">
        <w:rPr>
          <w:rFonts w:eastAsia="標楷體"/>
          <w:b/>
          <w:sz w:val="28"/>
          <w:szCs w:val="28"/>
        </w:rPr>
        <w:t>TPEx</w:t>
      </w:r>
      <w:r w:rsidR="00026ACB">
        <w:rPr>
          <w:rFonts w:eastAsia="標楷體" w:hint="eastAsia"/>
          <w:b/>
          <w:sz w:val="28"/>
          <w:szCs w:val="28"/>
        </w:rPr>
        <w:t xml:space="preserve"> or exchange listing?</w:t>
      </w:r>
    </w:p>
    <w:p w14:paraId="3544EC44" w14:textId="77777777" w:rsidR="00026ACB" w:rsidRDefault="003D61FE" w:rsidP="00A960F7">
      <w:pPr>
        <w:spacing w:line="480" w:lineRule="exact"/>
        <w:ind w:left="720" w:hangingChars="257" w:hanging="720"/>
        <w:jc w:val="both"/>
        <w:rPr>
          <w:rFonts w:eastAsia="標楷體"/>
          <w:kern w:val="0"/>
          <w:sz w:val="28"/>
          <w:szCs w:val="28"/>
        </w:rPr>
      </w:pPr>
      <w:r>
        <w:rPr>
          <w:rFonts w:eastAsia="標楷體" w:hint="eastAsia"/>
          <w:b/>
          <w:sz w:val="28"/>
          <w:szCs w:val="28"/>
        </w:rPr>
        <w:t>A30</w:t>
      </w:r>
      <w:r w:rsidR="00950DDA" w:rsidRPr="001C4629">
        <w:rPr>
          <w:rFonts w:eastAsia="標楷體" w:hint="eastAsia"/>
          <w:b/>
          <w:sz w:val="28"/>
          <w:szCs w:val="28"/>
        </w:rPr>
        <w:t xml:space="preserve">. </w:t>
      </w:r>
      <w:r w:rsidR="00026ACB">
        <w:rPr>
          <w:rFonts w:eastAsia="標楷體" w:hint="eastAsia"/>
          <w:kern w:val="0"/>
          <w:sz w:val="28"/>
          <w:szCs w:val="28"/>
        </w:rPr>
        <w:t>A new lead advising/recommending</w:t>
      </w:r>
      <w:r w:rsidR="00026ACB">
        <w:rPr>
          <w:rFonts w:eastAsia="標楷體"/>
          <w:kern w:val="0"/>
          <w:sz w:val="28"/>
          <w:szCs w:val="28"/>
        </w:rPr>
        <w:t xml:space="preserve"> securities firm</w:t>
      </w:r>
      <w:r w:rsidR="00026ACB">
        <w:rPr>
          <w:rFonts w:eastAsia="標楷體" w:hint="eastAsia"/>
          <w:kern w:val="0"/>
          <w:sz w:val="28"/>
          <w:szCs w:val="28"/>
        </w:rPr>
        <w:t xml:space="preserve"> must advise the emerging stock </w:t>
      </w:r>
      <w:r w:rsidR="00026ACB">
        <w:rPr>
          <w:rFonts w:eastAsia="標楷體"/>
          <w:kern w:val="0"/>
          <w:sz w:val="28"/>
          <w:szCs w:val="28"/>
        </w:rPr>
        <w:t>company</w:t>
      </w:r>
      <w:r w:rsidR="00026ACB">
        <w:rPr>
          <w:rFonts w:eastAsia="標楷體" w:hint="eastAsia"/>
          <w:kern w:val="0"/>
          <w:sz w:val="28"/>
          <w:szCs w:val="28"/>
        </w:rPr>
        <w:t xml:space="preserve"> for at least another six months before an application may be submitted for an </w:t>
      </w:r>
      <w:r w:rsidR="00A42EF7">
        <w:rPr>
          <w:rFonts w:eastAsia="標楷體"/>
          <w:kern w:val="0"/>
          <w:sz w:val="28"/>
          <w:szCs w:val="28"/>
        </w:rPr>
        <w:t>TPEx</w:t>
      </w:r>
      <w:r w:rsidR="00026ACB">
        <w:rPr>
          <w:rFonts w:eastAsia="標楷體" w:hint="eastAsia"/>
          <w:kern w:val="0"/>
          <w:sz w:val="28"/>
          <w:szCs w:val="28"/>
        </w:rPr>
        <w:t xml:space="preserve"> or exchange listing. This requirement is intended to ensure that the lead advising/recommending</w:t>
      </w:r>
      <w:r w:rsidR="00026ACB">
        <w:rPr>
          <w:rFonts w:eastAsia="標楷體"/>
          <w:kern w:val="0"/>
          <w:sz w:val="28"/>
          <w:szCs w:val="28"/>
        </w:rPr>
        <w:t xml:space="preserve"> securities firm</w:t>
      </w:r>
      <w:r w:rsidR="00026ACB">
        <w:rPr>
          <w:rFonts w:eastAsia="標楷體" w:hint="eastAsia"/>
          <w:kern w:val="0"/>
          <w:sz w:val="28"/>
          <w:szCs w:val="28"/>
        </w:rPr>
        <w:t xml:space="preserve"> can develop a good understanding of the emerging stock </w:t>
      </w:r>
      <w:r w:rsidR="00026ACB">
        <w:rPr>
          <w:rFonts w:eastAsia="標楷體"/>
          <w:kern w:val="0"/>
          <w:sz w:val="28"/>
          <w:szCs w:val="28"/>
        </w:rPr>
        <w:t>company</w:t>
      </w:r>
      <w:r w:rsidR="00026ACB">
        <w:rPr>
          <w:rFonts w:eastAsia="標楷體" w:hint="eastAsia"/>
          <w:kern w:val="0"/>
          <w:sz w:val="28"/>
          <w:szCs w:val="28"/>
        </w:rPr>
        <w:t xml:space="preserve">'s </w:t>
      </w:r>
      <w:r w:rsidR="00026ACB">
        <w:rPr>
          <w:rFonts w:eastAsia="標楷體"/>
          <w:kern w:val="0"/>
          <w:sz w:val="28"/>
          <w:szCs w:val="28"/>
        </w:rPr>
        <w:t>financial</w:t>
      </w:r>
      <w:r w:rsidR="00026ACB">
        <w:rPr>
          <w:rFonts w:eastAsia="標楷體" w:hint="eastAsia"/>
          <w:kern w:val="0"/>
          <w:sz w:val="28"/>
          <w:szCs w:val="28"/>
        </w:rPr>
        <w:t xml:space="preserve"> and operational status and thereby provide better advisory services.</w:t>
      </w:r>
    </w:p>
    <w:p w14:paraId="3028C1F9" w14:textId="77777777" w:rsidR="00950DDA" w:rsidRPr="00026ACB" w:rsidRDefault="00950DDA" w:rsidP="00026ACB">
      <w:pPr>
        <w:spacing w:line="480" w:lineRule="exact"/>
        <w:ind w:left="617" w:hangingChars="257" w:hanging="617"/>
        <w:jc w:val="both"/>
        <w:rPr>
          <w:rFonts w:eastAsia="標楷體"/>
          <w:szCs w:val="28"/>
        </w:rPr>
      </w:pPr>
    </w:p>
    <w:p w14:paraId="26A63C0F" w14:textId="77777777" w:rsidR="00026ACB" w:rsidRDefault="003D61FE" w:rsidP="00A960F7">
      <w:pPr>
        <w:spacing w:line="480" w:lineRule="exact"/>
        <w:ind w:left="720" w:hangingChars="257" w:hanging="720"/>
        <w:jc w:val="both"/>
        <w:rPr>
          <w:rFonts w:eastAsia="標楷體"/>
          <w:b/>
          <w:sz w:val="28"/>
          <w:szCs w:val="28"/>
        </w:rPr>
      </w:pPr>
      <w:r>
        <w:rPr>
          <w:rFonts w:eastAsia="標楷體" w:hint="eastAsia"/>
          <w:b/>
          <w:sz w:val="28"/>
          <w:szCs w:val="28"/>
        </w:rPr>
        <w:t>Q31</w:t>
      </w:r>
      <w:r w:rsidR="00950DDA" w:rsidRPr="005A2167">
        <w:rPr>
          <w:rFonts w:eastAsia="標楷體" w:hint="eastAsia"/>
          <w:b/>
          <w:sz w:val="28"/>
          <w:szCs w:val="28"/>
        </w:rPr>
        <w:t xml:space="preserve">. </w:t>
      </w:r>
      <w:r w:rsidR="00026ACB">
        <w:rPr>
          <w:rFonts w:eastAsia="標楷體" w:hint="eastAsia"/>
          <w:b/>
          <w:sz w:val="28"/>
          <w:szCs w:val="28"/>
        </w:rPr>
        <w:t xml:space="preserve">How does it affect the </w:t>
      </w:r>
      <w:r w:rsidR="00A42EF7">
        <w:rPr>
          <w:rFonts w:eastAsia="標楷體"/>
          <w:b/>
          <w:sz w:val="28"/>
          <w:szCs w:val="28"/>
        </w:rPr>
        <w:t>TPEx</w:t>
      </w:r>
      <w:r w:rsidR="00026ACB">
        <w:rPr>
          <w:rFonts w:eastAsia="標楷體" w:hint="eastAsia"/>
          <w:b/>
          <w:sz w:val="28"/>
          <w:szCs w:val="28"/>
        </w:rPr>
        <w:t xml:space="preserve"> trading of an emerging stock </w:t>
      </w:r>
      <w:r w:rsidR="00026ACB">
        <w:rPr>
          <w:rFonts w:eastAsia="標楷體"/>
          <w:b/>
          <w:sz w:val="28"/>
          <w:szCs w:val="28"/>
        </w:rPr>
        <w:t>company</w:t>
      </w:r>
      <w:r w:rsidR="00026ACB">
        <w:rPr>
          <w:rFonts w:eastAsia="標楷體" w:hint="eastAsia"/>
          <w:b/>
          <w:sz w:val="28"/>
          <w:szCs w:val="28"/>
        </w:rPr>
        <w:t xml:space="preserve">'s shares if the </w:t>
      </w:r>
      <w:r w:rsidR="00026ACB">
        <w:rPr>
          <w:rFonts w:eastAsia="標楷體"/>
          <w:b/>
          <w:sz w:val="28"/>
          <w:szCs w:val="28"/>
        </w:rPr>
        <w:t>company</w:t>
      </w:r>
      <w:r w:rsidR="00026ACB">
        <w:rPr>
          <w:rFonts w:eastAsia="標楷體" w:hint="eastAsia"/>
          <w:b/>
          <w:sz w:val="28"/>
          <w:szCs w:val="28"/>
        </w:rPr>
        <w:t xml:space="preserve"> has no lead advising/recommending</w:t>
      </w:r>
      <w:r w:rsidR="00026ACB">
        <w:rPr>
          <w:rFonts w:eastAsia="標楷體"/>
          <w:b/>
          <w:sz w:val="28"/>
          <w:szCs w:val="28"/>
        </w:rPr>
        <w:t xml:space="preserve"> securities firm</w:t>
      </w:r>
      <w:r w:rsidR="00026ACB">
        <w:rPr>
          <w:rFonts w:eastAsia="標楷體" w:hint="eastAsia"/>
          <w:b/>
          <w:sz w:val="28"/>
          <w:szCs w:val="28"/>
        </w:rPr>
        <w:t xml:space="preserve">, or has only one </w:t>
      </w:r>
      <w:r w:rsidR="00026ACB">
        <w:rPr>
          <w:rFonts w:eastAsia="標楷體"/>
          <w:b/>
          <w:sz w:val="28"/>
          <w:szCs w:val="28"/>
        </w:rPr>
        <w:t>advising</w:t>
      </w:r>
      <w:r w:rsidR="00026ACB">
        <w:rPr>
          <w:rFonts w:eastAsia="標楷體" w:hint="eastAsia"/>
          <w:b/>
          <w:sz w:val="28"/>
          <w:szCs w:val="28"/>
        </w:rPr>
        <w:t>/</w:t>
      </w:r>
      <w:r w:rsidR="00026ACB">
        <w:rPr>
          <w:rFonts w:eastAsia="標楷體"/>
          <w:b/>
          <w:sz w:val="28"/>
          <w:szCs w:val="28"/>
        </w:rPr>
        <w:t>recommending securities firm</w:t>
      </w:r>
      <w:r w:rsidR="00026ACB">
        <w:rPr>
          <w:rFonts w:eastAsia="標楷體" w:hint="eastAsia"/>
          <w:b/>
          <w:sz w:val="28"/>
          <w:szCs w:val="28"/>
        </w:rPr>
        <w:t xml:space="preserve"> left?</w:t>
      </w:r>
    </w:p>
    <w:p w14:paraId="525AD3AE" w14:textId="77777777" w:rsidR="00026ACB" w:rsidRDefault="003D61FE" w:rsidP="00A960F7">
      <w:pPr>
        <w:spacing w:line="480" w:lineRule="exact"/>
        <w:ind w:left="720" w:hangingChars="257" w:hanging="720"/>
        <w:jc w:val="both"/>
        <w:rPr>
          <w:rFonts w:eastAsia="標楷體"/>
          <w:sz w:val="28"/>
          <w:szCs w:val="28"/>
        </w:rPr>
      </w:pPr>
      <w:r>
        <w:rPr>
          <w:rFonts w:eastAsia="標楷體" w:hint="eastAsia"/>
          <w:b/>
          <w:sz w:val="28"/>
          <w:szCs w:val="28"/>
        </w:rPr>
        <w:t>A31</w:t>
      </w:r>
      <w:r w:rsidR="00950DDA" w:rsidRPr="005A2167">
        <w:rPr>
          <w:rFonts w:eastAsia="標楷體" w:hint="eastAsia"/>
          <w:b/>
          <w:sz w:val="28"/>
          <w:szCs w:val="28"/>
        </w:rPr>
        <w:t xml:space="preserve">. </w:t>
      </w:r>
      <w:r w:rsidR="00026ACB">
        <w:rPr>
          <w:rFonts w:eastAsia="標楷體" w:hint="eastAsia"/>
          <w:sz w:val="28"/>
          <w:szCs w:val="28"/>
        </w:rPr>
        <w:t xml:space="preserve">If </w:t>
      </w:r>
      <w:r w:rsidR="00026ACB">
        <w:rPr>
          <w:rFonts w:eastAsia="標楷體"/>
          <w:sz w:val="28"/>
          <w:szCs w:val="28"/>
        </w:rPr>
        <w:t>an emerging stock company</w:t>
      </w:r>
      <w:r w:rsidR="00026ACB">
        <w:rPr>
          <w:rFonts w:eastAsia="標楷體" w:hint="eastAsia"/>
          <w:sz w:val="28"/>
          <w:szCs w:val="28"/>
        </w:rPr>
        <w:t xml:space="preserve"> </w:t>
      </w:r>
      <w:r w:rsidR="00026ACB">
        <w:rPr>
          <w:rFonts w:eastAsia="標楷體"/>
          <w:sz w:val="28"/>
          <w:szCs w:val="28"/>
        </w:rPr>
        <w:t xml:space="preserve">has no lead advising/recommending securities firm, or has only one </w:t>
      </w:r>
      <w:r w:rsidR="00026ACB">
        <w:rPr>
          <w:rFonts w:eastAsia="標楷體" w:hint="eastAsia"/>
          <w:sz w:val="28"/>
          <w:szCs w:val="28"/>
        </w:rPr>
        <w:t>advising/</w:t>
      </w:r>
      <w:r w:rsidR="00026ACB">
        <w:rPr>
          <w:rFonts w:eastAsia="標楷體"/>
          <w:sz w:val="28"/>
          <w:szCs w:val="28"/>
        </w:rPr>
        <w:t>recommending securities firm left</w:t>
      </w:r>
      <w:r w:rsidR="00026ACB">
        <w:rPr>
          <w:rFonts w:eastAsia="標楷體" w:hint="eastAsia"/>
          <w:sz w:val="28"/>
          <w:szCs w:val="28"/>
        </w:rPr>
        <w:t xml:space="preserve">, </w:t>
      </w:r>
      <w:r w:rsidR="00A42EF7">
        <w:rPr>
          <w:rFonts w:eastAsia="標楷體"/>
          <w:sz w:val="28"/>
          <w:szCs w:val="28"/>
        </w:rPr>
        <w:t>TPEx</w:t>
      </w:r>
      <w:r w:rsidR="00026ACB">
        <w:rPr>
          <w:rFonts w:eastAsia="標楷體" w:hint="eastAsia"/>
          <w:sz w:val="28"/>
          <w:szCs w:val="28"/>
        </w:rPr>
        <w:t xml:space="preserve"> trading in its shares must be suspended. The suspension period will last for a maximum period of three months during which the Emerging Stock company may take remedial </w:t>
      </w:r>
      <w:r w:rsidR="00026ACB">
        <w:rPr>
          <w:rFonts w:eastAsia="標楷體" w:hint="eastAsia"/>
          <w:sz w:val="28"/>
          <w:szCs w:val="28"/>
        </w:rPr>
        <w:lastRenderedPageBreak/>
        <w:t xml:space="preserve">measures. If the problem is not corrected within that period, </w:t>
      </w:r>
      <w:r w:rsidR="00A42EF7">
        <w:rPr>
          <w:rFonts w:eastAsia="標楷體" w:hint="eastAsia"/>
          <w:sz w:val="28"/>
          <w:szCs w:val="28"/>
        </w:rPr>
        <w:t>TPEx</w:t>
      </w:r>
      <w:r w:rsidR="00026ACB">
        <w:rPr>
          <w:rFonts w:eastAsia="標楷體" w:hint="eastAsia"/>
          <w:sz w:val="28"/>
          <w:szCs w:val="28"/>
        </w:rPr>
        <w:t xml:space="preserve"> trading of its shares will be terminated.</w:t>
      </w:r>
    </w:p>
    <w:p w14:paraId="017797F3" w14:textId="77777777" w:rsidR="00950DDA" w:rsidRPr="00026ACB" w:rsidRDefault="00950DDA" w:rsidP="00026ACB">
      <w:pPr>
        <w:spacing w:line="480" w:lineRule="exact"/>
        <w:ind w:left="617" w:hangingChars="257" w:hanging="617"/>
        <w:jc w:val="both"/>
        <w:rPr>
          <w:rFonts w:eastAsia="標楷體"/>
          <w:szCs w:val="28"/>
        </w:rPr>
      </w:pPr>
    </w:p>
    <w:p w14:paraId="640D01AB" w14:textId="77777777" w:rsidR="00950DDA" w:rsidRPr="005A2167" w:rsidRDefault="00950DDA">
      <w:pPr>
        <w:numPr>
          <w:ilvl w:val="0"/>
          <w:numId w:val="10"/>
        </w:numPr>
        <w:spacing w:line="480" w:lineRule="exact"/>
        <w:rPr>
          <w:rFonts w:eastAsia="標楷體"/>
          <w:b/>
          <w:sz w:val="28"/>
          <w:szCs w:val="28"/>
        </w:rPr>
      </w:pPr>
      <w:r w:rsidRPr="005A2167">
        <w:rPr>
          <w:rFonts w:eastAsia="標楷體" w:hint="eastAsia"/>
          <w:b/>
          <w:sz w:val="28"/>
          <w:szCs w:val="28"/>
          <w:shd w:val="pct15" w:color="auto" w:fill="FFFFFF"/>
        </w:rPr>
        <w:t>CPA and Financial Reports</w:t>
      </w:r>
    </w:p>
    <w:p w14:paraId="6205E665" w14:textId="77777777" w:rsidR="001F6718" w:rsidRDefault="003D61FE" w:rsidP="00A960F7">
      <w:pPr>
        <w:spacing w:line="480" w:lineRule="exact"/>
        <w:ind w:left="720" w:hangingChars="257" w:hanging="720"/>
        <w:jc w:val="both"/>
        <w:rPr>
          <w:rFonts w:eastAsia="標楷體"/>
          <w:b/>
          <w:sz w:val="28"/>
          <w:szCs w:val="28"/>
        </w:rPr>
      </w:pPr>
      <w:r>
        <w:rPr>
          <w:rFonts w:eastAsia="標楷體" w:hint="eastAsia"/>
          <w:b/>
          <w:sz w:val="28"/>
          <w:szCs w:val="28"/>
        </w:rPr>
        <w:t>Q32</w:t>
      </w:r>
      <w:r w:rsidR="00950DDA" w:rsidRPr="005A2167">
        <w:rPr>
          <w:rFonts w:eastAsia="標楷體" w:hint="eastAsia"/>
          <w:b/>
          <w:sz w:val="28"/>
          <w:szCs w:val="28"/>
        </w:rPr>
        <w:t>.</w:t>
      </w:r>
      <w:r w:rsidR="00950DDA">
        <w:rPr>
          <w:rFonts w:eastAsia="標楷體" w:hint="eastAsia"/>
          <w:b/>
          <w:szCs w:val="28"/>
        </w:rPr>
        <w:t xml:space="preserve"> </w:t>
      </w:r>
      <w:r w:rsidR="001F6718">
        <w:rPr>
          <w:rFonts w:eastAsia="標楷體" w:hint="eastAsia"/>
          <w:b/>
          <w:sz w:val="28"/>
          <w:szCs w:val="28"/>
        </w:rPr>
        <w:t xml:space="preserve">What are the qualification requirements for the </w:t>
      </w:r>
      <w:r w:rsidR="001F6718">
        <w:rPr>
          <w:rFonts w:eastAsia="標楷體"/>
          <w:b/>
          <w:sz w:val="28"/>
          <w:szCs w:val="28"/>
        </w:rPr>
        <w:t>CPAs</w:t>
      </w:r>
      <w:r w:rsidR="001F6718">
        <w:rPr>
          <w:rFonts w:eastAsia="標楷體" w:hint="eastAsia"/>
          <w:b/>
          <w:sz w:val="28"/>
          <w:szCs w:val="28"/>
        </w:rPr>
        <w:t xml:space="preserve"> of a foreign </w:t>
      </w:r>
      <w:r w:rsidR="001F6718">
        <w:rPr>
          <w:rFonts w:eastAsia="標楷體"/>
          <w:b/>
          <w:sz w:val="28"/>
          <w:szCs w:val="28"/>
        </w:rPr>
        <w:t>enterprise</w:t>
      </w:r>
      <w:r w:rsidR="001F6718">
        <w:rPr>
          <w:rFonts w:eastAsia="標楷體" w:hint="eastAsia"/>
          <w:b/>
          <w:sz w:val="28"/>
          <w:szCs w:val="28"/>
        </w:rPr>
        <w:t xml:space="preserve"> registered or seeking to register on </w:t>
      </w:r>
      <w:r w:rsidR="001F6718">
        <w:rPr>
          <w:rFonts w:eastAsia="標楷體"/>
          <w:b/>
          <w:sz w:val="28"/>
          <w:szCs w:val="28"/>
        </w:rPr>
        <w:t>Taiwan</w:t>
      </w:r>
      <w:r w:rsidR="001F6718">
        <w:rPr>
          <w:rFonts w:eastAsia="標楷體" w:hint="eastAsia"/>
          <w:b/>
          <w:sz w:val="28"/>
          <w:szCs w:val="28"/>
        </w:rPr>
        <w:t xml:space="preserve">'s </w:t>
      </w:r>
      <w:r w:rsidR="00B000F7">
        <w:rPr>
          <w:rFonts w:eastAsia="標楷體"/>
          <w:b/>
          <w:sz w:val="28"/>
          <w:szCs w:val="28"/>
        </w:rPr>
        <w:t>Emerging Stock Board</w:t>
      </w:r>
      <w:r w:rsidR="001F6718">
        <w:rPr>
          <w:rFonts w:eastAsia="標楷體" w:hint="eastAsia"/>
          <w:b/>
          <w:sz w:val="28"/>
          <w:szCs w:val="28"/>
        </w:rPr>
        <w:t>?</w:t>
      </w:r>
    </w:p>
    <w:p w14:paraId="17649DDD" w14:textId="77777777" w:rsidR="001F6718" w:rsidRDefault="003D61FE" w:rsidP="00A960F7">
      <w:pPr>
        <w:spacing w:line="480" w:lineRule="exact"/>
        <w:ind w:left="720" w:hangingChars="257" w:hanging="720"/>
        <w:jc w:val="both"/>
        <w:rPr>
          <w:rFonts w:eastAsia="標楷體"/>
          <w:bCs/>
          <w:sz w:val="28"/>
          <w:szCs w:val="28"/>
        </w:rPr>
      </w:pPr>
      <w:r>
        <w:rPr>
          <w:rFonts w:eastAsia="標楷體" w:hint="eastAsia"/>
          <w:b/>
          <w:sz w:val="28"/>
          <w:szCs w:val="28"/>
        </w:rPr>
        <w:t>A32</w:t>
      </w:r>
      <w:r w:rsidR="00950DDA" w:rsidRPr="005A2167">
        <w:rPr>
          <w:rFonts w:eastAsia="標楷體" w:hint="eastAsia"/>
          <w:b/>
          <w:sz w:val="28"/>
          <w:szCs w:val="28"/>
        </w:rPr>
        <w:t xml:space="preserve">. </w:t>
      </w:r>
      <w:r w:rsidR="001F6718">
        <w:rPr>
          <w:rFonts w:eastAsia="標楷體"/>
          <w:bCs/>
          <w:sz w:val="28"/>
          <w:szCs w:val="28"/>
        </w:rPr>
        <w:t>When a foreign enterprise applies to</w:t>
      </w:r>
      <w:r w:rsidR="001F6718">
        <w:rPr>
          <w:rFonts w:eastAsia="標楷體" w:hint="eastAsia"/>
          <w:bCs/>
          <w:sz w:val="28"/>
          <w:szCs w:val="28"/>
        </w:rPr>
        <w:t xml:space="preserve"> register</w:t>
      </w:r>
      <w:r w:rsidR="001F6718">
        <w:rPr>
          <w:rFonts w:eastAsia="標楷體"/>
          <w:bCs/>
          <w:sz w:val="28"/>
          <w:szCs w:val="28"/>
        </w:rPr>
        <w:t xml:space="preserve"> on the </w:t>
      </w:r>
      <w:r w:rsidR="00B000F7">
        <w:rPr>
          <w:rFonts w:eastAsia="標楷體"/>
          <w:bCs/>
          <w:sz w:val="28"/>
          <w:szCs w:val="28"/>
        </w:rPr>
        <w:t>Emerging Stock Board</w:t>
      </w:r>
      <w:r w:rsidR="001F6718">
        <w:rPr>
          <w:rFonts w:eastAsia="標楷體"/>
          <w:bCs/>
          <w:sz w:val="28"/>
          <w:szCs w:val="28"/>
        </w:rPr>
        <w:t xml:space="preserve">, and </w:t>
      </w:r>
      <w:r w:rsidR="001F6718">
        <w:rPr>
          <w:rFonts w:eastAsia="標楷體" w:hint="eastAsia"/>
          <w:bCs/>
          <w:sz w:val="28"/>
          <w:szCs w:val="28"/>
        </w:rPr>
        <w:t xml:space="preserve">throughout </w:t>
      </w:r>
      <w:r w:rsidR="001F6718">
        <w:rPr>
          <w:rFonts w:eastAsia="標楷體"/>
          <w:bCs/>
          <w:sz w:val="28"/>
          <w:szCs w:val="28"/>
        </w:rPr>
        <w:t xml:space="preserve">the duration of such </w:t>
      </w:r>
      <w:r w:rsidR="001F6718">
        <w:rPr>
          <w:rFonts w:eastAsia="標楷體" w:hint="eastAsia"/>
          <w:bCs/>
          <w:sz w:val="28"/>
          <w:szCs w:val="28"/>
        </w:rPr>
        <w:t>registration</w:t>
      </w:r>
      <w:r w:rsidR="001F6718">
        <w:rPr>
          <w:rFonts w:eastAsia="標楷體"/>
          <w:bCs/>
          <w:sz w:val="28"/>
          <w:szCs w:val="28"/>
        </w:rPr>
        <w:t>, audit (or review) reports must be provided by two ROC CPAs approved by the competent authority</w:t>
      </w:r>
      <w:r w:rsidR="001F6718">
        <w:rPr>
          <w:rFonts w:eastAsia="標楷體" w:hint="eastAsia"/>
          <w:bCs/>
          <w:sz w:val="28"/>
          <w:szCs w:val="28"/>
        </w:rPr>
        <w:t xml:space="preserve"> to attest financial reports of public companies</w:t>
      </w:r>
      <w:r w:rsidR="001F6718">
        <w:rPr>
          <w:rFonts w:eastAsia="標楷體"/>
          <w:bCs/>
          <w:sz w:val="28"/>
          <w:szCs w:val="28"/>
        </w:rPr>
        <w:t>, or auditing and attestation must be performed by an international accounting firm that has a cooperative relationship with the accounting firm to which the aforementioned CPAs belong, and an ROC CPA must produce audit (or review) reports without reference to the audit (or review) work of other CPAs.</w:t>
      </w:r>
    </w:p>
    <w:p w14:paraId="0A08F3B7" w14:textId="77777777" w:rsidR="00950DDA" w:rsidRPr="001F6718" w:rsidRDefault="00950DDA" w:rsidP="001F6718">
      <w:pPr>
        <w:spacing w:line="480" w:lineRule="exact"/>
        <w:ind w:left="617" w:hangingChars="257" w:hanging="617"/>
        <w:jc w:val="both"/>
        <w:rPr>
          <w:rFonts w:eastAsia="標楷體"/>
          <w:b/>
          <w:szCs w:val="28"/>
        </w:rPr>
      </w:pPr>
    </w:p>
    <w:p w14:paraId="147A7173" w14:textId="77777777" w:rsidR="001F6718" w:rsidRDefault="003D61FE" w:rsidP="005A2167">
      <w:pPr>
        <w:spacing w:line="480" w:lineRule="exact"/>
        <w:ind w:left="720" w:hangingChars="257" w:hanging="720"/>
        <w:rPr>
          <w:rFonts w:eastAsia="標楷體"/>
          <w:color w:val="FF0000"/>
          <w:sz w:val="28"/>
          <w:szCs w:val="28"/>
        </w:rPr>
      </w:pPr>
      <w:r>
        <w:rPr>
          <w:rFonts w:eastAsia="標楷體" w:hint="eastAsia"/>
          <w:b/>
          <w:sz w:val="28"/>
          <w:szCs w:val="28"/>
        </w:rPr>
        <w:t>Q33</w:t>
      </w:r>
      <w:r w:rsidR="00950DDA" w:rsidRPr="005A2167">
        <w:rPr>
          <w:rFonts w:eastAsia="標楷體" w:hint="eastAsia"/>
          <w:b/>
          <w:sz w:val="28"/>
          <w:szCs w:val="28"/>
        </w:rPr>
        <w:t>.</w:t>
      </w:r>
      <w:r w:rsidR="00950DDA" w:rsidRPr="005A2167">
        <w:rPr>
          <w:rFonts w:eastAsia="標楷體" w:hint="eastAsia"/>
          <w:sz w:val="28"/>
          <w:szCs w:val="28"/>
        </w:rPr>
        <w:t xml:space="preserve"> </w:t>
      </w:r>
      <w:r w:rsidR="001F6718">
        <w:rPr>
          <w:rFonts w:eastAsia="標楷體" w:hint="eastAsia"/>
          <w:b/>
          <w:sz w:val="28"/>
          <w:szCs w:val="28"/>
        </w:rPr>
        <w:t xml:space="preserve">What requirements apply to the </w:t>
      </w:r>
      <w:r w:rsidR="001F6718">
        <w:rPr>
          <w:rFonts w:eastAsia="標楷體"/>
          <w:b/>
          <w:sz w:val="28"/>
          <w:szCs w:val="28"/>
        </w:rPr>
        <w:t>financial</w:t>
      </w:r>
      <w:r w:rsidR="001F6718">
        <w:rPr>
          <w:rFonts w:eastAsia="標楷體" w:hint="eastAsia"/>
          <w:b/>
          <w:sz w:val="28"/>
          <w:szCs w:val="28"/>
        </w:rPr>
        <w:t xml:space="preserve"> report disclosed by a foreign </w:t>
      </w:r>
      <w:r w:rsidR="001F6718">
        <w:rPr>
          <w:rFonts w:eastAsia="標楷體"/>
          <w:b/>
          <w:sz w:val="28"/>
          <w:szCs w:val="28"/>
        </w:rPr>
        <w:t>enterprise</w:t>
      </w:r>
      <w:r w:rsidR="001F6718">
        <w:rPr>
          <w:rFonts w:eastAsia="標楷體" w:hint="eastAsia"/>
          <w:b/>
          <w:sz w:val="28"/>
          <w:szCs w:val="28"/>
        </w:rPr>
        <w:t xml:space="preserve"> seeking to register on </w:t>
      </w:r>
      <w:r w:rsidR="001F6718">
        <w:rPr>
          <w:rFonts w:eastAsia="標楷體"/>
          <w:b/>
          <w:sz w:val="28"/>
          <w:szCs w:val="28"/>
        </w:rPr>
        <w:t>Taiwan</w:t>
      </w:r>
      <w:r w:rsidR="001F6718">
        <w:rPr>
          <w:rFonts w:eastAsia="標楷體" w:hint="eastAsia"/>
          <w:b/>
          <w:sz w:val="28"/>
          <w:szCs w:val="28"/>
        </w:rPr>
        <w:t xml:space="preserve">'s </w:t>
      </w:r>
      <w:r w:rsidR="00B000F7">
        <w:rPr>
          <w:rFonts w:eastAsia="標楷體"/>
          <w:b/>
          <w:sz w:val="28"/>
          <w:szCs w:val="28"/>
        </w:rPr>
        <w:t>Emerging Stock Board</w:t>
      </w:r>
      <w:r w:rsidR="001F6718">
        <w:rPr>
          <w:rFonts w:eastAsia="標楷體" w:hint="eastAsia"/>
          <w:b/>
          <w:sz w:val="28"/>
          <w:szCs w:val="28"/>
        </w:rPr>
        <w:t>?</w:t>
      </w:r>
    </w:p>
    <w:p w14:paraId="13E38F71" w14:textId="77777777" w:rsidR="00183D30" w:rsidRDefault="003D61FE" w:rsidP="005A2167">
      <w:pPr>
        <w:spacing w:line="480" w:lineRule="exact"/>
        <w:ind w:left="720" w:hangingChars="257" w:hanging="720"/>
        <w:jc w:val="both"/>
        <w:rPr>
          <w:rFonts w:eastAsia="標楷體"/>
          <w:sz w:val="28"/>
          <w:szCs w:val="28"/>
        </w:rPr>
      </w:pPr>
      <w:r>
        <w:rPr>
          <w:rFonts w:eastAsia="標楷體" w:hint="eastAsia"/>
          <w:b/>
          <w:sz w:val="28"/>
          <w:szCs w:val="28"/>
        </w:rPr>
        <w:t>A33</w:t>
      </w:r>
      <w:r w:rsidR="00950DDA" w:rsidRPr="005A2167">
        <w:rPr>
          <w:rFonts w:eastAsia="標楷體" w:hint="eastAsia"/>
          <w:b/>
          <w:sz w:val="28"/>
          <w:szCs w:val="28"/>
        </w:rPr>
        <w:t xml:space="preserve">. </w:t>
      </w:r>
      <w:r w:rsidR="00950DDA" w:rsidRPr="005A2167">
        <w:rPr>
          <w:rFonts w:eastAsia="標楷體" w:hint="eastAsia"/>
          <w:bCs/>
          <w:sz w:val="28"/>
          <w:szCs w:val="28"/>
        </w:rPr>
        <w:t xml:space="preserve">When a foreign issuer applies for </w:t>
      </w:r>
      <w:r w:rsidR="00003477" w:rsidRPr="005A2167">
        <w:rPr>
          <w:rFonts w:eastAsia="標楷體" w:hint="eastAsia"/>
          <w:bCs/>
          <w:sz w:val="28"/>
          <w:szCs w:val="28"/>
        </w:rPr>
        <w:t>ESB registration</w:t>
      </w:r>
      <w:r w:rsidR="00950DDA" w:rsidRPr="005A2167">
        <w:rPr>
          <w:rFonts w:eastAsia="標楷體" w:hint="eastAsia"/>
          <w:bCs/>
          <w:sz w:val="28"/>
          <w:szCs w:val="28"/>
        </w:rPr>
        <w:t xml:space="preserve">, it should submit a </w:t>
      </w:r>
      <w:r w:rsidR="00950DDA" w:rsidRPr="005A2167">
        <w:rPr>
          <w:rFonts w:eastAsia="標楷體" w:hint="eastAsia"/>
          <w:sz w:val="28"/>
          <w:szCs w:val="28"/>
        </w:rPr>
        <w:t xml:space="preserve">CPA-audited consolidated financial report for </w:t>
      </w:r>
      <w:r w:rsidR="00950DDA" w:rsidRPr="005A2167">
        <w:rPr>
          <w:rFonts w:eastAsia="標楷體"/>
          <w:sz w:val="28"/>
          <w:szCs w:val="28"/>
        </w:rPr>
        <w:t>the</w:t>
      </w:r>
      <w:r w:rsidR="00950DDA" w:rsidRPr="005A2167">
        <w:rPr>
          <w:rFonts w:eastAsia="標楷體" w:hint="eastAsia"/>
          <w:sz w:val="28"/>
          <w:szCs w:val="28"/>
        </w:rPr>
        <w:t xml:space="preserve"> past fiscal year with period-on-period figures presented side-by-side. An applicant who applies during January and April may submit the CPA-audited consolidated financial report for </w:t>
      </w:r>
      <w:r w:rsidR="00950DDA" w:rsidRPr="005A2167">
        <w:rPr>
          <w:rFonts w:eastAsia="標楷體"/>
          <w:sz w:val="28"/>
          <w:szCs w:val="28"/>
        </w:rPr>
        <w:t>the</w:t>
      </w:r>
      <w:r w:rsidR="00950DDA" w:rsidRPr="005A2167">
        <w:rPr>
          <w:rFonts w:eastAsia="標楷體" w:hint="eastAsia"/>
          <w:sz w:val="28"/>
          <w:szCs w:val="28"/>
        </w:rPr>
        <w:t xml:space="preserve"> past fiscal year later. However such applicant should enclose the CPA-audited consolidated financial report for the year preceding the past year and the unaudited consolidated financial report for the past year. The CPA should also issue an audit report that does not make reference to the </w:t>
      </w:r>
      <w:r w:rsidR="00950DDA" w:rsidRPr="005A2167">
        <w:rPr>
          <w:rFonts w:eastAsia="標楷體" w:hint="eastAsia"/>
          <w:sz w:val="28"/>
          <w:szCs w:val="28"/>
        </w:rPr>
        <w:lastRenderedPageBreak/>
        <w:t xml:space="preserve">audit work of other CPAs. </w:t>
      </w:r>
      <w:r w:rsidR="00950DDA" w:rsidRPr="00C57D94">
        <w:rPr>
          <w:rFonts w:eastAsia="標楷體" w:hint="eastAsia"/>
          <w:sz w:val="28"/>
          <w:szCs w:val="28"/>
        </w:rPr>
        <w:t xml:space="preserve">If </w:t>
      </w:r>
      <w:r w:rsidR="00CE042D" w:rsidRPr="00C57D94">
        <w:rPr>
          <w:rFonts w:eastAsia="標楷體" w:hint="eastAsia"/>
          <w:sz w:val="28"/>
          <w:szCs w:val="28"/>
        </w:rPr>
        <w:t>45</w:t>
      </w:r>
      <w:r w:rsidR="00950DDA" w:rsidRPr="00C57D94">
        <w:rPr>
          <w:rFonts w:eastAsia="標楷體" w:hint="eastAsia"/>
          <w:sz w:val="28"/>
          <w:szCs w:val="28"/>
        </w:rPr>
        <w:t xml:space="preserve"> days after the</w:t>
      </w:r>
      <w:r w:rsidR="00CE042D" w:rsidRPr="00C57D94">
        <w:rPr>
          <w:rFonts w:eastAsia="標楷體" w:hint="eastAsia"/>
          <w:sz w:val="28"/>
          <w:szCs w:val="28"/>
        </w:rPr>
        <w:t xml:space="preserve"> two</w:t>
      </w:r>
      <w:r w:rsidR="00950DDA" w:rsidRPr="00C57D94">
        <w:rPr>
          <w:rFonts w:eastAsia="標楷體" w:hint="eastAsia"/>
          <w:sz w:val="28"/>
          <w:szCs w:val="28"/>
        </w:rPr>
        <w:t xml:space="preserve"> </w:t>
      </w:r>
      <w:r w:rsidR="00CE042D" w:rsidRPr="00C57D94">
        <w:rPr>
          <w:rFonts w:eastAsia="標楷體" w:hint="eastAsia"/>
          <w:sz w:val="28"/>
          <w:szCs w:val="28"/>
        </w:rPr>
        <w:t>quarters</w:t>
      </w:r>
      <w:r w:rsidR="00950DDA" w:rsidRPr="00C57D94">
        <w:rPr>
          <w:rFonts w:eastAsia="標楷體" w:hint="eastAsia"/>
          <w:sz w:val="28"/>
          <w:szCs w:val="28"/>
        </w:rPr>
        <w:t xml:space="preserve"> of year have elapsed at the time of application, the applicant should submit in addition a CPA-</w:t>
      </w:r>
      <w:r w:rsidR="00CE042D" w:rsidRPr="00C57D94">
        <w:rPr>
          <w:rFonts w:eastAsia="標楷體" w:hint="eastAsia"/>
          <w:sz w:val="28"/>
          <w:szCs w:val="28"/>
        </w:rPr>
        <w:t>review</w:t>
      </w:r>
      <w:r w:rsidR="00AA3D5D">
        <w:rPr>
          <w:rFonts w:eastAsia="標楷體" w:hint="eastAsia"/>
          <w:sz w:val="28"/>
          <w:szCs w:val="28"/>
        </w:rPr>
        <w:t>e</w:t>
      </w:r>
      <w:r w:rsidR="00CE042D" w:rsidRPr="00C57D94">
        <w:rPr>
          <w:rFonts w:eastAsia="標楷體" w:hint="eastAsia"/>
          <w:sz w:val="28"/>
          <w:szCs w:val="28"/>
        </w:rPr>
        <w:t>d</w:t>
      </w:r>
      <w:r w:rsidR="00950DDA" w:rsidRPr="00C57D94">
        <w:rPr>
          <w:rFonts w:eastAsia="標楷體" w:hint="eastAsia"/>
          <w:sz w:val="28"/>
          <w:szCs w:val="28"/>
        </w:rPr>
        <w:t xml:space="preserve"> consolidated financial report for the </w:t>
      </w:r>
      <w:r w:rsidR="00CE042D" w:rsidRPr="00C57D94">
        <w:rPr>
          <w:rFonts w:eastAsia="標楷體" w:hint="eastAsia"/>
          <w:sz w:val="28"/>
          <w:szCs w:val="28"/>
        </w:rPr>
        <w:t>two</w:t>
      </w:r>
      <w:r w:rsidR="00950DDA" w:rsidRPr="00C57D94">
        <w:rPr>
          <w:rFonts w:eastAsia="標楷體" w:hint="eastAsia"/>
          <w:sz w:val="28"/>
          <w:szCs w:val="28"/>
        </w:rPr>
        <w:t xml:space="preserve"> </w:t>
      </w:r>
      <w:r w:rsidR="00CE042D" w:rsidRPr="00C57D94">
        <w:rPr>
          <w:rFonts w:eastAsia="標楷體" w:hint="eastAsia"/>
          <w:sz w:val="28"/>
          <w:szCs w:val="28"/>
        </w:rPr>
        <w:t>quarters</w:t>
      </w:r>
      <w:r w:rsidR="00950DDA" w:rsidRPr="00C57D94">
        <w:rPr>
          <w:rFonts w:eastAsia="標楷體" w:hint="eastAsia"/>
          <w:sz w:val="28"/>
          <w:szCs w:val="28"/>
        </w:rPr>
        <w:t xml:space="preserve"> of the year.</w:t>
      </w:r>
      <w:r w:rsidR="00B855C2">
        <w:rPr>
          <w:rFonts w:eastAsia="標楷體"/>
          <w:sz w:val="28"/>
          <w:szCs w:val="28"/>
        </w:rPr>
        <w:t xml:space="preserve"> </w:t>
      </w:r>
    </w:p>
    <w:p w14:paraId="448E769D" w14:textId="37D92440" w:rsidR="00183D30" w:rsidRPr="00C1158D" w:rsidRDefault="00B855C2" w:rsidP="00183D30">
      <w:pPr>
        <w:spacing w:line="480" w:lineRule="exact"/>
        <w:ind w:leftChars="300" w:left="720"/>
        <w:jc w:val="both"/>
        <w:rPr>
          <w:rFonts w:eastAsia="標楷體"/>
          <w:sz w:val="28"/>
          <w:szCs w:val="28"/>
        </w:rPr>
      </w:pPr>
      <w:r w:rsidRPr="00C1158D">
        <w:rPr>
          <w:rFonts w:eastAsia="標楷體"/>
          <w:sz w:val="28"/>
          <w:szCs w:val="28"/>
        </w:rPr>
        <w:t xml:space="preserve">If a foreign issuer </w:t>
      </w:r>
      <w:r w:rsidR="00270FC8" w:rsidRPr="00C1158D">
        <w:rPr>
          <w:rFonts w:eastAsia="標楷體"/>
          <w:sz w:val="28"/>
          <w:szCs w:val="28"/>
        </w:rPr>
        <w:t>seek</w:t>
      </w:r>
      <w:r w:rsidR="00270FC8" w:rsidRPr="00C1158D">
        <w:rPr>
          <w:rFonts w:eastAsia="標楷體" w:hint="eastAsia"/>
          <w:sz w:val="28"/>
          <w:szCs w:val="28"/>
        </w:rPr>
        <w:t>s</w:t>
      </w:r>
      <w:r w:rsidR="00270FC8" w:rsidRPr="00C1158D">
        <w:rPr>
          <w:rFonts w:eastAsia="標楷體"/>
          <w:sz w:val="28"/>
          <w:szCs w:val="28"/>
        </w:rPr>
        <w:t xml:space="preserve"> to register on Taiwan's Emerging Stock Board </w:t>
      </w:r>
      <w:r w:rsidRPr="00C1158D">
        <w:rPr>
          <w:rFonts w:eastAsia="標楷體"/>
          <w:sz w:val="28"/>
          <w:szCs w:val="28"/>
        </w:rPr>
        <w:t xml:space="preserve">as </w:t>
      </w:r>
      <w:r w:rsidR="00C916A5" w:rsidRPr="00C1158D">
        <w:rPr>
          <w:rFonts w:eastAsia="標楷體"/>
          <w:sz w:val="28"/>
          <w:szCs w:val="28"/>
        </w:rPr>
        <w:t>a</w:t>
      </w:r>
      <w:r w:rsidRPr="00C1158D">
        <w:rPr>
          <w:rFonts w:eastAsia="標楷體"/>
          <w:sz w:val="28"/>
          <w:szCs w:val="28"/>
        </w:rPr>
        <w:t xml:space="preserve"> new company from </w:t>
      </w:r>
      <w:r w:rsidR="00C916A5" w:rsidRPr="00C1158D">
        <w:rPr>
          <w:rFonts w:eastAsia="標楷體"/>
          <w:sz w:val="28"/>
          <w:szCs w:val="28"/>
        </w:rPr>
        <w:t>the</w:t>
      </w:r>
      <w:r w:rsidRPr="00C1158D">
        <w:rPr>
          <w:rFonts w:eastAsia="標楷體"/>
          <w:sz w:val="28"/>
          <w:szCs w:val="28"/>
        </w:rPr>
        <w:t xml:space="preserve"> organization restructuring</w:t>
      </w:r>
      <w:r w:rsidR="00E83893" w:rsidRPr="00C1158D">
        <w:rPr>
          <w:rFonts w:eastAsia="標楷體"/>
          <w:sz w:val="28"/>
          <w:szCs w:val="28"/>
        </w:rPr>
        <w:t>, the issuer should</w:t>
      </w:r>
      <w:r w:rsidR="00F173DA" w:rsidRPr="00C1158D">
        <w:rPr>
          <w:rFonts w:eastAsia="標楷體"/>
          <w:sz w:val="28"/>
          <w:szCs w:val="28"/>
        </w:rPr>
        <w:t xml:space="preserve"> prepare</w:t>
      </w:r>
      <w:r w:rsidR="00F173DA" w:rsidRPr="00C1158D">
        <w:t xml:space="preserve"> </w:t>
      </w:r>
      <w:r w:rsidR="00F173DA" w:rsidRPr="00C1158D">
        <w:rPr>
          <w:rFonts w:eastAsia="標楷體"/>
          <w:sz w:val="28"/>
          <w:szCs w:val="28"/>
        </w:rPr>
        <w:t>consolidated financial report in accordance with the Accounting Research and Development Foundation's</w:t>
      </w:r>
      <w:r w:rsidR="005C0DD3" w:rsidRPr="00C1158D">
        <w:rPr>
          <w:rFonts w:eastAsia="標楷體"/>
          <w:sz w:val="28"/>
          <w:szCs w:val="28"/>
        </w:rPr>
        <w:t xml:space="preserve"> Q&amp;A</w:t>
      </w:r>
      <w:r w:rsidR="005C0DD3" w:rsidRPr="00C1158D">
        <w:rPr>
          <w:rFonts w:eastAsia="標楷體" w:hint="eastAsia"/>
          <w:sz w:val="28"/>
          <w:szCs w:val="28"/>
        </w:rPr>
        <w:t>「</w:t>
      </w:r>
      <w:r w:rsidR="005C0DD3" w:rsidRPr="00C1158D">
        <w:rPr>
          <w:rFonts w:eastAsia="標楷體"/>
          <w:sz w:val="28"/>
          <w:szCs w:val="28"/>
        </w:rPr>
        <w:t xml:space="preserve">IFRS 3 the </w:t>
      </w:r>
      <w:r w:rsidR="005C0DD3" w:rsidRPr="00C1158D">
        <w:rPr>
          <w:rFonts w:eastAsia="標楷體"/>
          <w:sz w:val="28"/>
          <w:szCs w:val="28"/>
          <w:lang w:val="en"/>
        </w:rPr>
        <w:t xml:space="preserve">Accounting treatment </w:t>
      </w:r>
      <w:r w:rsidR="005C0DD3" w:rsidRPr="00C1158D">
        <w:rPr>
          <w:rFonts w:eastAsia="標楷體"/>
          <w:sz w:val="28"/>
          <w:szCs w:val="28"/>
        </w:rPr>
        <w:t>of  business combination under common control</w:t>
      </w:r>
      <w:r w:rsidR="005C0DD3" w:rsidRPr="00C1158D">
        <w:rPr>
          <w:rFonts w:eastAsia="標楷體" w:hint="eastAsia"/>
          <w:sz w:val="28"/>
          <w:szCs w:val="28"/>
        </w:rPr>
        <w:t>」</w:t>
      </w:r>
      <w:r w:rsidR="005C0DD3" w:rsidRPr="00C1158D">
        <w:rPr>
          <w:rFonts w:eastAsia="標楷體"/>
          <w:sz w:val="28"/>
          <w:szCs w:val="28"/>
        </w:rPr>
        <w:t>, October 26, 2018. According to the Q&amp;A,</w:t>
      </w:r>
      <w:r w:rsidR="00E83893" w:rsidRPr="00C1158D">
        <w:rPr>
          <w:rFonts w:eastAsia="標楷體"/>
          <w:sz w:val="28"/>
          <w:szCs w:val="28"/>
        </w:rPr>
        <w:t xml:space="preserve"> </w:t>
      </w:r>
      <w:r w:rsidR="00C916A5" w:rsidRPr="00C1158D">
        <w:rPr>
          <w:rFonts w:eastAsia="標楷體"/>
          <w:sz w:val="28"/>
          <w:szCs w:val="28"/>
        </w:rPr>
        <w:t xml:space="preserve">a new company from the organization restructuring involves </w:t>
      </w:r>
      <w:r w:rsidR="00E83893" w:rsidRPr="00C1158D">
        <w:rPr>
          <w:rFonts w:eastAsia="標楷體"/>
          <w:sz w:val="28"/>
          <w:szCs w:val="28"/>
        </w:rPr>
        <w:t>business combination under common control</w:t>
      </w:r>
      <w:r w:rsidR="006C18EB" w:rsidRPr="00C1158D">
        <w:rPr>
          <w:rFonts w:eastAsia="標楷體"/>
          <w:sz w:val="28"/>
          <w:szCs w:val="28"/>
        </w:rPr>
        <w:t xml:space="preserve">, </w:t>
      </w:r>
      <w:r w:rsidR="00C916A5" w:rsidRPr="00C1158D">
        <w:rPr>
          <w:rFonts w:eastAsia="標楷體"/>
          <w:sz w:val="28"/>
          <w:szCs w:val="28"/>
        </w:rPr>
        <w:t xml:space="preserve">which is </w:t>
      </w:r>
      <w:r w:rsidR="00151BFC" w:rsidRPr="00C1158D">
        <w:rPr>
          <w:rFonts w:eastAsia="標楷體"/>
          <w:sz w:val="28"/>
          <w:szCs w:val="28"/>
        </w:rPr>
        <w:t>substantially the extended entity</w:t>
      </w:r>
      <w:r w:rsidR="005F4D9A" w:rsidRPr="00C1158D">
        <w:rPr>
          <w:rFonts w:eastAsia="標楷體"/>
          <w:sz w:val="28"/>
          <w:szCs w:val="28"/>
        </w:rPr>
        <w:t xml:space="preserve"> of the original company</w:t>
      </w:r>
      <w:r w:rsidR="00C916A5" w:rsidRPr="00C1158D">
        <w:rPr>
          <w:rFonts w:eastAsia="標楷體"/>
          <w:sz w:val="28"/>
          <w:szCs w:val="28"/>
        </w:rPr>
        <w:t>.</w:t>
      </w:r>
      <w:r w:rsidR="00151BFC" w:rsidRPr="00C1158D">
        <w:rPr>
          <w:rFonts w:eastAsia="標楷體"/>
          <w:sz w:val="28"/>
          <w:szCs w:val="28"/>
        </w:rPr>
        <w:t xml:space="preserve"> Therefore, the issuer should submit a consolidated financial report</w:t>
      </w:r>
      <w:r w:rsidR="003E3934" w:rsidRPr="00C1158D">
        <w:rPr>
          <w:rFonts w:eastAsia="標楷體"/>
          <w:sz w:val="28"/>
          <w:szCs w:val="28"/>
        </w:rPr>
        <w:t xml:space="preserve"> </w:t>
      </w:r>
      <w:r w:rsidR="00151BFC" w:rsidRPr="00C1158D">
        <w:rPr>
          <w:rFonts w:eastAsia="標楷體"/>
          <w:sz w:val="28"/>
          <w:szCs w:val="28"/>
        </w:rPr>
        <w:t xml:space="preserve">based on the </w:t>
      </w:r>
      <w:r w:rsidR="005F4D9A" w:rsidRPr="00C1158D">
        <w:rPr>
          <w:rFonts w:eastAsia="標楷體"/>
          <w:sz w:val="28"/>
          <w:szCs w:val="28"/>
        </w:rPr>
        <w:t xml:space="preserve">original company’s book value of related </w:t>
      </w:r>
      <w:r w:rsidR="00151BFC" w:rsidRPr="00C1158D">
        <w:rPr>
          <w:rFonts w:eastAsia="標楷體"/>
          <w:sz w:val="28"/>
          <w:szCs w:val="28"/>
        </w:rPr>
        <w:t>asset and liabilities</w:t>
      </w:r>
      <w:r w:rsidR="003E3934" w:rsidRPr="00C1158D">
        <w:rPr>
          <w:rFonts w:eastAsia="標楷體"/>
          <w:sz w:val="28"/>
          <w:szCs w:val="28"/>
        </w:rPr>
        <w:t>, and the new company should be regarded as an initial combination</w:t>
      </w:r>
      <w:r w:rsidR="005F4D9A" w:rsidRPr="00C1158D">
        <w:rPr>
          <w:rFonts w:eastAsia="標楷體"/>
          <w:sz w:val="28"/>
          <w:szCs w:val="28"/>
        </w:rPr>
        <w:t xml:space="preserve"> </w:t>
      </w:r>
      <w:r w:rsidR="003E3934" w:rsidRPr="00C1158D">
        <w:rPr>
          <w:rFonts w:eastAsia="標楷體"/>
          <w:sz w:val="28"/>
          <w:szCs w:val="28"/>
        </w:rPr>
        <w:t xml:space="preserve">of the original company to </w:t>
      </w:r>
      <w:r w:rsidR="006C18EB" w:rsidRPr="00C1158D">
        <w:rPr>
          <w:rFonts w:eastAsia="標楷體"/>
          <w:sz w:val="28"/>
          <w:szCs w:val="28"/>
        </w:rPr>
        <w:t xml:space="preserve">be </w:t>
      </w:r>
      <w:r w:rsidR="003E3934" w:rsidRPr="00C1158D">
        <w:rPr>
          <w:rFonts w:eastAsia="標楷體"/>
          <w:sz w:val="28"/>
          <w:szCs w:val="28"/>
        </w:rPr>
        <w:t>prepare</w:t>
      </w:r>
      <w:r w:rsidR="006C18EB" w:rsidRPr="00C1158D">
        <w:rPr>
          <w:rFonts w:eastAsia="標楷體"/>
          <w:sz w:val="28"/>
          <w:szCs w:val="28"/>
        </w:rPr>
        <w:t>d</w:t>
      </w:r>
      <w:r w:rsidR="003E3934" w:rsidRPr="00C1158D">
        <w:rPr>
          <w:rFonts w:eastAsia="標楷體"/>
          <w:sz w:val="28"/>
          <w:szCs w:val="28"/>
        </w:rPr>
        <w:t xml:space="preserve"> period-on-period figures presented side-by-side without the limitation of establishment date.</w:t>
      </w:r>
    </w:p>
    <w:p w14:paraId="1544E82D" w14:textId="03CA01B9" w:rsidR="00D735E0" w:rsidRDefault="00D735E0">
      <w:pPr>
        <w:spacing w:line="480" w:lineRule="exact"/>
        <w:ind w:leftChars="300" w:left="720"/>
        <w:jc w:val="both"/>
        <w:rPr>
          <w:rFonts w:eastAsia="標楷體"/>
          <w:sz w:val="28"/>
          <w:szCs w:val="28"/>
        </w:rPr>
      </w:pPr>
    </w:p>
    <w:p w14:paraId="0F8BC331" w14:textId="77777777" w:rsidR="00950DDA" w:rsidRDefault="00950DDA">
      <w:pPr>
        <w:spacing w:line="480" w:lineRule="exact"/>
        <w:ind w:left="617" w:hangingChars="257" w:hanging="617"/>
        <w:jc w:val="both"/>
        <w:rPr>
          <w:rFonts w:eastAsia="標楷體"/>
          <w:b/>
          <w:szCs w:val="28"/>
        </w:rPr>
      </w:pPr>
    </w:p>
    <w:p w14:paraId="7FCBF528" w14:textId="77777777" w:rsidR="001F6718" w:rsidRPr="00183D30" w:rsidRDefault="003D61FE" w:rsidP="00A960F7">
      <w:pPr>
        <w:spacing w:line="480" w:lineRule="exact"/>
        <w:ind w:left="720" w:hangingChars="257" w:hanging="720"/>
        <w:jc w:val="both"/>
        <w:rPr>
          <w:rFonts w:eastAsia="標楷體"/>
          <w:b/>
          <w:sz w:val="28"/>
          <w:szCs w:val="28"/>
        </w:rPr>
      </w:pPr>
      <w:r w:rsidRPr="00183D30">
        <w:rPr>
          <w:rFonts w:eastAsia="標楷體"/>
          <w:b/>
          <w:sz w:val="28"/>
          <w:szCs w:val="28"/>
        </w:rPr>
        <w:t>Q34</w:t>
      </w:r>
      <w:r w:rsidR="00950DDA" w:rsidRPr="00183D30">
        <w:rPr>
          <w:rFonts w:eastAsia="標楷體"/>
          <w:b/>
          <w:sz w:val="28"/>
          <w:szCs w:val="28"/>
        </w:rPr>
        <w:t xml:space="preserve">. </w:t>
      </w:r>
      <w:r w:rsidR="001F6718" w:rsidRPr="00183D30">
        <w:rPr>
          <w:rFonts w:eastAsia="標楷體"/>
          <w:b/>
          <w:sz w:val="28"/>
          <w:szCs w:val="28"/>
        </w:rPr>
        <w:t xml:space="preserve">What legal provisions govern the preparation of financial reports by a foreign enterprise seeking to register on Taiwan's </w:t>
      </w:r>
      <w:r w:rsidR="00B000F7" w:rsidRPr="00183D30">
        <w:rPr>
          <w:rFonts w:eastAsia="標楷體"/>
          <w:b/>
          <w:sz w:val="28"/>
          <w:szCs w:val="28"/>
        </w:rPr>
        <w:t>Emerging Stock Board</w:t>
      </w:r>
      <w:r w:rsidR="001F6718" w:rsidRPr="00183D30">
        <w:rPr>
          <w:rFonts w:eastAsia="標楷體"/>
          <w:b/>
          <w:sz w:val="28"/>
          <w:szCs w:val="28"/>
        </w:rPr>
        <w:t>?</w:t>
      </w:r>
    </w:p>
    <w:p w14:paraId="4E88EEE0" w14:textId="77777777" w:rsidR="001F6718" w:rsidRPr="0068236A" w:rsidRDefault="003D61FE" w:rsidP="00A960F7">
      <w:pPr>
        <w:spacing w:line="480" w:lineRule="exact"/>
        <w:ind w:left="720" w:right="57" w:hanging="720"/>
        <w:jc w:val="both"/>
        <w:rPr>
          <w:rFonts w:eastAsia="標楷體"/>
          <w:sz w:val="28"/>
          <w:szCs w:val="28"/>
        </w:rPr>
      </w:pPr>
      <w:r>
        <w:rPr>
          <w:rFonts w:eastAsia="標楷體" w:hint="eastAsia"/>
          <w:b/>
          <w:sz w:val="28"/>
          <w:szCs w:val="28"/>
        </w:rPr>
        <w:t>A34</w:t>
      </w:r>
      <w:r w:rsidR="00950DDA" w:rsidRPr="000E3467">
        <w:rPr>
          <w:rFonts w:eastAsia="標楷體" w:hint="eastAsia"/>
          <w:b/>
          <w:sz w:val="28"/>
          <w:szCs w:val="28"/>
        </w:rPr>
        <w:t xml:space="preserve">. </w:t>
      </w:r>
      <w:r w:rsidR="001F6718">
        <w:rPr>
          <w:rFonts w:eastAsia="標楷體"/>
          <w:bCs/>
          <w:sz w:val="28"/>
          <w:szCs w:val="28"/>
        </w:rPr>
        <w:t xml:space="preserve">When a foreign enterprise applies to </w:t>
      </w:r>
      <w:r w:rsidR="001F6718">
        <w:rPr>
          <w:rFonts w:eastAsia="標楷體" w:hint="eastAsia"/>
          <w:bCs/>
          <w:sz w:val="28"/>
          <w:szCs w:val="28"/>
        </w:rPr>
        <w:t xml:space="preserve">register </w:t>
      </w:r>
      <w:r w:rsidR="001F6718">
        <w:rPr>
          <w:rFonts w:eastAsia="標楷體"/>
          <w:bCs/>
          <w:sz w:val="28"/>
          <w:szCs w:val="28"/>
        </w:rPr>
        <w:t xml:space="preserve">on the </w:t>
      </w:r>
      <w:r w:rsidR="00B000F7">
        <w:rPr>
          <w:rFonts w:eastAsia="標楷體"/>
          <w:bCs/>
          <w:sz w:val="28"/>
          <w:szCs w:val="28"/>
        </w:rPr>
        <w:t>Emerging Stock Board</w:t>
      </w:r>
      <w:r w:rsidR="001F6718">
        <w:rPr>
          <w:rFonts w:eastAsia="標楷體"/>
          <w:bCs/>
          <w:sz w:val="28"/>
          <w:szCs w:val="28"/>
        </w:rPr>
        <w:t xml:space="preserve">, and </w:t>
      </w:r>
      <w:r w:rsidR="001F6718">
        <w:rPr>
          <w:rFonts w:eastAsia="標楷體" w:hint="eastAsia"/>
          <w:bCs/>
          <w:sz w:val="28"/>
          <w:szCs w:val="28"/>
        </w:rPr>
        <w:t xml:space="preserve">throughout </w:t>
      </w:r>
      <w:r w:rsidR="001F6718">
        <w:rPr>
          <w:rFonts w:eastAsia="標楷體"/>
          <w:bCs/>
          <w:sz w:val="28"/>
          <w:szCs w:val="28"/>
        </w:rPr>
        <w:t>the duration of such</w:t>
      </w:r>
      <w:r w:rsidR="001F6718">
        <w:rPr>
          <w:rFonts w:eastAsia="標楷體" w:hint="eastAsia"/>
          <w:bCs/>
          <w:sz w:val="28"/>
          <w:szCs w:val="28"/>
        </w:rPr>
        <w:t xml:space="preserve"> registration</w:t>
      </w:r>
      <w:r w:rsidR="001F6718">
        <w:rPr>
          <w:rFonts w:eastAsia="標楷體"/>
          <w:bCs/>
          <w:sz w:val="28"/>
          <w:szCs w:val="28"/>
        </w:rPr>
        <w:t xml:space="preserve">, </w:t>
      </w:r>
      <w:r w:rsidR="001F6718">
        <w:rPr>
          <w:rFonts w:eastAsia="標楷體" w:hint="eastAsia"/>
          <w:bCs/>
          <w:sz w:val="28"/>
          <w:szCs w:val="28"/>
        </w:rPr>
        <w:t xml:space="preserve">its </w:t>
      </w:r>
      <w:r w:rsidR="001F6718">
        <w:rPr>
          <w:rFonts w:eastAsia="標楷體"/>
          <w:bCs/>
          <w:sz w:val="28"/>
          <w:szCs w:val="28"/>
        </w:rPr>
        <w:t>financi</w:t>
      </w:r>
      <w:r w:rsidR="001F6718" w:rsidRPr="0068236A">
        <w:rPr>
          <w:rFonts w:eastAsia="標楷體"/>
          <w:bCs/>
          <w:sz w:val="28"/>
          <w:szCs w:val="28"/>
        </w:rPr>
        <w:t>al</w:t>
      </w:r>
      <w:r w:rsidR="001F6718" w:rsidRPr="0068236A">
        <w:rPr>
          <w:rFonts w:eastAsia="標楷體" w:hint="eastAsia"/>
          <w:bCs/>
          <w:sz w:val="28"/>
          <w:szCs w:val="28"/>
        </w:rPr>
        <w:t xml:space="preserve"> reports must be prepared </w:t>
      </w:r>
      <w:r w:rsidR="001F6718" w:rsidRPr="0068236A">
        <w:rPr>
          <w:rFonts w:eastAsia="標楷體"/>
          <w:bCs/>
          <w:sz w:val="28"/>
          <w:szCs w:val="28"/>
        </w:rPr>
        <w:t>in accordance with</w:t>
      </w:r>
      <w:r w:rsidR="001F6718" w:rsidRPr="0068236A">
        <w:rPr>
          <w:rFonts w:eastAsia="標楷體" w:hint="eastAsia"/>
          <w:bCs/>
          <w:sz w:val="28"/>
          <w:szCs w:val="28"/>
        </w:rPr>
        <w:t xml:space="preserve"> the following requirements:</w:t>
      </w:r>
    </w:p>
    <w:p w14:paraId="7640DE37" w14:textId="7E10CFAD" w:rsidR="00950DDA" w:rsidRPr="0068236A" w:rsidRDefault="00131F38" w:rsidP="00A960F7">
      <w:pPr>
        <w:spacing w:line="480" w:lineRule="exact"/>
        <w:ind w:left="490" w:hanging="490"/>
        <w:jc w:val="both"/>
        <w:rPr>
          <w:rFonts w:eastAsia="標楷體"/>
          <w:sz w:val="28"/>
          <w:szCs w:val="28"/>
        </w:rPr>
      </w:pPr>
      <w:r w:rsidRPr="0068236A">
        <w:rPr>
          <w:rFonts w:eastAsia="標楷體" w:hint="eastAsia"/>
          <w:sz w:val="28"/>
          <w:szCs w:val="28"/>
        </w:rPr>
        <w:t>1.</w:t>
      </w:r>
      <w:r w:rsidRPr="0068236A">
        <w:rPr>
          <w:rFonts w:eastAsia="標楷體"/>
          <w:sz w:val="28"/>
          <w:szCs w:val="28"/>
        </w:rPr>
        <w:tab/>
      </w:r>
      <w:r w:rsidR="00CE494A" w:rsidRPr="0068236A">
        <w:rPr>
          <w:rFonts w:eastAsia="標楷體" w:hint="eastAsia"/>
          <w:sz w:val="28"/>
          <w:szCs w:val="28"/>
        </w:rPr>
        <w:t xml:space="preserve">It </w:t>
      </w:r>
      <w:r w:rsidR="00CE494A" w:rsidRPr="0068236A">
        <w:rPr>
          <w:rFonts w:eastAsia="標楷體"/>
          <w:sz w:val="28"/>
          <w:szCs w:val="28"/>
        </w:rPr>
        <w:t xml:space="preserve">should be stated in New Taiwan dollars (NTD) and should describe the method of converting foreign currencies into NTD and the </w:t>
      </w:r>
      <w:r w:rsidR="00CE494A" w:rsidRPr="0068236A">
        <w:rPr>
          <w:rFonts w:eastAsia="標楷體"/>
          <w:sz w:val="28"/>
          <w:szCs w:val="28"/>
        </w:rPr>
        <w:lastRenderedPageBreak/>
        <w:t xml:space="preserve">benchmark exchange rates adopted under the notes to </w:t>
      </w:r>
      <w:r w:rsidR="00B660E2">
        <w:rPr>
          <w:rFonts w:eastAsia="標楷體" w:hint="eastAsia"/>
          <w:sz w:val="28"/>
          <w:szCs w:val="28"/>
        </w:rPr>
        <w:t xml:space="preserve">the </w:t>
      </w:r>
      <w:r w:rsidR="00CE494A" w:rsidRPr="0068236A">
        <w:rPr>
          <w:rFonts w:eastAsia="標楷體"/>
          <w:sz w:val="28"/>
          <w:szCs w:val="28"/>
        </w:rPr>
        <w:t>financial statements.</w:t>
      </w:r>
    </w:p>
    <w:p w14:paraId="3199D1D4" w14:textId="77777777" w:rsidR="00950DDA" w:rsidRPr="0068236A" w:rsidRDefault="00131F38" w:rsidP="00A960F7">
      <w:pPr>
        <w:spacing w:line="480" w:lineRule="exact"/>
        <w:ind w:left="476" w:hanging="476"/>
        <w:jc w:val="both"/>
        <w:rPr>
          <w:rFonts w:eastAsia="標楷體"/>
          <w:sz w:val="28"/>
          <w:szCs w:val="28"/>
        </w:rPr>
      </w:pPr>
      <w:r w:rsidRPr="0068236A">
        <w:rPr>
          <w:rFonts w:hAnsi="標楷體" w:hint="eastAsia"/>
          <w:sz w:val="28"/>
          <w:szCs w:val="28"/>
        </w:rPr>
        <w:t>2.</w:t>
      </w:r>
      <w:r w:rsidRPr="0068236A">
        <w:rPr>
          <w:rFonts w:hAnsi="標楷體"/>
          <w:sz w:val="28"/>
          <w:szCs w:val="28"/>
        </w:rPr>
        <w:tab/>
      </w:r>
      <w:r w:rsidR="00950DDA" w:rsidRPr="0068236A">
        <w:rPr>
          <w:rFonts w:hAnsi="標楷體"/>
          <w:sz w:val="28"/>
          <w:szCs w:val="28"/>
        </w:rPr>
        <w:t>Financial reports should be presented in Chinese. An English version may be provided, but the Chinese version will prevail.</w:t>
      </w:r>
    </w:p>
    <w:p w14:paraId="75137094" w14:textId="23C1ADB8" w:rsidR="00950DDA" w:rsidRPr="0068236A" w:rsidRDefault="00131F38" w:rsidP="00A960F7">
      <w:pPr>
        <w:spacing w:line="480" w:lineRule="exact"/>
        <w:ind w:left="476" w:hanging="476"/>
        <w:jc w:val="both"/>
        <w:rPr>
          <w:rFonts w:eastAsia="標楷體"/>
          <w:b/>
          <w:sz w:val="28"/>
          <w:szCs w:val="28"/>
        </w:rPr>
      </w:pPr>
      <w:r w:rsidRPr="0068236A">
        <w:rPr>
          <w:rFonts w:hAnsi="標楷體" w:hint="eastAsia"/>
          <w:sz w:val="28"/>
          <w:szCs w:val="28"/>
        </w:rPr>
        <w:t>3.</w:t>
      </w:r>
      <w:r w:rsidRPr="0068236A">
        <w:rPr>
          <w:rFonts w:hAnsi="標楷體"/>
          <w:sz w:val="28"/>
          <w:szCs w:val="28"/>
        </w:rPr>
        <w:tab/>
      </w:r>
      <w:r w:rsidR="002C3DC6" w:rsidRPr="0068236A">
        <w:rPr>
          <w:rFonts w:hAnsi="標楷體"/>
          <w:sz w:val="28"/>
          <w:szCs w:val="28"/>
        </w:rPr>
        <w:t>Financial reports should be prepared on a consolidated basis in accordance with</w:t>
      </w:r>
      <w:r w:rsidR="007F2EAB">
        <w:rPr>
          <w:rFonts w:hAnsi="標楷體" w:hint="eastAsia"/>
          <w:sz w:val="28"/>
          <w:szCs w:val="28"/>
        </w:rPr>
        <w:t xml:space="preserve"> </w:t>
      </w:r>
      <w:r w:rsidR="00D60640" w:rsidRPr="00D40975">
        <w:rPr>
          <w:rFonts w:hAnsi="標楷體"/>
          <w:sz w:val="28"/>
          <w:szCs w:val="28"/>
        </w:rPr>
        <w:t xml:space="preserve">international financial reporting standards </w:t>
      </w:r>
      <w:r w:rsidR="00265037">
        <w:rPr>
          <w:rFonts w:hAnsi="標楷體"/>
          <w:sz w:val="28"/>
          <w:szCs w:val="28"/>
        </w:rPr>
        <w:t>endorsed</w:t>
      </w:r>
      <w:r w:rsidR="00D60640" w:rsidRPr="00D40975">
        <w:rPr>
          <w:rFonts w:hAnsi="標楷體"/>
          <w:sz w:val="28"/>
          <w:szCs w:val="28"/>
        </w:rPr>
        <w:t xml:space="preserve"> by the Competent Authority, US accounting standards, or the International Financial Reporting Standards.</w:t>
      </w:r>
      <w:r w:rsidR="00D60640" w:rsidRPr="00D60640">
        <w:rPr>
          <w:rFonts w:hAnsi="標楷體"/>
          <w:sz w:val="28"/>
          <w:szCs w:val="28"/>
        </w:rPr>
        <w:t xml:space="preserve"> </w:t>
      </w:r>
      <w:r w:rsidR="002C3DC6" w:rsidRPr="0068236A">
        <w:rPr>
          <w:rFonts w:hAnsi="標楷體"/>
          <w:sz w:val="28"/>
          <w:szCs w:val="28"/>
        </w:rPr>
        <w:t xml:space="preserve"> If the </w:t>
      </w:r>
      <w:r w:rsidR="007E5EA4" w:rsidRPr="00D40975">
        <w:rPr>
          <w:rFonts w:hAnsi="標楷體"/>
          <w:sz w:val="28"/>
          <w:szCs w:val="28"/>
        </w:rPr>
        <w:t xml:space="preserve">international financial reporting standards </w:t>
      </w:r>
      <w:r w:rsidR="00265037">
        <w:rPr>
          <w:rFonts w:hAnsi="標楷體"/>
          <w:sz w:val="28"/>
          <w:szCs w:val="28"/>
        </w:rPr>
        <w:t>endorsed</w:t>
      </w:r>
      <w:r w:rsidR="007E5EA4" w:rsidRPr="00D40975">
        <w:rPr>
          <w:rFonts w:hAnsi="標楷體"/>
          <w:sz w:val="28"/>
          <w:szCs w:val="28"/>
        </w:rPr>
        <w:t xml:space="preserve"> by the Competent Authority</w:t>
      </w:r>
      <w:r w:rsidR="007E5EA4">
        <w:rPr>
          <w:rFonts w:hAnsi="標楷體" w:hint="eastAsia"/>
          <w:sz w:val="28"/>
          <w:szCs w:val="28"/>
        </w:rPr>
        <w:t xml:space="preserve"> </w:t>
      </w:r>
      <w:r w:rsidR="002C3DC6" w:rsidRPr="0068236A">
        <w:rPr>
          <w:rFonts w:hAnsi="標楷體"/>
          <w:sz w:val="28"/>
          <w:szCs w:val="28"/>
        </w:rPr>
        <w:t>are adopted, the financial reports shall be prepared in compliance with the ROC Regulations Governing the Preparation of Financial Reports by Securities Issuers with period-on-period figures for two consecutive years presented side-by-side. Information on loans and endorsements/guarantees should be disclosed individually instead of on a consolidated basis.</w:t>
      </w:r>
    </w:p>
    <w:p w14:paraId="05D2D14F" w14:textId="77777777" w:rsidR="00950DDA" w:rsidRPr="0068236A" w:rsidRDefault="00131F38" w:rsidP="00A960F7">
      <w:pPr>
        <w:spacing w:line="480" w:lineRule="exact"/>
        <w:jc w:val="both"/>
        <w:rPr>
          <w:rFonts w:eastAsia="標楷體"/>
          <w:b/>
          <w:sz w:val="28"/>
          <w:szCs w:val="28"/>
        </w:rPr>
      </w:pPr>
      <w:r w:rsidRPr="0068236A">
        <w:rPr>
          <w:rFonts w:eastAsia="標楷體" w:hint="eastAsia"/>
          <w:sz w:val="28"/>
          <w:szCs w:val="28"/>
        </w:rPr>
        <w:t>4.</w:t>
      </w:r>
      <w:r w:rsidRPr="0068236A">
        <w:rPr>
          <w:rFonts w:eastAsia="標楷體"/>
          <w:sz w:val="28"/>
          <w:szCs w:val="28"/>
        </w:rPr>
        <w:tab/>
      </w:r>
      <w:r w:rsidR="001F6718" w:rsidRPr="0068236A">
        <w:rPr>
          <w:rFonts w:eastAsia="標楷體"/>
          <w:sz w:val="28"/>
          <w:szCs w:val="28"/>
        </w:rPr>
        <w:t>Financial</w:t>
      </w:r>
      <w:r w:rsidR="001F6718" w:rsidRPr="0068236A">
        <w:rPr>
          <w:rFonts w:eastAsia="標楷體" w:hint="eastAsia"/>
          <w:sz w:val="28"/>
          <w:szCs w:val="28"/>
        </w:rPr>
        <w:t xml:space="preserve"> reports must be prepared for the consolidated entity.</w:t>
      </w:r>
    </w:p>
    <w:p w14:paraId="2636C95A" w14:textId="6ADF37C7" w:rsidR="00770105" w:rsidRPr="00B03D69" w:rsidRDefault="00131F38" w:rsidP="0094210B">
      <w:pPr>
        <w:ind w:left="423" w:hangingChars="151" w:hanging="423"/>
        <w:jc w:val="both"/>
        <w:rPr>
          <w:rFonts w:asciiTheme="minorHAnsi" w:eastAsiaTheme="minorEastAsia" w:hAnsiTheme="minorHAnsi" w:cstheme="minorBidi"/>
          <w:szCs w:val="22"/>
        </w:rPr>
      </w:pPr>
      <w:r w:rsidRPr="0068236A">
        <w:rPr>
          <w:rFonts w:eastAsia="標楷體" w:hint="eastAsia"/>
          <w:snapToGrid w:val="0"/>
          <w:kern w:val="0"/>
          <w:sz w:val="28"/>
          <w:szCs w:val="28"/>
        </w:rPr>
        <w:t>5.</w:t>
      </w:r>
      <w:r w:rsidRPr="0068236A">
        <w:rPr>
          <w:rFonts w:eastAsia="標楷體"/>
          <w:snapToGrid w:val="0"/>
          <w:kern w:val="0"/>
          <w:sz w:val="28"/>
          <w:szCs w:val="28"/>
        </w:rPr>
        <w:tab/>
      </w:r>
      <w:r w:rsidR="00950DDA" w:rsidRPr="0068236A">
        <w:rPr>
          <w:rFonts w:eastAsia="標楷體" w:hint="eastAsia"/>
          <w:snapToGrid w:val="0"/>
          <w:kern w:val="0"/>
          <w:sz w:val="28"/>
          <w:szCs w:val="28"/>
        </w:rPr>
        <w:t xml:space="preserve">If </w:t>
      </w:r>
      <w:r w:rsidR="00950DDA" w:rsidRPr="0068236A">
        <w:rPr>
          <w:rFonts w:eastAsia="標楷體"/>
          <w:snapToGrid w:val="0"/>
          <w:kern w:val="0"/>
          <w:sz w:val="28"/>
          <w:szCs w:val="28"/>
        </w:rPr>
        <w:t>the financial report</w:t>
      </w:r>
      <w:r w:rsidR="00950DDA" w:rsidRPr="0068236A">
        <w:rPr>
          <w:rFonts w:eastAsia="標楷體" w:hint="eastAsia"/>
          <w:snapToGrid w:val="0"/>
          <w:kern w:val="0"/>
          <w:sz w:val="28"/>
          <w:szCs w:val="28"/>
        </w:rPr>
        <w:t xml:space="preserve"> is</w:t>
      </w:r>
      <w:r w:rsidR="00950DDA" w:rsidRPr="0068236A">
        <w:rPr>
          <w:rFonts w:eastAsia="標楷體"/>
          <w:snapToGrid w:val="0"/>
          <w:kern w:val="0"/>
          <w:sz w:val="28"/>
          <w:szCs w:val="28"/>
        </w:rPr>
        <w:t xml:space="preserve"> not prepared in accordance with </w:t>
      </w:r>
      <w:r w:rsidR="007E5EA4" w:rsidRPr="00D40975">
        <w:rPr>
          <w:rFonts w:eastAsia="標楷體"/>
          <w:snapToGrid w:val="0"/>
          <w:kern w:val="0"/>
          <w:sz w:val="28"/>
          <w:szCs w:val="28"/>
        </w:rPr>
        <w:t xml:space="preserve">international financial reporting standards </w:t>
      </w:r>
      <w:r w:rsidR="00265037">
        <w:rPr>
          <w:rFonts w:eastAsia="標楷體"/>
          <w:snapToGrid w:val="0"/>
          <w:kern w:val="0"/>
          <w:sz w:val="28"/>
          <w:szCs w:val="28"/>
        </w:rPr>
        <w:t>endorsed</w:t>
      </w:r>
      <w:r w:rsidR="007E5EA4" w:rsidRPr="00D40975">
        <w:rPr>
          <w:rFonts w:eastAsia="標楷體"/>
          <w:snapToGrid w:val="0"/>
          <w:kern w:val="0"/>
          <w:sz w:val="28"/>
          <w:szCs w:val="28"/>
        </w:rPr>
        <w:t xml:space="preserve"> by the Competent Authority</w:t>
      </w:r>
      <w:r w:rsidR="00950DDA" w:rsidRPr="0068236A">
        <w:rPr>
          <w:rFonts w:eastAsia="標楷體"/>
          <w:snapToGrid w:val="0"/>
          <w:kern w:val="0"/>
          <w:sz w:val="28"/>
          <w:szCs w:val="28"/>
        </w:rPr>
        <w:t xml:space="preserve">, the notes must include an explanation of how account disclosure in the period-on-period </w:t>
      </w:r>
      <w:r w:rsidR="00950DDA" w:rsidRPr="000E3467">
        <w:rPr>
          <w:rFonts w:eastAsia="標楷體"/>
          <w:snapToGrid w:val="0"/>
          <w:kern w:val="0"/>
          <w:sz w:val="28"/>
          <w:szCs w:val="28"/>
        </w:rPr>
        <w:t xml:space="preserve">balance sheets and </w:t>
      </w:r>
      <w:r w:rsidR="00DD03BD" w:rsidRPr="00D40975">
        <w:rPr>
          <w:rFonts w:eastAsia="標楷體"/>
          <w:snapToGrid w:val="0"/>
          <w:kern w:val="0"/>
          <w:sz w:val="28"/>
          <w:szCs w:val="28"/>
        </w:rPr>
        <w:t>statements of comprehensive income</w:t>
      </w:r>
      <w:r w:rsidR="00DD03BD" w:rsidRPr="00DD03BD">
        <w:rPr>
          <w:rFonts w:eastAsia="標楷體"/>
          <w:snapToGrid w:val="0"/>
          <w:kern w:val="0"/>
          <w:sz w:val="28"/>
          <w:szCs w:val="28"/>
        </w:rPr>
        <w:t xml:space="preserve"> </w:t>
      </w:r>
      <w:r w:rsidR="00950DDA" w:rsidRPr="000E3467">
        <w:rPr>
          <w:rFonts w:eastAsia="標楷體"/>
          <w:snapToGrid w:val="0"/>
          <w:kern w:val="0"/>
          <w:sz w:val="28"/>
          <w:szCs w:val="28"/>
        </w:rPr>
        <w:t>differ</w:t>
      </w:r>
      <w:r w:rsidR="00950DDA" w:rsidRPr="000E3467">
        <w:rPr>
          <w:rFonts w:eastAsia="標楷體" w:hint="eastAsia"/>
          <w:snapToGrid w:val="0"/>
          <w:kern w:val="0"/>
          <w:sz w:val="28"/>
          <w:szCs w:val="28"/>
        </w:rPr>
        <w:t>s</w:t>
      </w:r>
      <w:r w:rsidR="00950DDA" w:rsidRPr="000E3467">
        <w:rPr>
          <w:rFonts w:eastAsia="標楷體"/>
          <w:snapToGrid w:val="0"/>
          <w:kern w:val="0"/>
          <w:sz w:val="28"/>
          <w:szCs w:val="28"/>
        </w:rPr>
        <w:t xml:space="preserve"> from that in a financial report prepared in accordance with </w:t>
      </w:r>
      <w:r w:rsidR="00DD03BD" w:rsidRPr="00D40975">
        <w:rPr>
          <w:rFonts w:eastAsia="標楷體"/>
          <w:snapToGrid w:val="0"/>
          <w:kern w:val="0"/>
          <w:sz w:val="28"/>
          <w:szCs w:val="28"/>
        </w:rPr>
        <w:t xml:space="preserve">international financial reporting standards </w:t>
      </w:r>
      <w:r w:rsidR="00265037">
        <w:rPr>
          <w:rFonts w:eastAsia="標楷體"/>
          <w:snapToGrid w:val="0"/>
          <w:kern w:val="0"/>
          <w:sz w:val="28"/>
          <w:szCs w:val="28"/>
        </w:rPr>
        <w:t>endorsed</w:t>
      </w:r>
      <w:r w:rsidR="00DD03BD" w:rsidRPr="00D40975">
        <w:rPr>
          <w:rFonts w:eastAsia="標楷體"/>
          <w:snapToGrid w:val="0"/>
          <w:kern w:val="0"/>
          <w:sz w:val="28"/>
          <w:szCs w:val="28"/>
        </w:rPr>
        <w:t xml:space="preserve"> by the Competent Authority</w:t>
      </w:r>
      <w:r w:rsidR="00950DDA" w:rsidRPr="000E3467">
        <w:rPr>
          <w:rFonts w:eastAsia="標楷體"/>
          <w:snapToGrid w:val="0"/>
          <w:kern w:val="0"/>
          <w:sz w:val="28"/>
          <w:szCs w:val="28"/>
        </w:rPr>
        <w:t xml:space="preserve">, including </w:t>
      </w:r>
      <w:r w:rsidR="00950DDA" w:rsidRPr="000E3467">
        <w:rPr>
          <w:rFonts w:eastAsia="標楷體" w:hint="eastAsia"/>
          <w:snapToGrid w:val="0"/>
          <w:kern w:val="0"/>
          <w:sz w:val="28"/>
          <w:szCs w:val="28"/>
        </w:rPr>
        <w:t>description</w:t>
      </w:r>
      <w:r w:rsidR="00950DDA" w:rsidRPr="000E3467">
        <w:rPr>
          <w:rFonts w:eastAsia="標楷體"/>
          <w:snapToGrid w:val="0"/>
          <w:kern w:val="0"/>
          <w:sz w:val="28"/>
          <w:szCs w:val="28"/>
        </w:rPr>
        <w:t xml:space="preserve"> of </w:t>
      </w:r>
      <w:r w:rsidR="00950DDA" w:rsidRPr="000E3467">
        <w:rPr>
          <w:rFonts w:eastAsia="標楷體" w:hint="eastAsia"/>
          <w:snapToGrid w:val="0"/>
          <w:kern w:val="0"/>
          <w:sz w:val="28"/>
          <w:szCs w:val="28"/>
        </w:rPr>
        <w:t xml:space="preserve">any </w:t>
      </w:r>
      <w:r w:rsidR="00950DDA" w:rsidRPr="000E3467">
        <w:rPr>
          <w:rFonts w:eastAsia="標楷體"/>
          <w:snapToGrid w:val="0"/>
          <w:kern w:val="0"/>
          <w:sz w:val="28"/>
          <w:szCs w:val="28"/>
        </w:rPr>
        <w:t xml:space="preserve">material </w:t>
      </w:r>
      <w:r w:rsidR="00950DDA" w:rsidRPr="000E3467">
        <w:rPr>
          <w:rFonts w:eastAsia="標楷體" w:hint="eastAsia"/>
          <w:snapToGrid w:val="0"/>
          <w:kern w:val="0"/>
          <w:sz w:val="28"/>
          <w:szCs w:val="28"/>
        </w:rPr>
        <w:t xml:space="preserve">discrepancies </w:t>
      </w:r>
      <w:r w:rsidR="00950DDA" w:rsidRPr="000E3467">
        <w:rPr>
          <w:rFonts w:eastAsia="標楷體"/>
          <w:snapToGrid w:val="0"/>
          <w:kern w:val="0"/>
          <w:sz w:val="28"/>
          <w:szCs w:val="28"/>
        </w:rPr>
        <w:t xml:space="preserve">and how they affect </w:t>
      </w:r>
      <w:r w:rsidR="00950DDA" w:rsidRPr="000E3467">
        <w:rPr>
          <w:rFonts w:eastAsia="標楷體" w:hint="eastAsia"/>
          <w:snapToGrid w:val="0"/>
          <w:kern w:val="0"/>
          <w:sz w:val="28"/>
          <w:szCs w:val="28"/>
        </w:rPr>
        <w:t xml:space="preserve">the </w:t>
      </w:r>
      <w:r w:rsidR="00950DDA" w:rsidRPr="000E3467">
        <w:rPr>
          <w:rFonts w:eastAsia="標楷體"/>
          <w:snapToGrid w:val="0"/>
          <w:kern w:val="0"/>
          <w:sz w:val="28"/>
          <w:szCs w:val="28"/>
        </w:rPr>
        <w:t xml:space="preserve">reported dollar amounts. </w:t>
      </w:r>
      <w:r w:rsidR="00950DDA" w:rsidRPr="000E3467">
        <w:rPr>
          <w:rFonts w:eastAsia="標楷體" w:hint="eastAsia"/>
          <w:snapToGrid w:val="0"/>
          <w:kern w:val="0"/>
          <w:sz w:val="28"/>
          <w:szCs w:val="28"/>
        </w:rPr>
        <w:t>T</w:t>
      </w:r>
      <w:r w:rsidR="00950DDA" w:rsidRPr="000E3467">
        <w:rPr>
          <w:rFonts w:eastAsia="標楷體"/>
          <w:snapToGrid w:val="0"/>
          <w:kern w:val="0"/>
          <w:sz w:val="28"/>
          <w:szCs w:val="28"/>
        </w:rPr>
        <w:t>he</w:t>
      </w:r>
      <w:r w:rsidR="00950DDA" w:rsidRPr="000E3467">
        <w:rPr>
          <w:rFonts w:eastAsia="標楷體" w:hint="eastAsia"/>
          <w:snapToGrid w:val="0"/>
          <w:kern w:val="0"/>
          <w:sz w:val="28"/>
          <w:szCs w:val="28"/>
        </w:rPr>
        <w:t xml:space="preserve"> independent</w:t>
      </w:r>
      <w:r w:rsidR="00950DDA" w:rsidRPr="000E3467">
        <w:rPr>
          <w:rFonts w:eastAsia="標楷體"/>
          <w:snapToGrid w:val="0"/>
          <w:kern w:val="0"/>
          <w:sz w:val="28"/>
          <w:szCs w:val="28"/>
        </w:rPr>
        <w:t xml:space="preserve"> auditor </w:t>
      </w:r>
      <w:r w:rsidR="00950DDA" w:rsidRPr="000E3467">
        <w:rPr>
          <w:rFonts w:eastAsia="標楷體" w:hint="eastAsia"/>
          <w:snapToGrid w:val="0"/>
          <w:kern w:val="0"/>
          <w:sz w:val="28"/>
          <w:szCs w:val="28"/>
        </w:rPr>
        <w:t xml:space="preserve">(CPA) </w:t>
      </w:r>
      <w:r w:rsidR="00950DDA" w:rsidRPr="000E3467">
        <w:rPr>
          <w:rFonts w:eastAsia="標楷體"/>
          <w:snapToGrid w:val="0"/>
          <w:kern w:val="0"/>
          <w:sz w:val="28"/>
          <w:szCs w:val="28"/>
        </w:rPr>
        <w:t xml:space="preserve">must </w:t>
      </w:r>
      <w:r w:rsidR="00950DDA" w:rsidRPr="000E3467">
        <w:rPr>
          <w:rFonts w:eastAsia="標楷體" w:hint="eastAsia"/>
          <w:snapToGrid w:val="0"/>
          <w:kern w:val="0"/>
          <w:sz w:val="28"/>
          <w:szCs w:val="28"/>
        </w:rPr>
        <w:t>also describe</w:t>
      </w:r>
      <w:r w:rsidR="00950DDA" w:rsidRPr="000E3467">
        <w:rPr>
          <w:rFonts w:eastAsia="標楷體"/>
          <w:snapToGrid w:val="0"/>
          <w:kern w:val="0"/>
          <w:sz w:val="28"/>
          <w:szCs w:val="28"/>
        </w:rPr>
        <w:t xml:space="preserve"> </w:t>
      </w:r>
      <w:r w:rsidR="00950DDA" w:rsidRPr="000E3467">
        <w:rPr>
          <w:rFonts w:eastAsia="標楷體" w:hint="eastAsia"/>
          <w:snapToGrid w:val="0"/>
          <w:kern w:val="0"/>
          <w:sz w:val="28"/>
          <w:szCs w:val="28"/>
        </w:rPr>
        <w:t xml:space="preserve">in the audit report </w:t>
      </w:r>
      <w:r w:rsidR="00950DDA" w:rsidRPr="000E3467">
        <w:rPr>
          <w:rFonts w:eastAsia="標楷體"/>
          <w:snapToGrid w:val="0"/>
          <w:kern w:val="0"/>
          <w:sz w:val="28"/>
          <w:szCs w:val="28"/>
        </w:rPr>
        <w:t>the accounting principles adopted by the foreign issuer and the differences between those principles and the</w:t>
      </w:r>
      <w:r w:rsidR="003E4E92" w:rsidRPr="00D40975">
        <w:rPr>
          <w:rFonts w:eastAsia="標楷體"/>
          <w:snapToGrid w:val="0"/>
          <w:kern w:val="0"/>
          <w:sz w:val="28"/>
          <w:szCs w:val="28"/>
        </w:rPr>
        <w:t xml:space="preserve"> international financial reporting standards </w:t>
      </w:r>
      <w:r w:rsidR="00265037">
        <w:rPr>
          <w:rFonts w:eastAsia="標楷體"/>
          <w:snapToGrid w:val="0"/>
          <w:kern w:val="0"/>
          <w:sz w:val="28"/>
          <w:szCs w:val="28"/>
        </w:rPr>
        <w:t>endorsed</w:t>
      </w:r>
      <w:r w:rsidR="003E4E92" w:rsidRPr="00D40975">
        <w:rPr>
          <w:rFonts w:eastAsia="標楷體"/>
          <w:snapToGrid w:val="0"/>
          <w:kern w:val="0"/>
          <w:sz w:val="28"/>
          <w:szCs w:val="28"/>
        </w:rPr>
        <w:t xml:space="preserve"> by the Competent Authority</w:t>
      </w:r>
      <w:r w:rsidR="00950DDA" w:rsidRPr="000E3467">
        <w:rPr>
          <w:rFonts w:eastAsia="標楷體"/>
          <w:snapToGrid w:val="0"/>
          <w:kern w:val="0"/>
          <w:sz w:val="28"/>
          <w:szCs w:val="28"/>
        </w:rPr>
        <w:t>, and include an index to the notes</w:t>
      </w:r>
      <w:r w:rsidR="00950DDA" w:rsidRPr="000E3467">
        <w:rPr>
          <w:rFonts w:eastAsia="標楷體" w:hint="eastAsia"/>
          <w:snapToGrid w:val="0"/>
          <w:kern w:val="0"/>
          <w:sz w:val="28"/>
          <w:szCs w:val="28"/>
        </w:rPr>
        <w:t xml:space="preserve">. The audit report </w:t>
      </w:r>
      <w:r w:rsidR="00950DDA" w:rsidRPr="000E3467">
        <w:rPr>
          <w:rFonts w:eastAsia="標楷體"/>
          <w:snapToGrid w:val="0"/>
          <w:kern w:val="0"/>
          <w:sz w:val="28"/>
          <w:szCs w:val="28"/>
        </w:rPr>
        <w:t>must also contain a statement that the</w:t>
      </w:r>
      <w:r w:rsidR="00950DDA" w:rsidRPr="00770105">
        <w:rPr>
          <w:rFonts w:eastAsia="標楷體"/>
          <w:strike/>
          <w:snapToGrid w:val="0"/>
          <w:color w:val="FF0000"/>
          <w:kern w:val="0"/>
          <w:sz w:val="28"/>
          <w:szCs w:val="28"/>
        </w:rPr>
        <w:t xml:space="preserve"> report has been </w:t>
      </w:r>
      <w:r w:rsidR="00B660E2" w:rsidRPr="00770105">
        <w:rPr>
          <w:rFonts w:eastAsia="標楷體" w:hint="eastAsia"/>
          <w:strike/>
          <w:snapToGrid w:val="0"/>
          <w:color w:val="FF0000"/>
          <w:kern w:val="0"/>
          <w:sz w:val="28"/>
          <w:szCs w:val="28"/>
        </w:rPr>
        <w:t>audited</w:t>
      </w:r>
      <w:r w:rsidR="00770105" w:rsidRPr="00B03D69">
        <w:rPr>
          <w:color w:val="FF0000"/>
          <w:kern w:val="0"/>
          <w:sz w:val="28"/>
          <w:szCs w:val="28"/>
          <w:u w:val="single"/>
        </w:rPr>
        <w:t xml:space="preserve"> auditing or review work has been planned and executed</w:t>
      </w:r>
      <w:r w:rsidR="00B660E2" w:rsidRPr="00770105">
        <w:rPr>
          <w:rFonts w:eastAsia="標楷體"/>
          <w:snapToGrid w:val="0"/>
          <w:kern w:val="0"/>
          <w:sz w:val="28"/>
          <w:szCs w:val="28"/>
        </w:rPr>
        <w:t xml:space="preserve"> </w:t>
      </w:r>
      <w:r w:rsidR="00950DDA" w:rsidRPr="00770105">
        <w:rPr>
          <w:rFonts w:eastAsia="標楷體"/>
          <w:snapToGrid w:val="0"/>
          <w:kern w:val="0"/>
          <w:sz w:val="28"/>
          <w:szCs w:val="28"/>
        </w:rPr>
        <w:t xml:space="preserve">in accordance with ROC Regulations Governing Auditing and </w:t>
      </w:r>
      <w:r w:rsidR="00950DDA" w:rsidRPr="00770105">
        <w:rPr>
          <w:rFonts w:eastAsia="標楷體"/>
          <w:strike/>
          <w:snapToGrid w:val="0"/>
          <w:color w:val="FF0000"/>
          <w:kern w:val="0"/>
          <w:sz w:val="28"/>
          <w:szCs w:val="28"/>
        </w:rPr>
        <w:t>Certification</w:t>
      </w:r>
      <w:r w:rsidR="00950DDA" w:rsidRPr="0094210B">
        <w:rPr>
          <w:rFonts w:eastAsia="標楷體"/>
          <w:snapToGrid w:val="0"/>
          <w:color w:val="FF0000"/>
          <w:kern w:val="0"/>
          <w:sz w:val="28"/>
          <w:szCs w:val="28"/>
        </w:rPr>
        <w:t xml:space="preserve"> </w:t>
      </w:r>
      <w:r w:rsidR="00770105" w:rsidRPr="00B03D69">
        <w:rPr>
          <w:color w:val="FF0000"/>
          <w:kern w:val="0"/>
          <w:sz w:val="28"/>
          <w:szCs w:val="28"/>
          <w:u w:val="single"/>
        </w:rPr>
        <w:t>Attestation</w:t>
      </w:r>
      <w:r w:rsidR="00770105" w:rsidRPr="00770105">
        <w:rPr>
          <w:rFonts w:eastAsia="標楷體"/>
          <w:snapToGrid w:val="0"/>
          <w:kern w:val="0"/>
          <w:sz w:val="28"/>
          <w:szCs w:val="28"/>
        </w:rPr>
        <w:t xml:space="preserve"> </w:t>
      </w:r>
      <w:r w:rsidR="00950DDA" w:rsidRPr="00770105">
        <w:rPr>
          <w:rFonts w:eastAsia="標楷體"/>
          <w:snapToGrid w:val="0"/>
          <w:kern w:val="0"/>
          <w:sz w:val="28"/>
          <w:szCs w:val="28"/>
        </w:rPr>
        <w:t>of Financial Statements by Certified Public Accountants and</w:t>
      </w:r>
      <w:r w:rsidR="00950DDA" w:rsidRPr="00770105">
        <w:rPr>
          <w:rFonts w:eastAsia="標楷體"/>
          <w:strike/>
          <w:snapToGrid w:val="0"/>
          <w:color w:val="FF0000"/>
          <w:kern w:val="0"/>
          <w:sz w:val="28"/>
          <w:szCs w:val="28"/>
        </w:rPr>
        <w:t xml:space="preserve"> generally accepted auditing standards (or has </w:t>
      </w:r>
      <w:r w:rsidR="00950DDA" w:rsidRPr="00770105">
        <w:rPr>
          <w:rFonts w:eastAsia="標楷體"/>
          <w:strike/>
          <w:snapToGrid w:val="0"/>
          <w:color w:val="FF0000"/>
          <w:kern w:val="0"/>
          <w:sz w:val="28"/>
          <w:szCs w:val="28"/>
        </w:rPr>
        <w:lastRenderedPageBreak/>
        <w:t xml:space="preserve">been reviewed in accordance with Taiwan's Statement of Auditing Standards No. </w:t>
      </w:r>
      <w:r w:rsidR="00CA29CC" w:rsidRPr="00770105">
        <w:rPr>
          <w:rFonts w:eastAsia="標楷體"/>
          <w:strike/>
          <w:snapToGrid w:val="0"/>
          <w:color w:val="FF0000"/>
          <w:kern w:val="0"/>
          <w:sz w:val="28"/>
          <w:szCs w:val="28"/>
        </w:rPr>
        <w:t>65</w:t>
      </w:r>
      <w:r w:rsidR="00950DDA" w:rsidRPr="00770105">
        <w:rPr>
          <w:rFonts w:eastAsia="標楷體"/>
          <w:strike/>
          <w:snapToGrid w:val="0"/>
          <w:color w:val="FF0000"/>
          <w:kern w:val="0"/>
          <w:sz w:val="28"/>
          <w:szCs w:val="28"/>
        </w:rPr>
        <w:t>, “Engagements to Review Financial Statements.”)</w:t>
      </w:r>
      <w:r w:rsidR="00770105" w:rsidRPr="00770105">
        <w:rPr>
          <w:color w:val="000000"/>
          <w:kern w:val="0"/>
          <w:sz w:val="28"/>
          <w:szCs w:val="28"/>
        </w:rPr>
        <w:t xml:space="preserve"> </w:t>
      </w:r>
      <w:r w:rsidR="0094210B" w:rsidRPr="0094210B">
        <w:rPr>
          <w:color w:val="FF0000"/>
          <w:kern w:val="0"/>
          <w:sz w:val="28"/>
          <w:szCs w:val="28"/>
          <w:u w:val="single"/>
        </w:rPr>
        <w:t xml:space="preserve">ROC </w:t>
      </w:r>
      <w:r w:rsidR="00770105" w:rsidRPr="00B03D69">
        <w:rPr>
          <w:color w:val="FF0000"/>
          <w:kern w:val="0"/>
          <w:sz w:val="28"/>
          <w:szCs w:val="28"/>
          <w:u w:val="single"/>
        </w:rPr>
        <w:t>'s Auditing Standards Committee's Engagement Standards.</w:t>
      </w:r>
    </w:p>
    <w:p w14:paraId="03B47AC7" w14:textId="299279D7" w:rsidR="00D735E0" w:rsidRPr="00770105" w:rsidRDefault="00D735E0" w:rsidP="00A960F7">
      <w:pPr>
        <w:spacing w:line="480" w:lineRule="exact"/>
        <w:ind w:left="476" w:hanging="476"/>
        <w:jc w:val="both"/>
        <w:rPr>
          <w:rFonts w:eastAsia="標楷體"/>
          <w:b/>
          <w:strike/>
          <w:color w:val="FF0000"/>
          <w:sz w:val="28"/>
          <w:szCs w:val="28"/>
        </w:rPr>
      </w:pPr>
    </w:p>
    <w:p w14:paraId="3DD6C4D0" w14:textId="10DD0C41" w:rsidR="00950DDA" w:rsidRPr="000E3467" w:rsidRDefault="00950DDA" w:rsidP="00A960F7">
      <w:pPr>
        <w:numPr>
          <w:ilvl w:val="0"/>
          <w:numId w:val="48"/>
        </w:numPr>
        <w:tabs>
          <w:tab w:val="clear" w:pos="1080"/>
          <w:tab w:val="num" w:pos="360"/>
        </w:tabs>
        <w:spacing w:line="480" w:lineRule="exact"/>
        <w:ind w:left="360"/>
        <w:jc w:val="both"/>
        <w:rPr>
          <w:rFonts w:eastAsia="標楷體"/>
          <w:bCs/>
          <w:sz w:val="28"/>
          <w:szCs w:val="28"/>
        </w:rPr>
      </w:pPr>
      <w:r w:rsidRPr="000E3467">
        <w:rPr>
          <w:rFonts w:eastAsia="標楷體" w:hint="eastAsia"/>
          <w:snapToGrid w:val="0"/>
          <w:kern w:val="0"/>
          <w:sz w:val="28"/>
          <w:szCs w:val="28"/>
        </w:rPr>
        <w:t>For financial reports not prepared in accordance with the</w:t>
      </w:r>
      <w:r w:rsidR="00DD03BD">
        <w:rPr>
          <w:rFonts w:eastAsia="標楷體" w:hint="eastAsia"/>
          <w:snapToGrid w:val="0"/>
          <w:kern w:val="0"/>
          <w:sz w:val="28"/>
          <w:szCs w:val="28"/>
        </w:rPr>
        <w:t xml:space="preserve"> </w:t>
      </w:r>
      <w:r w:rsidR="00DD03BD" w:rsidRPr="00D40975">
        <w:rPr>
          <w:rFonts w:eastAsia="標楷體"/>
          <w:snapToGrid w:val="0"/>
          <w:kern w:val="0"/>
          <w:sz w:val="28"/>
          <w:szCs w:val="28"/>
        </w:rPr>
        <w:t xml:space="preserve">international financial reporting standards </w:t>
      </w:r>
      <w:r w:rsidR="00265037">
        <w:rPr>
          <w:rFonts w:eastAsia="標楷體"/>
          <w:snapToGrid w:val="0"/>
          <w:kern w:val="0"/>
          <w:sz w:val="28"/>
          <w:szCs w:val="28"/>
        </w:rPr>
        <w:t>endorsed</w:t>
      </w:r>
      <w:r w:rsidR="00DD03BD" w:rsidRPr="00D40975">
        <w:rPr>
          <w:rFonts w:eastAsia="標楷體"/>
          <w:snapToGrid w:val="0"/>
          <w:kern w:val="0"/>
          <w:sz w:val="28"/>
          <w:szCs w:val="28"/>
        </w:rPr>
        <w:t xml:space="preserve"> by the Competent Authority</w:t>
      </w:r>
      <w:r w:rsidR="00DD03BD">
        <w:rPr>
          <w:rFonts w:eastAsia="標楷體" w:hint="eastAsia"/>
          <w:snapToGrid w:val="0"/>
          <w:kern w:val="0"/>
          <w:sz w:val="28"/>
          <w:szCs w:val="28"/>
        </w:rPr>
        <w:t xml:space="preserve"> </w:t>
      </w:r>
      <w:r w:rsidRPr="000E3467">
        <w:rPr>
          <w:rFonts w:eastAsia="標楷體" w:hint="eastAsia"/>
          <w:snapToGrid w:val="0"/>
          <w:kern w:val="0"/>
          <w:sz w:val="28"/>
          <w:szCs w:val="28"/>
        </w:rPr>
        <w:t>, the differences between the accounting principles adopted and the ROC accounting standards should be disclosed in a manner as described below:</w:t>
      </w:r>
    </w:p>
    <w:p w14:paraId="734932F4" w14:textId="77777777" w:rsidR="00950DDA" w:rsidRPr="000E3467" w:rsidRDefault="00950DDA" w:rsidP="00A960F7">
      <w:pPr>
        <w:spacing w:line="480" w:lineRule="exact"/>
        <w:ind w:leftChars="375" w:left="1320" w:hangingChars="150" w:hanging="420"/>
        <w:jc w:val="both"/>
        <w:rPr>
          <w:rFonts w:eastAsia="標楷體"/>
          <w:bCs/>
          <w:sz w:val="28"/>
          <w:szCs w:val="28"/>
        </w:rPr>
      </w:pPr>
      <w:r w:rsidRPr="000E3467">
        <w:rPr>
          <w:rFonts w:eastAsia="標楷體" w:hint="eastAsia"/>
          <w:bCs/>
          <w:sz w:val="28"/>
          <w:szCs w:val="28"/>
        </w:rPr>
        <w:t>(1)</w:t>
      </w:r>
      <w:r w:rsidRPr="000E3467">
        <w:rPr>
          <w:rFonts w:eastAsia="標楷體" w:hint="eastAsia"/>
          <w:bCs/>
          <w:sz w:val="28"/>
          <w:szCs w:val="28"/>
        </w:rPr>
        <w:tab/>
        <w:t>The CPA audit (review) report and notes to financial report should disclose the accounting</w:t>
      </w:r>
      <w:r w:rsidR="00130491" w:rsidRPr="00D40975">
        <w:rPr>
          <w:rFonts w:eastAsia="標楷體" w:hint="eastAsia"/>
          <w:bCs/>
          <w:sz w:val="28"/>
          <w:szCs w:val="28"/>
        </w:rPr>
        <w:t xml:space="preserve"> principles</w:t>
      </w:r>
      <w:r w:rsidRPr="000E3467">
        <w:rPr>
          <w:rFonts w:eastAsia="標楷體" w:hint="eastAsia"/>
          <w:bCs/>
          <w:sz w:val="28"/>
          <w:szCs w:val="28"/>
        </w:rPr>
        <w:t xml:space="preserve"> adopted.</w:t>
      </w:r>
    </w:p>
    <w:p w14:paraId="5A34C136" w14:textId="0B2BCE37" w:rsidR="00950DDA" w:rsidRPr="000E3467" w:rsidRDefault="00950DDA" w:rsidP="00A960F7">
      <w:pPr>
        <w:spacing w:line="480" w:lineRule="exact"/>
        <w:ind w:leftChars="375" w:left="1320" w:hangingChars="150" w:hanging="420"/>
        <w:jc w:val="both"/>
        <w:rPr>
          <w:rFonts w:eastAsia="標楷體"/>
          <w:bCs/>
          <w:sz w:val="28"/>
          <w:szCs w:val="28"/>
        </w:rPr>
      </w:pPr>
      <w:r w:rsidRPr="000E3467">
        <w:rPr>
          <w:rFonts w:eastAsia="標楷體" w:hint="eastAsia"/>
          <w:bCs/>
          <w:sz w:val="28"/>
          <w:szCs w:val="28"/>
        </w:rPr>
        <w:t>(2)</w:t>
      </w:r>
      <w:r w:rsidRPr="000E3467">
        <w:rPr>
          <w:rFonts w:eastAsia="標楷體" w:hint="eastAsia"/>
          <w:bCs/>
          <w:sz w:val="28"/>
          <w:szCs w:val="28"/>
        </w:rPr>
        <w:tab/>
        <w:t xml:space="preserve">The notes to financial report should describe </w:t>
      </w:r>
      <w:r w:rsidRPr="000E3467">
        <w:rPr>
          <w:rFonts w:eastAsia="標楷體"/>
          <w:bCs/>
          <w:sz w:val="28"/>
          <w:szCs w:val="28"/>
        </w:rPr>
        <w:t>material</w:t>
      </w:r>
      <w:r w:rsidRPr="000E3467">
        <w:rPr>
          <w:rFonts w:eastAsia="標楷體" w:hint="eastAsia"/>
          <w:bCs/>
          <w:sz w:val="28"/>
          <w:szCs w:val="28"/>
        </w:rPr>
        <w:t xml:space="preserve"> differences with the</w:t>
      </w:r>
      <w:r w:rsidR="00130491" w:rsidRPr="00D40975">
        <w:rPr>
          <w:rFonts w:eastAsia="標楷體" w:hint="eastAsia"/>
          <w:bCs/>
          <w:sz w:val="28"/>
          <w:szCs w:val="28"/>
        </w:rPr>
        <w:t xml:space="preserve"> </w:t>
      </w:r>
      <w:r w:rsidR="00130491" w:rsidRPr="00D40975">
        <w:rPr>
          <w:rFonts w:eastAsia="標楷體"/>
          <w:bCs/>
          <w:sz w:val="28"/>
          <w:szCs w:val="28"/>
        </w:rPr>
        <w:t xml:space="preserve">international financial reporting standards </w:t>
      </w:r>
      <w:r w:rsidR="00265037">
        <w:rPr>
          <w:rFonts w:eastAsia="標楷體"/>
          <w:bCs/>
          <w:sz w:val="28"/>
          <w:szCs w:val="28"/>
        </w:rPr>
        <w:t>endorsed</w:t>
      </w:r>
      <w:r w:rsidR="00130491" w:rsidRPr="00D40975">
        <w:rPr>
          <w:rFonts w:eastAsia="標楷體"/>
          <w:bCs/>
          <w:sz w:val="28"/>
          <w:szCs w:val="28"/>
        </w:rPr>
        <w:t xml:space="preserve"> by the Competent Authority</w:t>
      </w:r>
      <w:r w:rsidRPr="000E3467">
        <w:rPr>
          <w:rFonts w:eastAsia="標楷體" w:hint="eastAsia"/>
          <w:bCs/>
          <w:sz w:val="28"/>
          <w:szCs w:val="28"/>
        </w:rPr>
        <w:t>.</w:t>
      </w:r>
    </w:p>
    <w:p w14:paraId="34E51726" w14:textId="77777777" w:rsidR="00950DDA" w:rsidRPr="000E3467" w:rsidRDefault="00950DDA" w:rsidP="00A960F7">
      <w:pPr>
        <w:spacing w:line="480" w:lineRule="exact"/>
        <w:ind w:leftChars="375" w:left="1320" w:hangingChars="150" w:hanging="420"/>
        <w:jc w:val="both"/>
        <w:rPr>
          <w:rFonts w:eastAsia="標楷體"/>
          <w:bCs/>
          <w:sz w:val="28"/>
          <w:szCs w:val="28"/>
        </w:rPr>
      </w:pPr>
      <w:r w:rsidRPr="000E3467">
        <w:rPr>
          <w:rFonts w:eastAsia="標楷體" w:hint="eastAsia"/>
          <w:bCs/>
          <w:sz w:val="28"/>
          <w:szCs w:val="28"/>
        </w:rPr>
        <w:t>(3)</w:t>
      </w:r>
      <w:r w:rsidRPr="000E3467">
        <w:rPr>
          <w:rFonts w:eastAsia="標楷體" w:hint="eastAsia"/>
          <w:bCs/>
          <w:sz w:val="28"/>
          <w:szCs w:val="28"/>
        </w:rPr>
        <w:tab/>
        <w:t xml:space="preserve">Tabulate why the differences affect account disclosure in </w:t>
      </w:r>
      <w:r w:rsidR="008529E4" w:rsidRPr="00D40975">
        <w:rPr>
          <w:rFonts w:eastAsia="標楷體"/>
          <w:bCs/>
          <w:sz w:val="28"/>
          <w:szCs w:val="28"/>
        </w:rPr>
        <w:t>statements of comprehensive income</w:t>
      </w:r>
      <w:r w:rsidRPr="000E3467">
        <w:rPr>
          <w:rFonts w:eastAsia="標楷體" w:hint="eastAsia"/>
          <w:bCs/>
          <w:sz w:val="28"/>
          <w:szCs w:val="28"/>
        </w:rPr>
        <w:t xml:space="preserve"> and dollar amounts affected.</w:t>
      </w:r>
    </w:p>
    <w:p w14:paraId="53B5E12C" w14:textId="77777777" w:rsidR="00950DDA" w:rsidRPr="000E3467" w:rsidRDefault="00950DDA" w:rsidP="00A960F7">
      <w:pPr>
        <w:spacing w:line="480" w:lineRule="exact"/>
        <w:ind w:leftChars="375" w:left="1320" w:hangingChars="150" w:hanging="420"/>
        <w:jc w:val="both"/>
        <w:rPr>
          <w:rFonts w:eastAsia="標楷體"/>
          <w:bCs/>
          <w:sz w:val="28"/>
          <w:szCs w:val="28"/>
        </w:rPr>
      </w:pPr>
      <w:r w:rsidRPr="000E3467">
        <w:rPr>
          <w:rFonts w:eastAsia="標楷體" w:hint="eastAsia"/>
          <w:bCs/>
          <w:sz w:val="28"/>
          <w:szCs w:val="28"/>
        </w:rPr>
        <w:t>(4)</w:t>
      </w:r>
      <w:r w:rsidRPr="000E3467">
        <w:rPr>
          <w:rFonts w:eastAsia="標楷體" w:hint="eastAsia"/>
          <w:bCs/>
          <w:sz w:val="28"/>
          <w:szCs w:val="28"/>
        </w:rPr>
        <w:tab/>
        <w:t>Tabulate why the differences affect account disclosure in balance sheet and dollar amounts affected, and present a restated balance sheet if necessary.</w:t>
      </w:r>
    </w:p>
    <w:p w14:paraId="038C430F" w14:textId="2A92DB17" w:rsidR="00950DDA" w:rsidRPr="000E3467" w:rsidRDefault="00950DDA" w:rsidP="00A960F7">
      <w:pPr>
        <w:spacing w:line="480" w:lineRule="exact"/>
        <w:ind w:leftChars="375" w:left="1320" w:hangingChars="150" w:hanging="420"/>
        <w:jc w:val="both"/>
        <w:rPr>
          <w:rFonts w:eastAsia="標楷體"/>
          <w:bCs/>
          <w:sz w:val="28"/>
          <w:szCs w:val="28"/>
        </w:rPr>
      </w:pPr>
      <w:r w:rsidRPr="000E3467">
        <w:rPr>
          <w:rFonts w:eastAsia="標楷體" w:hint="eastAsia"/>
          <w:bCs/>
          <w:sz w:val="28"/>
          <w:szCs w:val="28"/>
        </w:rPr>
        <w:t>(5)</w:t>
      </w:r>
      <w:r w:rsidRPr="000E3467">
        <w:rPr>
          <w:rFonts w:eastAsia="標楷體" w:hint="eastAsia"/>
          <w:bCs/>
          <w:sz w:val="28"/>
          <w:szCs w:val="28"/>
        </w:rPr>
        <w:tab/>
        <w:t xml:space="preserve">Disclose information on the basic EPS and diluted EPS calculated </w:t>
      </w:r>
      <w:r w:rsidRPr="000E3467">
        <w:rPr>
          <w:rFonts w:eastAsia="標楷體"/>
          <w:bCs/>
          <w:sz w:val="28"/>
          <w:szCs w:val="28"/>
        </w:rPr>
        <w:t>according</w:t>
      </w:r>
      <w:r w:rsidRPr="000E3467">
        <w:rPr>
          <w:rFonts w:eastAsia="標楷體" w:hint="eastAsia"/>
          <w:bCs/>
          <w:sz w:val="28"/>
          <w:szCs w:val="28"/>
        </w:rPr>
        <w:t xml:space="preserve"> to the</w:t>
      </w:r>
      <w:r w:rsidR="00353793" w:rsidRPr="00D40975">
        <w:rPr>
          <w:rFonts w:eastAsia="標楷體" w:hint="eastAsia"/>
          <w:bCs/>
          <w:sz w:val="28"/>
          <w:szCs w:val="28"/>
        </w:rPr>
        <w:t xml:space="preserve"> </w:t>
      </w:r>
      <w:r w:rsidR="00353793" w:rsidRPr="00D40975">
        <w:rPr>
          <w:rFonts w:eastAsia="標楷體"/>
          <w:bCs/>
          <w:sz w:val="28"/>
          <w:szCs w:val="28"/>
        </w:rPr>
        <w:t xml:space="preserve">international financial reporting standards </w:t>
      </w:r>
      <w:r w:rsidR="00265037">
        <w:rPr>
          <w:rFonts w:eastAsia="標楷體"/>
          <w:bCs/>
          <w:sz w:val="28"/>
          <w:szCs w:val="28"/>
        </w:rPr>
        <w:t>endorsed</w:t>
      </w:r>
      <w:r w:rsidR="00353793" w:rsidRPr="00D40975">
        <w:rPr>
          <w:rFonts w:eastAsia="標楷體"/>
          <w:bCs/>
          <w:sz w:val="28"/>
          <w:szCs w:val="28"/>
        </w:rPr>
        <w:t xml:space="preserve"> by the Competent Authority</w:t>
      </w:r>
      <w:r w:rsidRPr="00D40975">
        <w:rPr>
          <w:rFonts w:eastAsia="標楷體" w:hint="eastAsia"/>
          <w:bCs/>
          <w:sz w:val="28"/>
          <w:szCs w:val="28"/>
        </w:rPr>
        <w:t>.</w:t>
      </w:r>
    </w:p>
    <w:p w14:paraId="36F54368" w14:textId="5EEBC34A" w:rsidR="00950DDA" w:rsidRPr="000E3467" w:rsidRDefault="00950DDA" w:rsidP="00A960F7">
      <w:pPr>
        <w:spacing w:line="480" w:lineRule="exact"/>
        <w:ind w:leftChars="375" w:left="1320" w:hangingChars="150" w:hanging="420"/>
        <w:jc w:val="both"/>
        <w:rPr>
          <w:rFonts w:eastAsia="標楷體"/>
          <w:bCs/>
          <w:sz w:val="28"/>
          <w:szCs w:val="28"/>
        </w:rPr>
      </w:pPr>
      <w:r w:rsidRPr="000E3467">
        <w:rPr>
          <w:rFonts w:eastAsia="標楷體" w:hint="eastAsia"/>
          <w:bCs/>
          <w:sz w:val="28"/>
          <w:szCs w:val="28"/>
        </w:rPr>
        <w:t>(6)</w:t>
      </w:r>
      <w:r w:rsidRPr="000E3467">
        <w:rPr>
          <w:rFonts w:eastAsia="標楷體" w:hint="eastAsia"/>
          <w:bCs/>
          <w:sz w:val="28"/>
          <w:szCs w:val="28"/>
        </w:rPr>
        <w:tab/>
        <w:t>Disclose a condensed statement of cash flows prepared according to the</w:t>
      </w:r>
      <w:r w:rsidR="00353793" w:rsidRPr="00D40975">
        <w:rPr>
          <w:rFonts w:eastAsia="標楷體" w:hint="eastAsia"/>
          <w:bCs/>
          <w:sz w:val="28"/>
          <w:szCs w:val="28"/>
        </w:rPr>
        <w:t xml:space="preserve"> </w:t>
      </w:r>
      <w:r w:rsidR="00353793" w:rsidRPr="00D40975">
        <w:rPr>
          <w:rFonts w:eastAsia="標楷體"/>
          <w:bCs/>
          <w:sz w:val="28"/>
          <w:szCs w:val="28"/>
        </w:rPr>
        <w:t xml:space="preserve">international financial reporting standards </w:t>
      </w:r>
      <w:r w:rsidR="00265037">
        <w:rPr>
          <w:rFonts w:eastAsia="標楷體"/>
          <w:bCs/>
          <w:sz w:val="28"/>
          <w:szCs w:val="28"/>
        </w:rPr>
        <w:t>endorsed</w:t>
      </w:r>
      <w:r w:rsidR="00353793" w:rsidRPr="00D40975">
        <w:rPr>
          <w:rFonts w:eastAsia="標楷體"/>
          <w:bCs/>
          <w:sz w:val="28"/>
          <w:szCs w:val="28"/>
        </w:rPr>
        <w:t xml:space="preserve"> by the Competent Authority</w:t>
      </w:r>
      <w:r w:rsidRPr="000E3467">
        <w:rPr>
          <w:rFonts w:eastAsia="標楷體" w:hint="eastAsia"/>
          <w:bCs/>
          <w:sz w:val="28"/>
          <w:szCs w:val="28"/>
        </w:rPr>
        <w:t>.</w:t>
      </w:r>
    </w:p>
    <w:p w14:paraId="7A27C605" w14:textId="393C1809" w:rsidR="00D735E0" w:rsidRDefault="00950DDA" w:rsidP="00A960F7">
      <w:pPr>
        <w:numPr>
          <w:ilvl w:val="0"/>
          <w:numId w:val="48"/>
        </w:numPr>
        <w:tabs>
          <w:tab w:val="clear" w:pos="1080"/>
          <w:tab w:val="num" w:pos="360"/>
        </w:tabs>
        <w:spacing w:line="480" w:lineRule="exact"/>
        <w:ind w:left="360"/>
        <w:jc w:val="both"/>
        <w:rPr>
          <w:rFonts w:eastAsia="標楷體"/>
          <w:b/>
          <w:sz w:val="28"/>
          <w:szCs w:val="28"/>
        </w:rPr>
      </w:pPr>
      <w:r w:rsidRPr="000E3467">
        <w:rPr>
          <w:rFonts w:eastAsia="標楷體" w:hint="eastAsia"/>
          <w:sz w:val="28"/>
          <w:szCs w:val="28"/>
        </w:rPr>
        <w:t xml:space="preserve">If </w:t>
      </w:r>
      <w:r w:rsidRPr="000E3467">
        <w:rPr>
          <w:rFonts w:eastAsia="標楷體"/>
          <w:sz w:val="28"/>
          <w:szCs w:val="28"/>
        </w:rPr>
        <w:t>the</w:t>
      </w:r>
      <w:r w:rsidRPr="000E3467">
        <w:rPr>
          <w:rFonts w:eastAsia="標楷體" w:hint="eastAsia"/>
          <w:sz w:val="28"/>
          <w:szCs w:val="28"/>
        </w:rPr>
        <w:t xml:space="preserve"> issuer changes the </w:t>
      </w:r>
      <w:r w:rsidRPr="000E3467">
        <w:rPr>
          <w:rFonts w:eastAsia="標楷體"/>
          <w:sz w:val="28"/>
          <w:szCs w:val="28"/>
        </w:rPr>
        <w:t>generally</w:t>
      </w:r>
      <w:r w:rsidRPr="000E3467">
        <w:rPr>
          <w:rFonts w:eastAsia="標楷體" w:hint="eastAsia"/>
          <w:sz w:val="28"/>
          <w:szCs w:val="28"/>
        </w:rPr>
        <w:t xml:space="preserve"> accepted accounting principles (GAAP) adopted for the preparation of financial reports, for example, adopting </w:t>
      </w:r>
      <w:r w:rsidR="00353793" w:rsidRPr="00D40975">
        <w:rPr>
          <w:rFonts w:eastAsia="標楷體" w:hint="eastAsia"/>
          <w:sz w:val="28"/>
          <w:szCs w:val="28"/>
        </w:rPr>
        <w:t>non-</w:t>
      </w:r>
      <w:r w:rsidR="00353793" w:rsidRPr="00D40975">
        <w:rPr>
          <w:rFonts w:eastAsia="標楷體"/>
          <w:sz w:val="28"/>
          <w:szCs w:val="28"/>
        </w:rPr>
        <w:t xml:space="preserve">international financial reporting standards </w:t>
      </w:r>
      <w:r w:rsidR="00265037">
        <w:rPr>
          <w:rFonts w:eastAsia="標楷體"/>
          <w:sz w:val="28"/>
          <w:szCs w:val="28"/>
        </w:rPr>
        <w:t>endorsed</w:t>
      </w:r>
      <w:r w:rsidR="00353793" w:rsidRPr="00D40975">
        <w:rPr>
          <w:rFonts w:eastAsia="標楷體"/>
          <w:sz w:val="28"/>
          <w:szCs w:val="28"/>
        </w:rPr>
        <w:t xml:space="preserve"> by </w:t>
      </w:r>
      <w:r w:rsidR="00353793" w:rsidRPr="00D40975">
        <w:rPr>
          <w:rFonts w:eastAsia="標楷體"/>
          <w:sz w:val="28"/>
          <w:szCs w:val="28"/>
        </w:rPr>
        <w:lastRenderedPageBreak/>
        <w:t>the Competent Authority</w:t>
      </w:r>
      <w:r w:rsidR="00353793" w:rsidRPr="000E3467">
        <w:rPr>
          <w:rFonts w:eastAsia="標楷體" w:hint="eastAsia"/>
          <w:sz w:val="28"/>
          <w:szCs w:val="28"/>
        </w:rPr>
        <w:t xml:space="preserve"> </w:t>
      </w:r>
      <w:r w:rsidRPr="000E3467">
        <w:rPr>
          <w:rFonts w:eastAsia="標楷體" w:hint="eastAsia"/>
          <w:sz w:val="28"/>
          <w:szCs w:val="28"/>
        </w:rPr>
        <w:t xml:space="preserve">in the preceding </w:t>
      </w:r>
      <w:r w:rsidRPr="000E3467">
        <w:rPr>
          <w:rFonts w:eastAsia="標楷體"/>
          <w:sz w:val="28"/>
          <w:szCs w:val="28"/>
        </w:rPr>
        <w:t>years</w:t>
      </w:r>
      <w:r w:rsidRPr="000E3467">
        <w:rPr>
          <w:rFonts w:eastAsia="標楷體" w:hint="eastAsia"/>
          <w:sz w:val="28"/>
          <w:szCs w:val="28"/>
        </w:rPr>
        <w:t xml:space="preserve"> but deciding to switch to </w:t>
      </w:r>
      <w:r w:rsidR="003E4E92" w:rsidRPr="00D40975">
        <w:rPr>
          <w:rFonts w:eastAsia="標楷體" w:hint="eastAsia"/>
          <w:sz w:val="28"/>
          <w:szCs w:val="28"/>
        </w:rPr>
        <w:t xml:space="preserve">the </w:t>
      </w:r>
      <w:r w:rsidR="003E4E92" w:rsidRPr="00D40975">
        <w:rPr>
          <w:rFonts w:eastAsia="標楷體"/>
          <w:sz w:val="28"/>
          <w:szCs w:val="28"/>
        </w:rPr>
        <w:t xml:space="preserve">international financial reporting standards </w:t>
      </w:r>
      <w:r w:rsidR="00265037">
        <w:rPr>
          <w:rFonts w:eastAsia="標楷體"/>
          <w:sz w:val="28"/>
          <w:szCs w:val="28"/>
        </w:rPr>
        <w:t>endorsed</w:t>
      </w:r>
      <w:r w:rsidR="003E4E92" w:rsidRPr="00D40975">
        <w:rPr>
          <w:rFonts w:eastAsia="標楷體"/>
          <w:sz w:val="28"/>
          <w:szCs w:val="28"/>
        </w:rPr>
        <w:t xml:space="preserve"> by the Competent Authority</w:t>
      </w:r>
      <w:r w:rsidR="003E4E92" w:rsidRPr="000E3467">
        <w:rPr>
          <w:rFonts w:eastAsia="標楷體" w:hint="eastAsia"/>
          <w:sz w:val="28"/>
          <w:szCs w:val="28"/>
        </w:rPr>
        <w:t xml:space="preserve"> </w:t>
      </w:r>
      <w:r w:rsidRPr="000E3467">
        <w:rPr>
          <w:rFonts w:eastAsia="標楷體" w:hint="eastAsia"/>
          <w:sz w:val="28"/>
          <w:szCs w:val="28"/>
        </w:rPr>
        <w:t xml:space="preserve">from now on, the </w:t>
      </w:r>
      <w:r w:rsidR="00A42EF7">
        <w:rPr>
          <w:rFonts w:eastAsia="標楷體" w:hint="eastAsia"/>
          <w:sz w:val="28"/>
          <w:szCs w:val="28"/>
        </w:rPr>
        <w:t>TPEx</w:t>
      </w:r>
      <w:r w:rsidRPr="000E3467">
        <w:rPr>
          <w:rFonts w:eastAsia="標楷體" w:hint="eastAsia"/>
          <w:sz w:val="28"/>
          <w:szCs w:val="28"/>
        </w:rPr>
        <w:t xml:space="preserve"> allows the adoption of different </w:t>
      </w:r>
      <w:r w:rsidR="00274A96" w:rsidRPr="007E12C6">
        <w:rPr>
          <w:rFonts w:eastAsia="標楷體"/>
          <w:sz w:val="28"/>
          <w:szCs w:val="28"/>
        </w:rPr>
        <w:t>accounting principles</w:t>
      </w:r>
      <w:r w:rsidR="00274A96" w:rsidRPr="007E12C6">
        <w:rPr>
          <w:rFonts w:eastAsia="標楷體" w:hint="eastAsia"/>
          <w:sz w:val="28"/>
          <w:szCs w:val="28"/>
        </w:rPr>
        <w:t xml:space="preserve"> </w:t>
      </w:r>
      <w:r w:rsidRPr="007E12C6">
        <w:rPr>
          <w:rFonts w:eastAsia="標楷體" w:hint="eastAsia"/>
          <w:sz w:val="28"/>
          <w:szCs w:val="28"/>
        </w:rPr>
        <w:t xml:space="preserve">for financial reports prepared in prior years and </w:t>
      </w:r>
      <w:r w:rsidRPr="007E12C6">
        <w:rPr>
          <w:rFonts w:eastAsia="標楷體"/>
          <w:sz w:val="28"/>
          <w:szCs w:val="28"/>
        </w:rPr>
        <w:t>those</w:t>
      </w:r>
      <w:r w:rsidRPr="007E12C6">
        <w:rPr>
          <w:rFonts w:eastAsia="標楷體" w:hint="eastAsia"/>
          <w:sz w:val="28"/>
          <w:szCs w:val="28"/>
        </w:rPr>
        <w:t xml:space="preserve"> prepared in the year of applying for </w:t>
      </w:r>
      <w:r w:rsidR="006F5394" w:rsidRPr="007E12C6">
        <w:rPr>
          <w:rFonts w:eastAsia="標楷體" w:hint="eastAsia"/>
          <w:sz w:val="28"/>
          <w:szCs w:val="28"/>
        </w:rPr>
        <w:t>ESB registration</w:t>
      </w:r>
      <w:r w:rsidRPr="007E12C6">
        <w:rPr>
          <w:rFonts w:eastAsia="標楷體" w:hint="eastAsia"/>
          <w:sz w:val="28"/>
          <w:szCs w:val="28"/>
        </w:rPr>
        <w:t xml:space="preserve">. However the </w:t>
      </w:r>
      <w:r w:rsidR="00274A96" w:rsidRPr="007E12C6">
        <w:rPr>
          <w:rFonts w:eastAsia="標楷體"/>
          <w:sz w:val="28"/>
          <w:szCs w:val="28"/>
        </w:rPr>
        <w:t>accounting principles</w:t>
      </w:r>
      <w:r w:rsidR="003A4C66" w:rsidRPr="007E12C6">
        <w:rPr>
          <w:rFonts w:eastAsia="標楷體" w:hint="eastAsia"/>
          <w:sz w:val="28"/>
          <w:szCs w:val="28"/>
        </w:rPr>
        <w:t xml:space="preserve"> </w:t>
      </w:r>
      <w:r w:rsidRPr="007E12C6">
        <w:rPr>
          <w:rFonts w:eastAsia="標楷體" w:hint="eastAsia"/>
          <w:sz w:val="28"/>
          <w:szCs w:val="28"/>
        </w:rPr>
        <w:t>adopt</w:t>
      </w:r>
      <w:r w:rsidRPr="000E3467">
        <w:rPr>
          <w:rFonts w:eastAsia="標楷體" w:hint="eastAsia"/>
          <w:sz w:val="28"/>
          <w:szCs w:val="28"/>
        </w:rPr>
        <w:t xml:space="preserve">ed for the preparation of period-on-period financial statements and that adopted after </w:t>
      </w:r>
      <w:r w:rsidR="00003477" w:rsidRPr="000E3467">
        <w:rPr>
          <w:rFonts w:eastAsia="標楷體" w:hint="eastAsia"/>
          <w:sz w:val="28"/>
          <w:szCs w:val="28"/>
        </w:rPr>
        <w:t xml:space="preserve">ESB registration </w:t>
      </w:r>
      <w:r w:rsidRPr="000E3467">
        <w:rPr>
          <w:rFonts w:eastAsia="標楷體"/>
          <w:sz w:val="28"/>
          <w:szCs w:val="28"/>
        </w:rPr>
        <w:t>should</w:t>
      </w:r>
      <w:r w:rsidRPr="000E3467">
        <w:rPr>
          <w:rFonts w:eastAsia="標楷體" w:hint="eastAsia"/>
          <w:sz w:val="28"/>
          <w:szCs w:val="28"/>
        </w:rPr>
        <w:t xml:space="preserve"> be consistent.</w:t>
      </w:r>
    </w:p>
    <w:p w14:paraId="62E49477" w14:textId="77777777" w:rsidR="00950DDA" w:rsidRPr="0034343F" w:rsidRDefault="00950DDA" w:rsidP="00A960F7">
      <w:pPr>
        <w:numPr>
          <w:ilvl w:val="0"/>
          <w:numId w:val="48"/>
        </w:numPr>
        <w:tabs>
          <w:tab w:val="clear" w:pos="1080"/>
          <w:tab w:val="num" w:pos="360"/>
        </w:tabs>
        <w:spacing w:line="480" w:lineRule="exact"/>
        <w:ind w:left="360"/>
        <w:jc w:val="both"/>
        <w:rPr>
          <w:rFonts w:eastAsia="標楷體"/>
          <w:b/>
          <w:sz w:val="28"/>
          <w:szCs w:val="28"/>
        </w:rPr>
      </w:pPr>
      <w:r w:rsidRPr="000E3467">
        <w:rPr>
          <w:rFonts w:eastAsia="標楷體" w:hint="eastAsia"/>
          <w:kern w:val="0"/>
          <w:sz w:val="28"/>
          <w:szCs w:val="28"/>
        </w:rPr>
        <w:t xml:space="preserve">The same as for </w:t>
      </w:r>
      <w:r w:rsidRPr="000E3467">
        <w:rPr>
          <w:rFonts w:eastAsia="標楷體"/>
          <w:kern w:val="0"/>
          <w:sz w:val="28"/>
          <w:szCs w:val="28"/>
        </w:rPr>
        <w:t>domestic</w:t>
      </w:r>
      <w:r w:rsidRPr="000E3467">
        <w:rPr>
          <w:rFonts w:eastAsia="標楷體" w:hint="eastAsia"/>
          <w:kern w:val="0"/>
          <w:sz w:val="28"/>
          <w:szCs w:val="28"/>
        </w:rPr>
        <w:t xml:space="preserve"> issuers, a foreign issuer is in principle not required to prepare significant account schedules for the consolidated financial report. However the </w:t>
      </w:r>
      <w:r w:rsidR="00A42EF7">
        <w:rPr>
          <w:rFonts w:eastAsia="標楷體" w:hint="eastAsia"/>
          <w:kern w:val="0"/>
          <w:sz w:val="28"/>
          <w:szCs w:val="28"/>
        </w:rPr>
        <w:t>TPEx</w:t>
      </w:r>
      <w:r w:rsidRPr="000E3467">
        <w:rPr>
          <w:rFonts w:eastAsia="標楷體" w:hint="eastAsia"/>
          <w:kern w:val="0"/>
          <w:sz w:val="28"/>
          <w:szCs w:val="28"/>
        </w:rPr>
        <w:t xml:space="preserve"> may ask an applicant to produce such schedules if deemed necessary.</w:t>
      </w:r>
    </w:p>
    <w:p w14:paraId="762093BC" w14:textId="77777777" w:rsidR="00950DDA" w:rsidRDefault="00950DDA">
      <w:pPr>
        <w:spacing w:line="480" w:lineRule="exact"/>
        <w:ind w:left="617" w:hangingChars="257" w:hanging="617"/>
        <w:jc w:val="both"/>
        <w:rPr>
          <w:rFonts w:eastAsia="標楷體"/>
          <w:b/>
          <w:szCs w:val="28"/>
        </w:rPr>
      </w:pPr>
    </w:p>
    <w:p w14:paraId="5AD092D3" w14:textId="180F4AFF" w:rsidR="001F6718" w:rsidRDefault="003D61FE" w:rsidP="00A960F7">
      <w:pPr>
        <w:spacing w:line="480" w:lineRule="exact"/>
        <w:ind w:left="720" w:hangingChars="257" w:hanging="720"/>
        <w:jc w:val="both"/>
        <w:rPr>
          <w:rFonts w:eastAsia="標楷體"/>
          <w:b/>
          <w:sz w:val="28"/>
          <w:szCs w:val="28"/>
        </w:rPr>
      </w:pPr>
      <w:r>
        <w:rPr>
          <w:rFonts w:eastAsia="標楷體" w:hint="eastAsia"/>
          <w:b/>
          <w:sz w:val="28"/>
          <w:szCs w:val="28"/>
        </w:rPr>
        <w:t>Q35</w:t>
      </w:r>
      <w:r w:rsidR="00950DDA" w:rsidRPr="000E3467">
        <w:rPr>
          <w:rFonts w:eastAsia="標楷體" w:hint="eastAsia"/>
          <w:b/>
          <w:sz w:val="28"/>
          <w:szCs w:val="28"/>
        </w:rPr>
        <w:t>.</w:t>
      </w:r>
      <w:r w:rsidR="00950DDA" w:rsidRPr="000E3467">
        <w:rPr>
          <w:rFonts w:eastAsia="標楷體" w:hint="eastAsia"/>
          <w:b/>
          <w:szCs w:val="28"/>
        </w:rPr>
        <w:t xml:space="preserve"> </w:t>
      </w:r>
      <w:r w:rsidR="001F6718">
        <w:rPr>
          <w:rFonts w:eastAsia="標楷體" w:hint="eastAsia"/>
          <w:b/>
          <w:sz w:val="28"/>
          <w:szCs w:val="28"/>
        </w:rPr>
        <w:t xml:space="preserve">What legal provisions govern the filing of </w:t>
      </w:r>
      <w:r w:rsidR="001F6718">
        <w:rPr>
          <w:rFonts w:eastAsia="標楷體"/>
          <w:b/>
          <w:sz w:val="28"/>
          <w:szCs w:val="28"/>
        </w:rPr>
        <w:t>financial</w:t>
      </w:r>
      <w:r w:rsidR="001F6718">
        <w:rPr>
          <w:rFonts w:eastAsia="標楷體" w:hint="eastAsia"/>
          <w:b/>
          <w:sz w:val="28"/>
          <w:szCs w:val="28"/>
        </w:rPr>
        <w:t xml:space="preserve"> reports by foreign emerging stock </w:t>
      </w:r>
      <w:r w:rsidR="001F6718">
        <w:rPr>
          <w:rFonts w:eastAsia="標楷體"/>
          <w:b/>
          <w:sz w:val="28"/>
          <w:szCs w:val="28"/>
        </w:rPr>
        <w:t>companies</w:t>
      </w:r>
      <w:r w:rsidR="001F6718">
        <w:rPr>
          <w:rFonts w:eastAsia="標楷體" w:hint="eastAsia"/>
          <w:b/>
          <w:sz w:val="28"/>
          <w:szCs w:val="28"/>
        </w:rPr>
        <w:t>?</w:t>
      </w:r>
    </w:p>
    <w:p w14:paraId="0E9D887D" w14:textId="77777777" w:rsidR="001F6718" w:rsidRDefault="003D61FE" w:rsidP="00D92D22">
      <w:pPr>
        <w:spacing w:line="276" w:lineRule="auto"/>
        <w:ind w:left="720" w:hangingChars="257" w:hanging="720"/>
        <w:jc w:val="both"/>
        <w:rPr>
          <w:rFonts w:eastAsia="標楷體"/>
          <w:sz w:val="28"/>
          <w:szCs w:val="28"/>
        </w:rPr>
      </w:pPr>
      <w:r>
        <w:rPr>
          <w:rFonts w:eastAsia="標楷體" w:hint="eastAsia"/>
          <w:b/>
          <w:sz w:val="28"/>
          <w:szCs w:val="28"/>
        </w:rPr>
        <w:t>A35</w:t>
      </w:r>
      <w:r w:rsidR="00950DDA" w:rsidRPr="000E3467">
        <w:rPr>
          <w:rFonts w:eastAsia="標楷體" w:hint="eastAsia"/>
          <w:b/>
          <w:sz w:val="28"/>
          <w:szCs w:val="28"/>
        </w:rPr>
        <w:t xml:space="preserve">. </w:t>
      </w:r>
      <w:r w:rsidR="001F6718">
        <w:rPr>
          <w:rFonts w:eastAsia="標楷體" w:hint="eastAsia"/>
          <w:sz w:val="28"/>
          <w:szCs w:val="28"/>
        </w:rPr>
        <w:t xml:space="preserve">Foreign emerging stock </w:t>
      </w:r>
      <w:r w:rsidR="001F6718">
        <w:rPr>
          <w:rFonts w:eastAsia="標楷體"/>
          <w:sz w:val="28"/>
          <w:szCs w:val="28"/>
        </w:rPr>
        <w:t>companies</w:t>
      </w:r>
      <w:r w:rsidR="001F6718">
        <w:rPr>
          <w:rFonts w:eastAsia="標楷體" w:hint="eastAsia"/>
          <w:sz w:val="28"/>
          <w:szCs w:val="28"/>
        </w:rPr>
        <w:t xml:space="preserve"> are subject to the following provisions governing their filing of </w:t>
      </w:r>
      <w:r w:rsidR="001F6718">
        <w:rPr>
          <w:rFonts w:eastAsia="標楷體"/>
          <w:sz w:val="28"/>
          <w:szCs w:val="28"/>
        </w:rPr>
        <w:t>financial</w:t>
      </w:r>
      <w:r w:rsidR="001F6718">
        <w:rPr>
          <w:rFonts w:eastAsia="標楷體" w:hint="eastAsia"/>
          <w:sz w:val="28"/>
          <w:szCs w:val="28"/>
        </w:rPr>
        <w:t xml:space="preserve"> reports:</w:t>
      </w:r>
    </w:p>
    <w:p w14:paraId="4C89E319" w14:textId="7F8EB27B" w:rsidR="001F6718" w:rsidRDefault="001F6718" w:rsidP="00D92D22">
      <w:pPr>
        <w:spacing w:line="276" w:lineRule="auto"/>
        <w:ind w:leftChars="300" w:left="1078" w:hangingChars="128" w:hanging="358"/>
        <w:jc w:val="both"/>
        <w:rPr>
          <w:rFonts w:eastAsia="標楷體"/>
          <w:sz w:val="28"/>
          <w:szCs w:val="28"/>
        </w:rPr>
      </w:pPr>
      <w:r>
        <w:rPr>
          <w:rFonts w:eastAsia="標楷體" w:hint="eastAsia"/>
          <w:sz w:val="28"/>
          <w:szCs w:val="28"/>
        </w:rPr>
        <w:t>1.</w:t>
      </w:r>
      <w:r>
        <w:rPr>
          <w:rFonts w:eastAsia="標楷體" w:hint="eastAsia"/>
          <w:sz w:val="28"/>
          <w:szCs w:val="28"/>
        </w:rPr>
        <w:tab/>
        <w:t>Within four months after the end of each fiscal year (and</w:t>
      </w:r>
      <w:r w:rsidRPr="00903FB7">
        <w:rPr>
          <w:rFonts w:eastAsia="標楷體" w:hint="eastAsia"/>
          <w:sz w:val="28"/>
          <w:szCs w:val="28"/>
        </w:rPr>
        <w:t xml:space="preserve"> within </w:t>
      </w:r>
      <w:r w:rsidR="004E1D50" w:rsidRPr="00903FB7">
        <w:rPr>
          <w:rFonts w:eastAsia="標楷體" w:hint="eastAsia"/>
          <w:sz w:val="28"/>
          <w:szCs w:val="28"/>
        </w:rPr>
        <w:t>45</w:t>
      </w:r>
      <w:r w:rsidRPr="00903FB7">
        <w:rPr>
          <w:rFonts w:eastAsia="標楷體" w:hint="eastAsia"/>
          <w:sz w:val="28"/>
          <w:szCs w:val="28"/>
        </w:rPr>
        <w:t xml:space="preserve"> days after the end of</w:t>
      </w:r>
      <w:r w:rsidR="00035E21">
        <w:rPr>
          <w:rFonts w:eastAsia="標楷體" w:hint="eastAsia"/>
          <w:sz w:val="28"/>
          <w:szCs w:val="28"/>
        </w:rPr>
        <w:t xml:space="preserve"> each second</w:t>
      </w:r>
      <w:r w:rsidRPr="00903FB7">
        <w:rPr>
          <w:rFonts w:eastAsia="標楷體" w:hint="eastAsia"/>
          <w:sz w:val="28"/>
          <w:szCs w:val="28"/>
        </w:rPr>
        <w:t xml:space="preserve"> </w:t>
      </w:r>
      <w:r w:rsidR="004E1D50" w:rsidRPr="00903FB7">
        <w:rPr>
          <w:rFonts w:eastAsia="標楷體" w:hint="eastAsia"/>
          <w:sz w:val="28"/>
          <w:szCs w:val="28"/>
        </w:rPr>
        <w:t>quarter</w:t>
      </w:r>
      <w:r>
        <w:rPr>
          <w:rFonts w:eastAsia="標楷體" w:hint="eastAsia"/>
          <w:sz w:val="28"/>
          <w:szCs w:val="28"/>
        </w:rPr>
        <w:t xml:space="preserve">), a foreign emerging stock </w:t>
      </w:r>
      <w:r>
        <w:rPr>
          <w:rFonts w:eastAsia="標楷體"/>
          <w:sz w:val="28"/>
          <w:szCs w:val="28"/>
        </w:rPr>
        <w:t>company</w:t>
      </w:r>
      <w:r>
        <w:rPr>
          <w:rFonts w:eastAsia="標楷體" w:hint="eastAsia"/>
          <w:sz w:val="28"/>
          <w:szCs w:val="28"/>
        </w:rPr>
        <w:t xml:space="preserve"> must file </w:t>
      </w:r>
      <w:r w:rsidR="003376A5" w:rsidRPr="007E12C6">
        <w:rPr>
          <w:rFonts w:eastAsia="標楷體"/>
          <w:sz w:val="28"/>
          <w:szCs w:val="28"/>
        </w:rPr>
        <w:t xml:space="preserve">a copy </w:t>
      </w:r>
      <w:r>
        <w:rPr>
          <w:rFonts w:eastAsia="標楷體" w:hint="eastAsia"/>
          <w:sz w:val="28"/>
          <w:szCs w:val="28"/>
        </w:rPr>
        <w:t xml:space="preserve">of a consolidated annual </w:t>
      </w:r>
      <w:r>
        <w:rPr>
          <w:rFonts w:eastAsia="標楷體"/>
          <w:sz w:val="28"/>
          <w:szCs w:val="28"/>
        </w:rPr>
        <w:t>financial</w:t>
      </w:r>
      <w:r>
        <w:rPr>
          <w:rFonts w:eastAsia="標楷體" w:hint="eastAsia"/>
          <w:sz w:val="28"/>
          <w:szCs w:val="28"/>
        </w:rPr>
        <w:t xml:space="preserve"> report, audited and attested by a </w:t>
      </w:r>
      <w:r>
        <w:rPr>
          <w:rFonts w:eastAsia="標楷體"/>
          <w:sz w:val="28"/>
          <w:szCs w:val="28"/>
        </w:rPr>
        <w:t>CPA</w:t>
      </w:r>
      <w:r>
        <w:rPr>
          <w:rFonts w:eastAsia="標楷體" w:hint="eastAsia"/>
          <w:sz w:val="28"/>
          <w:szCs w:val="28"/>
        </w:rPr>
        <w:t xml:space="preserve"> (and two copies of a consolidated</w:t>
      </w:r>
      <w:r w:rsidR="00D11A78" w:rsidRPr="00903FB7">
        <w:rPr>
          <w:rFonts w:eastAsia="標楷體" w:hint="eastAsia"/>
          <w:sz w:val="28"/>
          <w:szCs w:val="28"/>
        </w:rPr>
        <w:t xml:space="preserve"> </w:t>
      </w:r>
      <w:r w:rsidR="00035E21">
        <w:rPr>
          <w:rFonts w:eastAsia="標楷體" w:hint="eastAsia"/>
          <w:sz w:val="28"/>
          <w:szCs w:val="28"/>
        </w:rPr>
        <w:t>second-</w:t>
      </w:r>
      <w:r w:rsidR="00D11A78" w:rsidRPr="00903FB7">
        <w:rPr>
          <w:rFonts w:eastAsia="標楷體" w:hint="eastAsia"/>
          <w:sz w:val="28"/>
          <w:szCs w:val="28"/>
        </w:rPr>
        <w:t>quarter</w:t>
      </w:r>
      <w:r>
        <w:rPr>
          <w:rFonts w:eastAsia="標楷體" w:hint="eastAsia"/>
          <w:sz w:val="28"/>
          <w:szCs w:val="28"/>
        </w:rPr>
        <w:t xml:space="preserve"> </w:t>
      </w:r>
      <w:r>
        <w:rPr>
          <w:rFonts w:eastAsia="標楷體"/>
          <w:sz w:val="28"/>
          <w:szCs w:val="28"/>
        </w:rPr>
        <w:t>financial</w:t>
      </w:r>
      <w:r>
        <w:rPr>
          <w:rFonts w:eastAsia="標楷體" w:hint="eastAsia"/>
          <w:sz w:val="28"/>
          <w:szCs w:val="28"/>
        </w:rPr>
        <w:t xml:space="preserve"> report, reviewed by a </w:t>
      </w:r>
      <w:r>
        <w:rPr>
          <w:rFonts w:eastAsia="標楷體"/>
          <w:sz w:val="28"/>
          <w:szCs w:val="28"/>
        </w:rPr>
        <w:t>CPA</w:t>
      </w:r>
      <w:r>
        <w:rPr>
          <w:rFonts w:eastAsia="標楷體" w:hint="eastAsia"/>
          <w:sz w:val="28"/>
          <w:szCs w:val="28"/>
        </w:rPr>
        <w:t xml:space="preserve">) with the </w:t>
      </w:r>
      <w:r w:rsidR="00A42EF7">
        <w:rPr>
          <w:rFonts w:eastAsia="標楷體"/>
          <w:sz w:val="28"/>
          <w:szCs w:val="28"/>
        </w:rPr>
        <w:t>TPEx</w:t>
      </w:r>
      <w:r>
        <w:rPr>
          <w:rFonts w:eastAsia="標楷體" w:hint="eastAsia"/>
          <w:sz w:val="28"/>
          <w:szCs w:val="28"/>
        </w:rPr>
        <w:t xml:space="preserve">, together with information that must be publicly announced, as downloaded from a </w:t>
      </w:r>
      <w:r w:rsidR="00A42EF7">
        <w:rPr>
          <w:rFonts w:eastAsia="標楷體"/>
          <w:sz w:val="28"/>
          <w:szCs w:val="28"/>
        </w:rPr>
        <w:t>TPEx</w:t>
      </w:r>
      <w:r>
        <w:rPr>
          <w:rFonts w:eastAsia="標楷體"/>
          <w:sz w:val="28"/>
          <w:szCs w:val="28"/>
        </w:rPr>
        <w:t>-designated information reporting website</w:t>
      </w:r>
      <w:r>
        <w:rPr>
          <w:rFonts w:eastAsia="標楷體" w:hint="eastAsia"/>
          <w:sz w:val="28"/>
          <w:szCs w:val="28"/>
        </w:rPr>
        <w:t>.</w:t>
      </w:r>
      <w:r w:rsidR="00035E21">
        <w:rPr>
          <w:rFonts w:eastAsia="標楷體"/>
          <w:sz w:val="28"/>
          <w:szCs w:val="28"/>
        </w:rPr>
        <w:t xml:space="preserve"> </w:t>
      </w:r>
      <w:r w:rsidR="00035E21" w:rsidRPr="009865A9">
        <w:rPr>
          <w:rFonts w:eastAsia="標楷體"/>
          <w:sz w:val="28"/>
          <w:szCs w:val="28"/>
        </w:rPr>
        <w:t xml:space="preserve">If it prepares its annual financial reports in accordance with Taiwan's Regulations Governing the Preparation of Financial Reports by Securities Issuers and the International Financial Reporting Standards endorsed by the competent authority, it need not apply the provisions of Article 7, paragraph 1 of those Regulations concerning the preparation of annual parent company only financial reports, unless it otherwise is </w:t>
      </w:r>
      <w:r w:rsidR="00035E21" w:rsidRPr="009865A9">
        <w:rPr>
          <w:rFonts w:eastAsia="標楷體"/>
          <w:sz w:val="28"/>
          <w:szCs w:val="28"/>
        </w:rPr>
        <w:lastRenderedPageBreak/>
        <w:t>required to prepare parent company only financial reports by law or regulation of its country of registration, or it uses the parent company only financial report as a basis for distributing dividends, in which cases it shall additionally publicly disclose and submit its parent company only financial reports</w:t>
      </w:r>
      <w:r w:rsidR="00B1677B" w:rsidRPr="009865A9">
        <w:rPr>
          <w:rFonts w:eastAsia="標楷體"/>
          <w:sz w:val="28"/>
          <w:szCs w:val="28"/>
        </w:rPr>
        <w:t>.</w:t>
      </w:r>
    </w:p>
    <w:p w14:paraId="60DA1F0E" w14:textId="20621897" w:rsidR="001F6718" w:rsidRDefault="001F6718" w:rsidP="00D92D22">
      <w:pPr>
        <w:spacing w:line="276" w:lineRule="auto"/>
        <w:ind w:leftChars="300" w:left="1078" w:hangingChars="128" w:hanging="358"/>
        <w:jc w:val="both"/>
        <w:rPr>
          <w:rFonts w:eastAsia="標楷體"/>
          <w:sz w:val="28"/>
          <w:szCs w:val="28"/>
        </w:rPr>
      </w:pPr>
      <w:r>
        <w:rPr>
          <w:rFonts w:eastAsia="標楷體" w:hint="eastAsia"/>
          <w:sz w:val="28"/>
          <w:szCs w:val="28"/>
        </w:rPr>
        <w:t>2.</w:t>
      </w:r>
      <w:r>
        <w:rPr>
          <w:rFonts w:eastAsia="標楷體" w:hint="eastAsia"/>
          <w:sz w:val="28"/>
          <w:szCs w:val="28"/>
        </w:rPr>
        <w:tab/>
        <w:t xml:space="preserve">When a </w:t>
      </w:r>
      <w:r>
        <w:rPr>
          <w:rFonts w:eastAsia="標楷體"/>
          <w:sz w:val="28"/>
          <w:szCs w:val="28"/>
        </w:rPr>
        <w:t>company</w:t>
      </w:r>
      <w:r>
        <w:rPr>
          <w:rFonts w:eastAsia="標楷體" w:hint="eastAsia"/>
          <w:sz w:val="28"/>
          <w:szCs w:val="28"/>
        </w:rPr>
        <w:t xml:space="preserve"> has applied for </w:t>
      </w:r>
      <w:r w:rsidR="00B94E07">
        <w:rPr>
          <w:rFonts w:eastAsia="標楷體" w:hint="eastAsia"/>
          <w:sz w:val="28"/>
          <w:szCs w:val="28"/>
        </w:rPr>
        <w:t xml:space="preserve">a </w:t>
      </w:r>
      <w:r w:rsidR="00A42EF7">
        <w:rPr>
          <w:rFonts w:eastAsia="標楷體"/>
          <w:sz w:val="28"/>
          <w:szCs w:val="28"/>
        </w:rPr>
        <w:t>TPEx</w:t>
      </w:r>
      <w:r>
        <w:rPr>
          <w:rFonts w:eastAsia="標楷體" w:hint="eastAsia"/>
          <w:sz w:val="28"/>
          <w:szCs w:val="28"/>
        </w:rPr>
        <w:t xml:space="preserve"> or exchange listing, during the period before it obtains the listing it must file</w:t>
      </w:r>
      <w:r w:rsidRPr="007E12C6">
        <w:rPr>
          <w:rFonts w:eastAsia="標楷體" w:hint="eastAsia"/>
          <w:sz w:val="28"/>
          <w:szCs w:val="28"/>
        </w:rPr>
        <w:t xml:space="preserve"> </w:t>
      </w:r>
      <w:r w:rsidR="00ED1D8F" w:rsidRPr="007E12C6">
        <w:rPr>
          <w:rFonts w:eastAsia="標楷體"/>
          <w:sz w:val="28"/>
          <w:szCs w:val="28"/>
        </w:rPr>
        <w:t>a copy</w:t>
      </w:r>
      <w:r w:rsidR="00ED1D8F" w:rsidRPr="003376A5">
        <w:rPr>
          <w:rFonts w:eastAsia="標楷體"/>
          <w:color w:val="FF0000"/>
          <w:sz w:val="28"/>
          <w:szCs w:val="28"/>
          <w:highlight w:val="yellow"/>
        </w:rPr>
        <w:t xml:space="preserve"> </w:t>
      </w:r>
      <w:r>
        <w:rPr>
          <w:rFonts w:eastAsia="標楷體" w:hint="eastAsia"/>
          <w:sz w:val="28"/>
          <w:szCs w:val="28"/>
        </w:rPr>
        <w:t xml:space="preserve">of its consolidated first-quarter and third-quarter </w:t>
      </w:r>
      <w:r>
        <w:rPr>
          <w:rFonts w:eastAsia="標楷體"/>
          <w:sz w:val="28"/>
          <w:szCs w:val="28"/>
        </w:rPr>
        <w:t>financial</w:t>
      </w:r>
      <w:r>
        <w:rPr>
          <w:rFonts w:eastAsia="標楷體" w:hint="eastAsia"/>
          <w:sz w:val="28"/>
          <w:szCs w:val="28"/>
        </w:rPr>
        <w:t xml:space="preserve"> reports (need not be reviewed by a </w:t>
      </w:r>
      <w:r>
        <w:rPr>
          <w:rFonts w:eastAsia="標楷體"/>
          <w:sz w:val="28"/>
          <w:szCs w:val="28"/>
        </w:rPr>
        <w:t>CPA</w:t>
      </w:r>
      <w:r>
        <w:rPr>
          <w:rFonts w:eastAsia="標楷體" w:hint="eastAsia"/>
          <w:sz w:val="28"/>
          <w:szCs w:val="28"/>
        </w:rPr>
        <w:t xml:space="preserve">) with the </w:t>
      </w:r>
      <w:r w:rsidR="00A42EF7">
        <w:rPr>
          <w:rFonts w:eastAsia="標楷體"/>
          <w:sz w:val="28"/>
          <w:szCs w:val="28"/>
        </w:rPr>
        <w:t>TPEx</w:t>
      </w:r>
      <w:r>
        <w:rPr>
          <w:rFonts w:eastAsia="標楷體" w:hint="eastAsia"/>
          <w:sz w:val="28"/>
          <w:szCs w:val="28"/>
        </w:rPr>
        <w:t xml:space="preserve">, observing the same deadline that applies to </w:t>
      </w:r>
      <w:r w:rsidR="00A42EF7">
        <w:rPr>
          <w:rFonts w:eastAsia="標楷體"/>
          <w:sz w:val="28"/>
          <w:szCs w:val="28"/>
        </w:rPr>
        <w:t>TPEx</w:t>
      </w:r>
      <w:r>
        <w:rPr>
          <w:rFonts w:eastAsia="標楷體" w:hint="eastAsia"/>
          <w:sz w:val="28"/>
          <w:szCs w:val="28"/>
        </w:rPr>
        <w:t xml:space="preserve">-listed (and exchange-listed) </w:t>
      </w:r>
      <w:r>
        <w:rPr>
          <w:rFonts w:eastAsia="標楷體"/>
          <w:sz w:val="28"/>
          <w:szCs w:val="28"/>
        </w:rPr>
        <w:t>companies</w:t>
      </w:r>
      <w:r>
        <w:rPr>
          <w:rFonts w:eastAsia="標楷體" w:hint="eastAsia"/>
          <w:sz w:val="28"/>
          <w:szCs w:val="28"/>
        </w:rPr>
        <w:t xml:space="preserve">, together with information that must be publicly announced, as downloaded from a </w:t>
      </w:r>
      <w:r w:rsidR="00A42EF7">
        <w:rPr>
          <w:rFonts w:eastAsia="標楷體"/>
          <w:sz w:val="28"/>
          <w:szCs w:val="28"/>
        </w:rPr>
        <w:t>TPEx</w:t>
      </w:r>
      <w:r>
        <w:rPr>
          <w:rFonts w:eastAsia="標楷體"/>
          <w:sz w:val="28"/>
          <w:szCs w:val="28"/>
        </w:rPr>
        <w:t>-designated information reporting website</w:t>
      </w:r>
      <w:r>
        <w:rPr>
          <w:rFonts w:eastAsia="標楷體" w:hint="eastAsia"/>
          <w:sz w:val="28"/>
          <w:szCs w:val="28"/>
        </w:rPr>
        <w:t xml:space="preserve">. </w:t>
      </w:r>
      <w:r w:rsidRPr="009865A9">
        <w:rPr>
          <w:rFonts w:eastAsia="標楷體"/>
          <w:sz w:val="28"/>
          <w:szCs w:val="28"/>
        </w:rPr>
        <w:t>However, this information need not be filed if the applicant withdraws its application or the application is rejected.</w:t>
      </w:r>
    </w:p>
    <w:p w14:paraId="2AE64849" w14:textId="77777777" w:rsidR="001F6718" w:rsidRDefault="001F6718" w:rsidP="00D92D22">
      <w:pPr>
        <w:spacing w:line="276" w:lineRule="auto"/>
        <w:ind w:leftChars="300" w:left="1078" w:hangingChars="128" w:hanging="358"/>
        <w:jc w:val="both"/>
        <w:rPr>
          <w:rFonts w:eastAsia="標楷體"/>
          <w:sz w:val="28"/>
          <w:szCs w:val="28"/>
        </w:rPr>
      </w:pPr>
      <w:r>
        <w:rPr>
          <w:rFonts w:eastAsia="標楷體" w:hint="eastAsia"/>
          <w:sz w:val="28"/>
          <w:szCs w:val="28"/>
        </w:rPr>
        <w:t>3.</w:t>
      </w:r>
      <w:r>
        <w:rPr>
          <w:rFonts w:eastAsia="標楷體" w:hint="eastAsia"/>
          <w:sz w:val="28"/>
          <w:szCs w:val="28"/>
        </w:rPr>
        <w:tab/>
        <w:t xml:space="preserve">Deadlines for public announcements and filings are in principle the same as those applying to domestic issuers, but the authoritative version of all announcements and filings </w:t>
      </w:r>
      <w:r w:rsidR="00DF7534">
        <w:rPr>
          <w:rFonts w:eastAsia="標楷體" w:hint="eastAsia"/>
          <w:sz w:val="28"/>
          <w:szCs w:val="28"/>
        </w:rPr>
        <w:t>is</w:t>
      </w:r>
      <w:r>
        <w:rPr>
          <w:rFonts w:eastAsia="標楷體" w:hint="eastAsia"/>
          <w:sz w:val="28"/>
          <w:szCs w:val="28"/>
        </w:rPr>
        <w:t xml:space="preserve"> the </w:t>
      </w:r>
      <w:r>
        <w:rPr>
          <w:rFonts w:eastAsia="標楷體"/>
          <w:sz w:val="28"/>
          <w:szCs w:val="28"/>
        </w:rPr>
        <w:t>Chinese</w:t>
      </w:r>
      <w:r>
        <w:rPr>
          <w:rFonts w:eastAsia="標楷體" w:hint="eastAsia"/>
          <w:sz w:val="28"/>
          <w:szCs w:val="28"/>
        </w:rPr>
        <w:t>-language version.</w:t>
      </w:r>
    </w:p>
    <w:p w14:paraId="5F6FD715" w14:textId="77777777" w:rsidR="004357CB" w:rsidRDefault="004357CB" w:rsidP="00A960F7">
      <w:pPr>
        <w:ind w:leftChars="300" w:left="1078" w:hangingChars="128" w:hanging="358"/>
        <w:jc w:val="both"/>
        <w:rPr>
          <w:rFonts w:eastAsia="標楷體"/>
          <w:sz w:val="28"/>
          <w:szCs w:val="28"/>
        </w:rPr>
      </w:pPr>
    </w:p>
    <w:p w14:paraId="609B342B" w14:textId="3DC876B3" w:rsidR="00C32B38" w:rsidRPr="00702B4B" w:rsidRDefault="00C32B38" w:rsidP="00C32B38">
      <w:pPr>
        <w:ind w:left="566" w:hangingChars="202" w:hanging="566"/>
        <w:jc w:val="both"/>
        <w:rPr>
          <w:rFonts w:eastAsia="標楷體"/>
          <w:sz w:val="28"/>
          <w:szCs w:val="28"/>
        </w:rPr>
      </w:pPr>
      <w:r w:rsidRPr="00702B4B">
        <w:rPr>
          <w:rFonts w:eastAsia="標楷體" w:hint="eastAsia"/>
          <w:b/>
          <w:sz w:val="28"/>
          <w:szCs w:val="28"/>
        </w:rPr>
        <w:t>Q36.What are the requirements for a foreign</w:t>
      </w:r>
      <w:r w:rsidRPr="00702B4B">
        <w:rPr>
          <w:rFonts w:eastAsia="標楷體"/>
          <w:b/>
          <w:sz w:val="28"/>
          <w:szCs w:val="28"/>
        </w:rPr>
        <w:t xml:space="preserve"> issuer</w:t>
      </w:r>
      <w:r w:rsidR="00905F39">
        <w:rPr>
          <w:rFonts w:eastAsia="標楷體"/>
          <w:b/>
          <w:sz w:val="28"/>
          <w:szCs w:val="28"/>
        </w:rPr>
        <w:t>’</w:t>
      </w:r>
      <w:r w:rsidRPr="00702B4B">
        <w:rPr>
          <w:rFonts w:eastAsia="標楷體"/>
          <w:b/>
          <w:sz w:val="28"/>
          <w:szCs w:val="28"/>
        </w:rPr>
        <w:t>s</w:t>
      </w:r>
      <w:r w:rsidRPr="00702B4B">
        <w:rPr>
          <w:rFonts w:eastAsia="標楷體" w:hint="eastAsia"/>
          <w:b/>
          <w:sz w:val="28"/>
          <w:szCs w:val="28"/>
        </w:rPr>
        <w:t xml:space="preserve"> </w:t>
      </w:r>
      <w:r w:rsidR="00465435" w:rsidRPr="00702B4B">
        <w:rPr>
          <w:rFonts w:eastAsia="標楷體" w:hint="eastAsia"/>
          <w:b/>
          <w:sz w:val="28"/>
          <w:szCs w:val="28"/>
        </w:rPr>
        <w:t>fiscal</w:t>
      </w:r>
      <w:r w:rsidRPr="00702B4B">
        <w:rPr>
          <w:rFonts w:eastAsia="標楷體" w:hint="eastAsia"/>
          <w:b/>
          <w:sz w:val="28"/>
          <w:szCs w:val="28"/>
        </w:rPr>
        <w:t xml:space="preserve"> year?</w:t>
      </w:r>
    </w:p>
    <w:p w14:paraId="3D2D32E8" w14:textId="77777777" w:rsidR="00C32B38" w:rsidRDefault="00C32B38" w:rsidP="00C32B38">
      <w:pPr>
        <w:spacing w:line="480" w:lineRule="exact"/>
        <w:ind w:left="566" w:hangingChars="202" w:hanging="566"/>
        <w:rPr>
          <w:rFonts w:ascii="標楷體" w:eastAsia="標楷體" w:hAnsi="標楷體"/>
          <w:b/>
          <w:sz w:val="28"/>
          <w:szCs w:val="28"/>
        </w:rPr>
      </w:pPr>
      <w:r w:rsidRPr="00702B4B">
        <w:rPr>
          <w:rFonts w:eastAsia="標楷體" w:hint="eastAsia"/>
          <w:b/>
          <w:sz w:val="28"/>
          <w:szCs w:val="28"/>
        </w:rPr>
        <w:t>A36.</w:t>
      </w:r>
      <w:r w:rsidR="00A42EF7">
        <w:rPr>
          <w:rFonts w:eastAsia="標楷體" w:hint="eastAsia"/>
          <w:sz w:val="28"/>
          <w:szCs w:val="28"/>
        </w:rPr>
        <w:t>TPEx</w:t>
      </w:r>
      <w:r w:rsidRPr="00702B4B">
        <w:rPr>
          <w:rFonts w:eastAsia="標楷體" w:hint="eastAsia"/>
          <w:sz w:val="28"/>
          <w:szCs w:val="28"/>
        </w:rPr>
        <w:t xml:space="preserve"> do not require foreign</w:t>
      </w:r>
      <w:r w:rsidRPr="00702B4B">
        <w:rPr>
          <w:rFonts w:eastAsia="標楷體"/>
          <w:sz w:val="28"/>
          <w:szCs w:val="28"/>
        </w:rPr>
        <w:t xml:space="preserve"> issuers</w:t>
      </w:r>
      <w:r w:rsidRPr="00702B4B">
        <w:rPr>
          <w:rFonts w:eastAsia="標楷體" w:hint="eastAsia"/>
          <w:sz w:val="28"/>
          <w:szCs w:val="28"/>
        </w:rPr>
        <w:t xml:space="preserve"> to adopt </w:t>
      </w:r>
      <w:r w:rsidR="00465435" w:rsidRPr="00702B4B">
        <w:rPr>
          <w:rFonts w:eastAsia="標楷體" w:hint="eastAsia"/>
          <w:sz w:val="28"/>
          <w:szCs w:val="28"/>
        </w:rPr>
        <w:t xml:space="preserve">the </w:t>
      </w:r>
      <w:r w:rsidRPr="00702B4B">
        <w:rPr>
          <w:rFonts w:eastAsia="標楷體" w:hint="eastAsia"/>
          <w:sz w:val="28"/>
          <w:szCs w:val="28"/>
        </w:rPr>
        <w:t>calendar year (from January 1</w:t>
      </w:r>
      <w:r w:rsidR="00465435" w:rsidRPr="00702B4B">
        <w:rPr>
          <w:rFonts w:eastAsia="標楷體" w:hint="eastAsia"/>
          <w:sz w:val="28"/>
          <w:szCs w:val="28"/>
        </w:rPr>
        <w:t xml:space="preserve"> </w:t>
      </w:r>
      <w:r w:rsidRPr="00702B4B">
        <w:rPr>
          <w:rFonts w:eastAsia="標楷體" w:hint="eastAsia"/>
          <w:sz w:val="28"/>
          <w:szCs w:val="28"/>
        </w:rPr>
        <w:t xml:space="preserve">to December 31). A foreign </w:t>
      </w:r>
      <w:r w:rsidRPr="00702B4B">
        <w:rPr>
          <w:rFonts w:eastAsia="標楷體"/>
          <w:sz w:val="28"/>
          <w:szCs w:val="28"/>
        </w:rPr>
        <w:t>issuer</w:t>
      </w:r>
      <w:r w:rsidRPr="00702B4B">
        <w:rPr>
          <w:rFonts w:eastAsia="標楷體" w:hint="eastAsia"/>
          <w:sz w:val="28"/>
          <w:szCs w:val="28"/>
        </w:rPr>
        <w:t xml:space="preserve"> can adopt </w:t>
      </w:r>
      <w:r w:rsidR="00465435" w:rsidRPr="00702B4B">
        <w:rPr>
          <w:rFonts w:eastAsia="標楷體" w:hint="eastAsia"/>
          <w:sz w:val="28"/>
          <w:szCs w:val="28"/>
        </w:rPr>
        <w:t xml:space="preserve">the </w:t>
      </w:r>
      <w:r w:rsidRPr="00702B4B">
        <w:rPr>
          <w:rFonts w:eastAsia="標楷體" w:hint="eastAsia"/>
          <w:sz w:val="28"/>
          <w:szCs w:val="28"/>
        </w:rPr>
        <w:t xml:space="preserve">calendar year or </w:t>
      </w:r>
      <w:r w:rsidR="00465435" w:rsidRPr="00702B4B">
        <w:rPr>
          <w:rFonts w:eastAsia="標楷體" w:hint="eastAsia"/>
          <w:sz w:val="28"/>
          <w:szCs w:val="28"/>
        </w:rPr>
        <w:t xml:space="preserve">the </w:t>
      </w:r>
      <w:r w:rsidRPr="00702B4B">
        <w:rPr>
          <w:rFonts w:eastAsia="標楷體" w:hint="eastAsia"/>
          <w:sz w:val="28"/>
          <w:szCs w:val="28"/>
        </w:rPr>
        <w:t xml:space="preserve">non-calendar year </w:t>
      </w:r>
      <w:r w:rsidR="00997ABD" w:rsidRPr="00702B4B">
        <w:rPr>
          <w:rFonts w:eastAsia="標楷體" w:hint="eastAsia"/>
          <w:sz w:val="28"/>
          <w:szCs w:val="28"/>
        </w:rPr>
        <w:t xml:space="preserve">as its fiscal year </w:t>
      </w:r>
      <w:r w:rsidRPr="00702B4B">
        <w:rPr>
          <w:rFonts w:eastAsia="標楷體" w:hint="eastAsia"/>
          <w:sz w:val="28"/>
          <w:szCs w:val="28"/>
        </w:rPr>
        <w:t>base</w:t>
      </w:r>
      <w:r w:rsidR="000177E1" w:rsidRPr="00702B4B">
        <w:rPr>
          <w:rFonts w:eastAsia="標楷體" w:hint="eastAsia"/>
          <w:sz w:val="28"/>
          <w:szCs w:val="28"/>
        </w:rPr>
        <w:t>d</w:t>
      </w:r>
      <w:r w:rsidRPr="00702B4B">
        <w:rPr>
          <w:rFonts w:eastAsia="標楷體" w:hint="eastAsia"/>
          <w:sz w:val="28"/>
          <w:szCs w:val="28"/>
        </w:rPr>
        <w:t xml:space="preserve"> on its operati</w:t>
      </w:r>
      <w:r w:rsidR="00997ABD" w:rsidRPr="00702B4B">
        <w:rPr>
          <w:rFonts w:eastAsia="標楷體" w:hint="eastAsia"/>
          <w:sz w:val="28"/>
          <w:szCs w:val="28"/>
        </w:rPr>
        <w:t>ng</w:t>
      </w:r>
      <w:r w:rsidRPr="00702B4B">
        <w:rPr>
          <w:rFonts w:eastAsia="標楷體" w:hint="eastAsia"/>
          <w:sz w:val="28"/>
          <w:szCs w:val="28"/>
        </w:rPr>
        <w:t xml:space="preserve"> concern.</w:t>
      </w:r>
    </w:p>
    <w:p w14:paraId="0A06CD98" w14:textId="77777777" w:rsidR="00950DDA" w:rsidRPr="00C32B38" w:rsidRDefault="00950DDA">
      <w:pPr>
        <w:spacing w:line="480" w:lineRule="exact"/>
        <w:ind w:left="617" w:hangingChars="257" w:hanging="617"/>
        <w:rPr>
          <w:rFonts w:eastAsia="標楷體"/>
          <w:b/>
          <w:szCs w:val="28"/>
        </w:rPr>
      </w:pPr>
    </w:p>
    <w:p w14:paraId="4209F57E" w14:textId="77777777" w:rsidR="00950DDA" w:rsidRDefault="00950DDA">
      <w:pPr>
        <w:numPr>
          <w:ilvl w:val="0"/>
          <w:numId w:val="10"/>
        </w:numPr>
        <w:spacing w:line="480" w:lineRule="exact"/>
        <w:rPr>
          <w:rFonts w:eastAsia="標楷體"/>
          <w:bCs/>
          <w:sz w:val="28"/>
          <w:szCs w:val="28"/>
        </w:rPr>
      </w:pPr>
      <w:r>
        <w:rPr>
          <w:rFonts w:eastAsia="標楷體" w:hint="eastAsia"/>
          <w:bCs/>
          <w:sz w:val="28"/>
          <w:szCs w:val="28"/>
          <w:shd w:val="pct15" w:color="auto" w:fill="FFFFFF"/>
        </w:rPr>
        <w:t xml:space="preserve">Supervision of the </w:t>
      </w:r>
      <w:r w:rsidR="00003477">
        <w:rPr>
          <w:rFonts w:eastAsia="標楷體"/>
          <w:bCs/>
          <w:sz w:val="28"/>
          <w:szCs w:val="28"/>
          <w:shd w:val="pct15" w:color="auto" w:fill="FFFFFF"/>
        </w:rPr>
        <w:t>Emerging Stock Board</w:t>
      </w:r>
    </w:p>
    <w:p w14:paraId="131BC23C" w14:textId="77777777" w:rsidR="001F6718" w:rsidRDefault="004E0B2F" w:rsidP="00A960F7">
      <w:pPr>
        <w:spacing w:line="480" w:lineRule="exact"/>
        <w:ind w:left="720" w:hangingChars="257" w:hanging="720"/>
        <w:jc w:val="both"/>
        <w:rPr>
          <w:rFonts w:eastAsia="標楷體"/>
          <w:b/>
          <w:sz w:val="28"/>
          <w:szCs w:val="28"/>
        </w:rPr>
      </w:pPr>
      <w:r>
        <w:rPr>
          <w:rFonts w:eastAsia="標楷體" w:hint="eastAsia"/>
          <w:b/>
          <w:sz w:val="28"/>
          <w:szCs w:val="28"/>
        </w:rPr>
        <w:t>Q37</w:t>
      </w:r>
      <w:r w:rsidR="00950DDA" w:rsidRPr="000E3467">
        <w:rPr>
          <w:rFonts w:eastAsia="標楷體" w:hint="eastAsia"/>
          <w:b/>
          <w:sz w:val="28"/>
          <w:szCs w:val="28"/>
        </w:rPr>
        <w:t xml:space="preserve">. </w:t>
      </w:r>
      <w:r w:rsidR="001F6718">
        <w:rPr>
          <w:rFonts w:eastAsia="標楷體" w:hint="eastAsia"/>
          <w:b/>
          <w:sz w:val="28"/>
          <w:szCs w:val="28"/>
        </w:rPr>
        <w:t xml:space="preserve">What legal provisions govern substantive reviews and periodic special audits by the </w:t>
      </w:r>
      <w:r w:rsidR="00A42EF7">
        <w:rPr>
          <w:rFonts w:eastAsia="標楷體"/>
          <w:b/>
          <w:sz w:val="28"/>
          <w:szCs w:val="28"/>
        </w:rPr>
        <w:t>TPEx</w:t>
      </w:r>
      <w:r w:rsidR="001F6718">
        <w:rPr>
          <w:rFonts w:eastAsia="標楷體" w:hint="eastAsia"/>
          <w:b/>
          <w:sz w:val="28"/>
          <w:szCs w:val="28"/>
        </w:rPr>
        <w:t xml:space="preserve"> of the </w:t>
      </w:r>
      <w:r w:rsidR="001F6718">
        <w:rPr>
          <w:rFonts w:eastAsia="標楷體"/>
          <w:b/>
          <w:sz w:val="28"/>
          <w:szCs w:val="28"/>
        </w:rPr>
        <w:t>financial</w:t>
      </w:r>
      <w:r w:rsidR="001F6718">
        <w:rPr>
          <w:rFonts w:eastAsia="標楷體" w:hint="eastAsia"/>
          <w:b/>
          <w:sz w:val="28"/>
          <w:szCs w:val="28"/>
        </w:rPr>
        <w:t xml:space="preserve"> reports of foreign emerging stock </w:t>
      </w:r>
      <w:r w:rsidR="001F6718">
        <w:rPr>
          <w:rFonts w:eastAsia="標楷體"/>
          <w:b/>
          <w:sz w:val="28"/>
          <w:szCs w:val="28"/>
        </w:rPr>
        <w:t>companies</w:t>
      </w:r>
      <w:r w:rsidR="001F6718">
        <w:rPr>
          <w:rFonts w:eastAsia="標楷體" w:hint="eastAsia"/>
          <w:b/>
          <w:sz w:val="28"/>
          <w:szCs w:val="28"/>
        </w:rPr>
        <w:t>?</w:t>
      </w:r>
    </w:p>
    <w:p w14:paraId="2AF73B02" w14:textId="039D0C68" w:rsidR="001F6718" w:rsidRDefault="003D61FE" w:rsidP="00CE3EE9">
      <w:pPr>
        <w:spacing w:line="276" w:lineRule="auto"/>
        <w:ind w:left="720" w:hangingChars="257" w:hanging="720"/>
        <w:jc w:val="both"/>
        <w:rPr>
          <w:rFonts w:eastAsia="標楷體"/>
          <w:sz w:val="28"/>
          <w:szCs w:val="28"/>
        </w:rPr>
      </w:pPr>
      <w:r>
        <w:rPr>
          <w:rFonts w:eastAsia="標楷體" w:hint="eastAsia"/>
          <w:b/>
          <w:sz w:val="28"/>
          <w:szCs w:val="28"/>
        </w:rPr>
        <w:t>A</w:t>
      </w:r>
      <w:r w:rsidR="004E0B2F" w:rsidRPr="00DF7534">
        <w:rPr>
          <w:rFonts w:eastAsia="標楷體" w:hint="eastAsia"/>
          <w:b/>
          <w:sz w:val="28"/>
          <w:szCs w:val="28"/>
        </w:rPr>
        <w:t>37</w:t>
      </w:r>
      <w:r w:rsidR="00950DDA" w:rsidRPr="00DF7534">
        <w:rPr>
          <w:rFonts w:eastAsia="標楷體" w:hint="eastAsia"/>
          <w:b/>
          <w:sz w:val="28"/>
          <w:szCs w:val="28"/>
        </w:rPr>
        <w:t xml:space="preserve">. </w:t>
      </w:r>
      <w:r w:rsidR="00B94E07">
        <w:rPr>
          <w:rFonts w:eastAsia="標楷體" w:hint="eastAsia"/>
          <w:sz w:val="28"/>
          <w:szCs w:val="28"/>
        </w:rPr>
        <w:t>A</w:t>
      </w:r>
      <w:r w:rsidR="000F618A" w:rsidRPr="00903FB7">
        <w:rPr>
          <w:rFonts w:eastAsia="標楷體" w:hint="eastAsia"/>
          <w:sz w:val="28"/>
          <w:szCs w:val="28"/>
        </w:rPr>
        <w:t xml:space="preserve">t least 35% of foreign enterprises listed </w:t>
      </w:r>
      <w:r w:rsidR="000F618A" w:rsidRPr="00903FB7">
        <w:rPr>
          <w:rFonts w:eastAsia="標楷體"/>
          <w:sz w:val="28"/>
          <w:szCs w:val="28"/>
        </w:rPr>
        <w:t>on</w:t>
      </w:r>
      <w:r w:rsidR="00B94E07">
        <w:rPr>
          <w:rFonts w:eastAsia="標楷體" w:hint="eastAsia"/>
          <w:sz w:val="28"/>
          <w:szCs w:val="28"/>
        </w:rPr>
        <w:t xml:space="preserve"> the</w:t>
      </w:r>
      <w:r w:rsidR="000F618A" w:rsidRPr="00903FB7">
        <w:rPr>
          <w:rFonts w:eastAsia="標楷體"/>
          <w:sz w:val="28"/>
          <w:szCs w:val="28"/>
        </w:rPr>
        <w:t xml:space="preserve"> Emerging Stock Board</w:t>
      </w:r>
      <w:r w:rsidR="000F618A" w:rsidRPr="00903FB7">
        <w:rPr>
          <w:rFonts w:eastAsia="標楷體" w:hint="eastAsia"/>
          <w:sz w:val="28"/>
          <w:szCs w:val="28"/>
        </w:rPr>
        <w:t xml:space="preserve"> (not including foreign enterprises that already applied for IPO) </w:t>
      </w:r>
      <w:r w:rsidR="000F618A" w:rsidRPr="00903FB7">
        <w:rPr>
          <w:rFonts w:eastAsia="標楷體" w:hint="eastAsia"/>
          <w:sz w:val="28"/>
          <w:szCs w:val="28"/>
        </w:rPr>
        <w:lastRenderedPageBreak/>
        <w:t xml:space="preserve">should be selected randomly for </w:t>
      </w:r>
      <w:r w:rsidR="000F618A" w:rsidRPr="00903FB7">
        <w:rPr>
          <w:rFonts w:eastAsia="標楷體"/>
          <w:sz w:val="28"/>
          <w:szCs w:val="28"/>
        </w:rPr>
        <w:t>substantive reviews</w:t>
      </w:r>
      <w:r w:rsidR="000F618A" w:rsidRPr="00903FB7">
        <w:rPr>
          <w:rFonts w:eastAsia="標楷體" w:hint="eastAsia"/>
          <w:sz w:val="28"/>
          <w:szCs w:val="28"/>
        </w:rPr>
        <w:t xml:space="preserve"> </w:t>
      </w:r>
      <w:r w:rsidR="000F618A" w:rsidRPr="00903FB7">
        <w:rPr>
          <w:rFonts w:eastAsia="標楷體"/>
          <w:sz w:val="28"/>
          <w:szCs w:val="28"/>
        </w:rPr>
        <w:t>and periodic special audits</w:t>
      </w:r>
      <w:r w:rsidR="00B94E07">
        <w:rPr>
          <w:rFonts w:eastAsia="標楷體"/>
          <w:sz w:val="28"/>
          <w:szCs w:val="28"/>
        </w:rPr>
        <w:t xml:space="preserve"> each year and </w:t>
      </w:r>
      <w:r w:rsidR="00B94E07" w:rsidRPr="009865A9">
        <w:rPr>
          <w:rFonts w:eastAsia="標楷體"/>
          <w:sz w:val="28"/>
          <w:szCs w:val="28"/>
        </w:rPr>
        <w:t xml:space="preserve">the second quarter </w:t>
      </w:r>
      <w:r w:rsidR="00B94E07">
        <w:rPr>
          <w:rFonts w:eastAsia="標楷體"/>
          <w:sz w:val="28"/>
          <w:szCs w:val="28"/>
        </w:rPr>
        <w:t>of each year</w:t>
      </w:r>
      <w:r w:rsidR="000F618A" w:rsidRPr="00903FB7">
        <w:rPr>
          <w:rFonts w:eastAsia="標楷體" w:hint="eastAsia"/>
          <w:sz w:val="28"/>
          <w:szCs w:val="28"/>
        </w:rPr>
        <w:t xml:space="preserve">. For every five-year period, any foreign enterprise listed </w:t>
      </w:r>
      <w:r w:rsidR="000F618A" w:rsidRPr="00903FB7">
        <w:rPr>
          <w:rFonts w:eastAsia="標楷體"/>
          <w:sz w:val="28"/>
          <w:szCs w:val="28"/>
        </w:rPr>
        <w:t xml:space="preserve">on </w:t>
      </w:r>
      <w:r w:rsidR="00B94E07">
        <w:rPr>
          <w:rFonts w:eastAsia="標楷體" w:hint="eastAsia"/>
          <w:sz w:val="28"/>
          <w:szCs w:val="28"/>
        </w:rPr>
        <w:t xml:space="preserve">the </w:t>
      </w:r>
      <w:r w:rsidR="000F618A" w:rsidRPr="00903FB7">
        <w:rPr>
          <w:rFonts w:eastAsia="標楷體"/>
          <w:sz w:val="28"/>
          <w:szCs w:val="28"/>
        </w:rPr>
        <w:t>Emerging Stock Board</w:t>
      </w:r>
      <w:r w:rsidR="000F618A" w:rsidRPr="00903FB7">
        <w:rPr>
          <w:rFonts w:eastAsia="標楷體" w:hint="eastAsia"/>
          <w:sz w:val="28"/>
          <w:szCs w:val="28"/>
        </w:rPr>
        <w:t xml:space="preserve"> should be selected at least once</w:t>
      </w:r>
      <w:r w:rsidR="001F6718" w:rsidRPr="00903FB7">
        <w:rPr>
          <w:rFonts w:eastAsia="標楷體" w:hint="eastAsia"/>
          <w:sz w:val="28"/>
          <w:szCs w:val="28"/>
        </w:rPr>
        <w:t>,</w:t>
      </w:r>
      <w:r w:rsidR="001F6718" w:rsidRPr="000F618A">
        <w:rPr>
          <w:rFonts w:eastAsia="標楷體" w:hint="eastAsia"/>
          <w:sz w:val="28"/>
          <w:szCs w:val="28"/>
        </w:rPr>
        <w:t xml:space="preserve"> </w:t>
      </w:r>
      <w:r w:rsidR="001F6718">
        <w:rPr>
          <w:rFonts w:eastAsia="標楷體" w:hint="eastAsia"/>
          <w:sz w:val="28"/>
          <w:szCs w:val="28"/>
        </w:rPr>
        <w:t>the key points of which are as follows:</w:t>
      </w:r>
    </w:p>
    <w:p w14:paraId="699F92F1" w14:textId="77777777" w:rsidR="001F6718" w:rsidRDefault="001F6718" w:rsidP="00CE3EE9">
      <w:pPr>
        <w:spacing w:line="276" w:lineRule="auto"/>
        <w:ind w:leftChars="300" w:left="1078" w:hangingChars="128" w:hanging="358"/>
        <w:jc w:val="both"/>
        <w:rPr>
          <w:rFonts w:eastAsia="標楷體"/>
          <w:sz w:val="28"/>
          <w:szCs w:val="28"/>
        </w:rPr>
      </w:pPr>
      <w:r>
        <w:rPr>
          <w:rFonts w:eastAsia="標楷體" w:hint="eastAsia"/>
          <w:sz w:val="28"/>
          <w:szCs w:val="28"/>
        </w:rPr>
        <w:t>1.</w:t>
      </w:r>
      <w:r>
        <w:rPr>
          <w:rFonts w:eastAsia="標楷體" w:hint="eastAsia"/>
          <w:sz w:val="28"/>
          <w:szCs w:val="28"/>
        </w:rPr>
        <w:tab/>
        <w:t xml:space="preserve">If the </w:t>
      </w:r>
      <w:r>
        <w:rPr>
          <w:rFonts w:eastAsia="標楷體"/>
          <w:sz w:val="28"/>
          <w:szCs w:val="28"/>
        </w:rPr>
        <w:t xml:space="preserve">Checklist </w:t>
      </w:r>
      <w:r>
        <w:rPr>
          <w:rFonts w:eastAsia="標楷體" w:hint="eastAsia"/>
          <w:sz w:val="28"/>
          <w:szCs w:val="28"/>
        </w:rPr>
        <w:t>f</w:t>
      </w:r>
      <w:r>
        <w:rPr>
          <w:rFonts w:eastAsia="標楷體"/>
          <w:sz w:val="28"/>
          <w:szCs w:val="28"/>
        </w:rPr>
        <w:t>or Material Financial and Operational Events</w:t>
      </w:r>
      <w:r>
        <w:rPr>
          <w:rFonts w:eastAsia="標楷體" w:hint="eastAsia"/>
          <w:sz w:val="28"/>
          <w:szCs w:val="28"/>
        </w:rPr>
        <w:t xml:space="preserve"> filed with the </w:t>
      </w:r>
      <w:r w:rsidR="00A42EF7">
        <w:rPr>
          <w:rFonts w:eastAsia="標楷體"/>
          <w:sz w:val="28"/>
          <w:szCs w:val="28"/>
        </w:rPr>
        <w:t>TPEx</w:t>
      </w:r>
      <w:r>
        <w:rPr>
          <w:rFonts w:eastAsia="標楷體" w:hint="eastAsia"/>
          <w:sz w:val="28"/>
          <w:szCs w:val="28"/>
        </w:rPr>
        <w:t xml:space="preserve"> by the </w:t>
      </w:r>
      <w:r>
        <w:rPr>
          <w:rFonts w:eastAsia="標楷體"/>
          <w:sz w:val="28"/>
          <w:szCs w:val="28"/>
        </w:rPr>
        <w:t>lead advising/recommending securities firm</w:t>
      </w:r>
      <w:r>
        <w:rPr>
          <w:rFonts w:eastAsia="標楷體" w:hint="eastAsia"/>
          <w:sz w:val="28"/>
          <w:szCs w:val="28"/>
        </w:rPr>
        <w:t xml:space="preserve"> indicates the existence of a material event, or if the conclusion of an audit is that there is a material irregularity, then the situation must be tracked to determine the impact upon the state of the </w:t>
      </w:r>
      <w:r>
        <w:rPr>
          <w:rFonts w:eastAsia="標楷體"/>
          <w:sz w:val="28"/>
          <w:szCs w:val="28"/>
        </w:rPr>
        <w:t>company</w:t>
      </w:r>
      <w:r>
        <w:rPr>
          <w:rFonts w:eastAsia="標楷體" w:hint="eastAsia"/>
          <w:sz w:val="28"/>
          <w:szCs w:val="28"/>
        </w:rPr>
        <w:t>'s operations.</w:t>
      </w:r>
    </w:p>
    <w:p w14:paraId="29D511E0" w14:textId="77777777" w:rsidR="001F6718" w:rsidRDefault="001F6718" w:rsidP="00CE3EE9">
      <w:pPr>
        <w:spacing w:line="276" w:lineRule="auto"/>
        <w:ind w:leftChars="300" w:left="1078" w:hangingChars="128" w:hanging="358"/>
        <w:jc w:val="both"/>
        <w:rPr>
          <w:rFonts w:eastAsia="標楷體"/>
          <w:sz w:val="28"/>
          <w:szCs w:val="28"/>
        </w:rPr>
      </w:pPr>
      <w:r>
        <w:rPr>
          <w:rFonts w:eastAsia="標楷體" w:hint="eastAsia"/>
          <w:sz w:val="28"/>
          <w:szCs w:val="28"/>
        </w:rPr>
        <w:t>2.</w:t>
      </w:r>
      <w:r>
        <w:rPr>
          <w:rFonts w:eastAsia="標楷體" w:hint="eastAsia"/>
          <w:sz w:val="28"/>
          <w:szCs w:val="28"/>
        </w:rPr>
        <w:tab/>
        <w:t xml:space="preserve">Any material information regarding the company under audit or review must be fully understood in order to understand its impact upon the state of the </w:t>
      </w:r>
      <w:r>
        <w:rPr>
          <w:rFonts w:eastAsia="標楷體"/>
          <w:sz w:val="28"/>
          <w:szCs w:val="28"/>
        </w:rPr>
        <w:t>company</w:t>
      </w:r>
      <w:r>
        <w:rPr>
          <w:rFonts w:eastAsia="標楷體" w:hint="eastAsia"/>
          <w:sz w:val="28"/>
          <w:szCs w:val="28"/>
        </w:rPr>
        <w:t>'s operations.</w:t>
      </w:r>
    </w:p>
    <w:p w14:paraId="6E1B8E8C" w14:textId="3AF19513" w:rsidR="001F6718" w:rsidRDefault="001F6718" w:rsidP="00CE3EE9">
      <w:pPr>
        <w:spacing w:line="276" w:lineRule="auto"/>
        <w:ind w:leftChars="300" w:left="1078" w:hangingChars="128" w:hanging="358"/>
        <w:jc w:val="both"/>
        <w:rPr>
          <w:rFonts w:eastAsia="標楷體"/>
          <w:sz w:val="28"/>
          <w:szCs w:val="28"/>
        </w:rPr>
      </w:pPr>
      <w:r>
        <w:rPr>
          <w:rFonts w:eastAsia="標楷體" w:hint="eastAsia"/>
          <w:sz w:val="28"/>
          <w:szCs w:val="28"/>
        </w:rPr>
        <w:t>3.</w:t>
      </w:r>
      <w:r>
        <w:rPr>
          <w:rFonts w:eastAsia="標楷體" w:hint="eastAsia"/>
          <w:sz w:val="28"/>
          <w:szCs w:val="28"/>
        </w:rPr>
        <w:tab/>
        <w:t>If there are material differences from one period to the next in the dollar amounts recorded under the accounts in the period-on-period balance sheet and statement</w:t>
      </w:r>
      <w:r w:rsidR="00B94E07">
        <w:rPr>
          <w:rFonts w:eastAsia="標楷體"/>
          <w:sz w:val="28"/>
          <w:szCs w:val="28"/>
        </w:rPr>
        <w:t xml:space="preserve"> of</w:t>
      </w:r>
      <w:r w:rsidR="00B94E07">
        <w:rPr>
          <w:rFonts w:eastAsia="標楷體" w:hint="eastAsia"/>
          <w:sz w:val="28"/>
          <w:szCs w:val="28"/>
        </w:rPr>
        <w:t xml:space="preserve"> </w:t>
      </w:r>
      <w:r w:rsidR="00B94E07">
        <w:rPr>
          <w:rFonts w:eastAsia="標楷體"/>
          <w:sz w:val="28"/>
          <w:szCs w:val="28"/>
        </w:rPr>
        <w:t xml:space="preserve">comprehensive </w:t>
      </w:r>
      <w:r w:rsidR="00B94E07">
        <w:rPr>
          <w:rFonts w:eastAsia="標楷體" w:hint="eastAsia"/>
          <w:sz w:val="28"/>
          <w:szCs w:val="28"/>
        </w:rPr>
        <w:t>income</w:t>
      </w:r>
      <w:r>
        <w:rPr>
          <w:rFonts w:eastAsia="標楷體" w:hint="eastAsia"/>
          <w:sz w:val="28"/>
          <w:szCs w:val="28"/>
        </w:rPr>
        <w:t>, the cause of the change must be understood and a judgment made about the reasonableness thereof.</w:t>
      </w:r>
    </w:p>
    <w:p w14:paraId="32387856" w14:textId="77777777" w:rsidR="00950DDA" w:rsidRPr="001F6718" w:rsidRDefault="00950DDA">
      <w:pPr>
        <w:spacing w:line="480" w:lineRule="exact"/>
        <w:ind w:left="617" w:hangingChars="257" w:hanging="617"/>
        <w:rPr>
          <w:rFonts w:eastAsia="標楷體"/>
          <w:b/>
          <w:szCs w:val="28"/>
        </w:rPr>
      </w:pPr>
    </w:p>
    <w:p w14:paraId="3B6D4F3D" w14:textId="77777777" w:rsidR="001F6718" w:rsidRDefault="004E0B2F" w:rsidP="00A960F7">
      <w:pPr>
        <w:spacing w:line="480" w:lineRule="exact"/>
        <w:ind w:left="720" w:hangingChars="257" w:hanging="720"/>
        <w:jc w:val="both"/>
        <w:rPr>
          <w:rFonts w:eastAsia="標楷體"/>
          <w:b/>
          <w:sz w:val="28"/>
          <w:szCs w:val="28"/>
        </w:rPr>
      </w:pPr>
      <w:r>
        <w:rPr>
          <w:rFonts w:eastAsia="標楷體" w:hint="eastAsia"/>
          <w:b/>
          <w:sz w:val="28"/>
          <w:szCs w:val="28"/>
        </w:rPr>
        <w:t>Q38</w:t>
      </w:r>
      <w:r w:rsidR="00950DDA" w:rsidRPr="000E3467">
        <w:rPr>
          <w:rFonts w:eastAsia="標楷體" w:hint="eastAsia"/>
          <w:b/>
          <w:sz w:val="28"/>
          <w:szCs w:val="28"/>
        </w:rPr>
        <w:t xml:space="preserve">. </w:t>
      </w:r>
      <w:r w:rsidR="001F6718">
        <w:rPr>
          <w:rFonts w:eastAsia="標楷體" w:hint="eastAsia"/>
          <w:b/>
          <w:sz w:val="28"/>
          <w:szCs w:val="28"/>
        </w:rPr>
        <w:t xml:space="preserve">What legal provisions govern the making of a determination by the </w:t>
      </w:r>
      <w:r w:rsidR="00A42EF7">
        <w:rPr>
          <w:rFonts w:eastAsia="標楷體"/>
          <w:b/>
          <w:sz w:val="28"/>
          <w:szCs w:val="28"/>
        </w:rPr>
        <w:t>TPEx</w:t>
      </w:r>
      <w:r w:rsidR="001F6718">
        <w:rPr>
          <w:rFonts w:eastAsia="標楷體" w:hint="eastAsia"/>
          <w:b/>
          <w:sz w:val="28"/>
          <w:szCs w:val="28"/>
        </w:rPr>
        <w:t xml:space="preserve"> about whether a foreign emerging stock </w:t>
      </w:r>
      <w:r w:rsidR="001F6718">
        <w:rPr>
          <w:rFonts w:eastAsia="標楷體"/>
          <w:b/>
          <w:sz w:val="28"/>
          <w:szCs w:val="28"/>
        </w:rPr>
        <w:t>compan</w:t>
      </w:r>
      <w:r w:rsidR="001F6718">
        <w:rPr>
          <w:rFonts w:eastAsia="標楷體" w:hint="eastAsia"/>
          <w:b/>
          <w:sz w:val="28"/>
          <w:szCs w:val="28"/>
        </w:rPr>
        <w:t>y has experienced a material event?</w:t>
      </w:r>
    </w:p>
    <w:p w14:paraId="6B85A263" w14:textId="4B035A17" w:rsidR="001F6718" w:rsidRDefault="004E0B2F" w:rsidP="00711083">
      <w:pPr>
        <w:spacing w:line="480" w:lineRule="exact"/>
        <w:ind w:left="720" w:hangingChars="257" w:hanging="720"/>
        <w:jc w:val="both"/>
        <w:rPr>
          <w:rFonts w:eastAsia="標楷體"/>
          <w:snapToGrid w:val="0"/>
          <w:kern w:val="0"/>
          <w:sz w:val="28"/>
          <w:szCs w:val="28"/>
        </w:rPr>
      </w:pPr>
      <w:r>
        <w:rPr>
          <w:rFonts w:eastAsia="標楷體" w:hint="eastAsia"/>
          <w:b/>
          <w:sz w:val="28"/>
          <w:szCs w:val="28"/>
        </w:rPr>
        <w:t>A38</w:t>
      </w:r>
      <w:r w:rsidR="00950DDA" w:rsidRPr="00711083">
        <w:rPr>
          <w:rFonts w:eastAsia="標楷體" w:hint="eastAsia"/>
          <w:b/>
          <w:sz w:val="28"/>
          <w:szCs w:val="28"/>
        </w:rPr>
        <w:t xml:space="preserve">. </w:t>
      </w:r>
      <w:r w:rsidR="001F6718" w:rsidRPr="00711083">
        <w:rPr>
          <w:rFonts w:eastAsia="標楷體" w:hint="eastAsia"/>
          <w:snapToGrid w:val="0"/>
          <w:kern w:val="0"/>
          <w:sz w:val="28"/>
          <w:szCs w:val="28"/>
        </w:rPr>
        <w:t>Provisions re</w:t>
      </w:r>
      <w:r w:rsidR="001F6718">
        <w:rPr>
          <w:rFonts w:eastAsia="標楷體" w:hint="eastAsia"/>
          <w:snapToGrid w:val="0"/>
          <w:kern w:val="0"/>
          <w:sz w:val="28"/>
          <w:szCs w:val="28"/>
        </w:rPr>
        <w:t xml:space="preserve">garding material events at emerging stock </w:t>
      </w:r>
      <w:r w:rsidR="001F6718">
        <w:rPr>
          <w:rFonts w:eastAsia="標楷體"/>
          <w:snapToGrid w:val="0"/>
          <w:kern w:val="0"/>
          <w:sz w:val="28"/>
          <w:szCs w:val="28"/>
        </w:rPr>
        <w:t>companies</w:t>
      </w:r>
      <w:r w:rsidR="001F6718">
        <w:rPr>
          <w:rFonts w:eastAsia="標楷體" w:hint="eastAsia"/>
          <w:snapToGrid w:val="0"/>
          <w:kern w:val="0"/>
          <w:sz w:val="28"/>
          <w:szCs w:val="28"/>
        </w:rPr>
        <w:t xml:space="preserve"> are set out in Article 10 of the </w:t>
      </w:r>
      <w:r w:rsidR="00036EB4">
        <w:rPr>
          <w:rFonts w:eastAsia="標楷體" w:hint="eastAsia"/>
          <w:sz w:val="28"/>
          <w:szCs w:val="28"/>
        </w:rPr>
        <w:t>Taipei Exchange</w:t>
      </w:r>
      <w:r w:rsidR="001F6718">
        <w:rPr>
          <w:rFonts w:eastAsia="標楷體"/>
          <w:snapToGrid w:val="0"/>
          <w:kern w:val="0"/>
          <w:sz w:val="28"/>
          <w:szCs w:val="28"/>
        </w:rPr>
        <w:t xml:space="preserve"> Procedures for Regulation of Emerging Stock Company Finances and Operations</w:t>
      </w:r>
      <w:r w:rsidR="001F6718">
        <w:rPr>
          <w:rFonts w:eastAsia="標楷體" w:hint="eastAsia"/>
          <w:snapToGrid w:val="0"/>
          <w:kern w:val="0"/>
          <w:sz w:val="28"/>
          <w:szCs w:val="28"/>
        </w:rPr>
        <w:t xml:space="preserve">. Most provisions are the same for both foreign and domestic </w:t>
      </w:r>
      <w:r w:rsidR="001F6718">
        <w:rPr>
          <w:rFonts w:eastAsia="標楷體"/>
          <w:snapToGrid w:val="0"/>
          <w:kern w:val="0"/>
          <w:sz w:val="28"/>
          <w:szCs w:val="28"/>
        </w:rPr>
        <w:t>enterprises</w:t>
      </w:r>
      <w:r w:rsidR="001F6718">
        <w:rPr>
          <w:rFonts w:eastAsia="標楷體" w:hint="eastAsia"/>
          <w:snapToGrid w:val="0"/>
          <w:kern w:val="0"/>
          <w:sz w:val="28"/>
          <w:szCs w:val="28"/>
        </w:rPr>
        <w:t xml:space="preserve">, but failure by a foreign </w:t>
      </w:r>
      <w:r w:rsidR="001F6718">
        <w:rPr>
          <w:rFonts w:eastAsia="標楷體"/>
          <w:snapToGrid w:val="0"/>
          <w:kern w:val="0"/>
          <w:sz w:val="28"/>
          <w:szCs w:val="28"/>
        </w:rPr>
        <w:t>enterprise</w:t>
      </w:r>
      <w:r w:rsidR="001F6718">
        <w:rPr>
          <w:rFonts w:eastAsia="標楷體" w:hint="eastAsia"/>
          <w:snapToGrid w:val="0"/>
          <w:kern w:val="0"/>
          <w:sz w:val="28"/>
          <w:szCs w:val="28"/>
        </w:rPr>
        <w:t xml:space="preserve"> to have an </w:t>
      </w:r>
      <w:r w:rsidR="001F6718">
        <w:rPr>
          <w:rFonts w:eastAsia="標楷體"/>
          <w:snapToGrid w:val="0"/>
          <w:kern w:val="0"/>
          <w:sz w:val="28"/>
          <w:szCs w:val="28"/>
        </w:rPr>
        <w:t>agent for litigious and non-li</w:t>
      </w:r>
      <w:r w:rsidR="00A12DBE">
        <w:rPr>
          <w:rFonts w:eastAsia="標楷體"/>
          <w:snapToGrid w:val="0"/>
          <w:kern w:val="0"/>
          <w:sz w:val="28"/>
          <w:szCs w:val="28"/>
        </w:rPr>
        <w:t>tigiou</w:t>
      </w:r>
      <w:r w:rsidR="00A12DBE" w:rsidRPr="00DF0978">
        <w:rPr>
          <w:rFonts w:eastAsia="標楷體"/>
          <w:snapToGrid w:val="0"/>
          <w:kern w:val="0"/>
          <w:sz w:val="28"/>
          <w:szCs w:val="28"/>
        </w:rPr>
        <w:t xml:space="preserve">s matters </w:t>
      </w:r>
      <w:r w:rsidR="00A12DBE" w:rsidRPr="009865A9">
        <w:rPr>
          <w:rFonts w:eastAsia="標楷體"/>
          <w:snapToGrid w:val="0"/>
          <w:kern w:val="0"/>
          <w:sz w:val="28"/>
          <w:szCs w:val="28"/>
        </w:rPr>
        <w:t xml:space="preserve">who </w:t>
      </w:r>
      <w:r w:rsidR="00B94E07" w:rsidRPr="009865A9">
        <w:rPr>
          <w:rFonts w:eastAsia="標楷體"/>
          <w:snapToGrid w:val="0"/>
          <w:kern w:val="0"/>
          <w:sz w:val="28"/>
          <w:szCs w:val="28"/>
        </w:rPr>
        <w:t xml:space="preserve">has </w:t>
      </w:r>
      <w:r w:rsidR="00A12DBE" w:rsidRPr="009865A9">
        <w:rPr>
          <w:rFonts w:eastAsia="標楷體"/>
          <w:snapToGrid w:val="0"/>
          <w:kern w:val="0"/>
          <w:sz w:val="28"/>
          <w:szCs w:val="28"/>
        </w:rPr>
        <w:t xml:space="preserve">either </w:t>
      </w:r>
      <w:r w:rsidR="00B94E07" w:rsidRPr="009865A9">
        <w:rPr>
          <w:rFonts w:eastAsia="標楷體"/>
          <w:snapToGrid w:val="0"/>
          <w:kern w:val="0"/>
          <w:sz w:val="28"/>
          <w:szCs w:val="28"/>
        </w:rPr>
        <w:t>a domicile or a residence</w:t>
      </w:r>
      <w:r w:rsidR="00B94E07">
        <w:rPr>
          <w:rFonts w:eastAsia="標楷體" w:hint="eastAsia"/>
          <w:snapToGrid w:val="0"/>
          <w:kern w:val="0"/>
          <w:sz w:val="28"/>
          <w:szCs w:val="28"/>
        </w:rPr>
        <w:t xml:space="preserve"> </w:t>
      </w:r>
      <w:r w:rsidR="001F6718" w:rsidRPr="00DF0978">
        <w:rPr>
          <w:rFonts w:eastAsia="標楷體"/>
          <w:snapToGrid w:val="0"/>
          <w:kern w:val="0"/>
          <w:sz w:val="28"/>
          <w:szCs w:val="28"/>
        </w:rPr>
        <w:t xml:space="preserve">in </w:t>
      </w:r>
      <w:r w:rsidR="001F6718">
        <w:rPr>
          <w:rFonts w:eastAsia="標楷體"/>
          <w:snapToGrid w:val="0"/>
          <w:kern w:val="0"/>
          <w:sz w:val="28"/>
          <w:szCs w:val="28"/>
        </w:rPr>
        <w:t>the ROC</w:t>
      </w:r>
      <w:r w:rsidR="001F6718">
        <w:rPr>
          <w:rFonts w:eastAsia="標楷體" w:hint="eastAsia"/>
          <w:snapToGrid w:val="0"/>
          <w:kern w:val="0"/>
          <w:sz w:val="28"/>
          <w:szCs w:val="28"/>
        </w:rPr>
        <w:t>, has been additionally listed as a material event.</w:t>
      </w:r>
    </w:p>
    <w:p w14:paraId="00B397E5" w14:textId="77777777" w:rsidR="00950DDA" w:rsidRPr="001F6718" w:rsidRDefault="00950DDA" w:rsidP="001F6718">
      <w:pPr>
        <w:spacing w:line="480" w:lineRule="exact"/>
        <w:ind w:left="617" w:hangingChars="257" w:hanging="617"/>
        <w:jc w:val="both"/>
        <w:rPr>
          <w:rFonts w:eastAsia="標楷體"/>
          <w:b/>
          <w:szCs w:val="28"/>
        </w:rPr>
      </w:pPr>
    </w:p>
    <w:p w14:paraId="04D6DD46" w14:textId="77777777" w:rsidR="00950DDA" w:rsidRPr="00715003" w:rsidRDefault="00003477">
      <w:pPr>
        <w:numPr>
          <w:ilvl w:val="0"/>
          <w:numId w:val="10"/>
        </w:numPr>
        <w:spacing w:line="480" w:lineRule="exact"/>
        <w:rPr>
          <w:rFonts w:eastAsia="標楷體"/>
          <w:b/>
          <w:szCs w:val="28"/>
        </w:rPr>
      </w:pPr>
      <w:r w:rsidRPr="00715003">
        <w:rPr>
          <w:rFonts w:eastAsia="標楷體"/>
          <w:b/>
          <w:sz w:val="28"/>
          <w:szCs w:val="28"/>
          <w:shd w:val="pct15" w:color="auto" w:fill="FFFFFF"/>
        </w:rPr>
        <w:lastRenderedPageBreak/>
        <w:t>Emerging Stock Board</w:t>
      </w:r>
      <w:r w:rsidR="00950DDA" w:rsidRPr="00715003">
        <w:rPr>
          <w:rFonts w:eastAsia="標楷體" w:hint="eastAsia"/>
          <w:b/>
          <w:sz w:val="28"/>
          <w:szCs w:val="28"/>
          <w:shd w:val="pct15" w:color="auto" w:fill="FFFFFF"/>
        </w:rPr>
        <w:t xml:space="preserve"> Trading System</w:t>
      </w:r>
    </w:p>
    <w:p w14:paraId="41F378EF" w14:textId="77777777" w:rsidR="001F6718" w:rsidRDefault="004E0B2F" w:rsidP="00A960F7">
      <w:pPr>
        <w:spacing w:line="480" w:lineRule="exact"/>
        <w:ind w:left="720" w:hangingChars="257" w:hanging="720"/>
        <w:jc w:val="both"/>
        <w:rPr>
          <w:rFonts w:eastAsia="標楷體"/>
          <w:b/>
          <w:sz w:val="28"/>
          <w:szCs w:val="28"/>
        </w:rPr>
      </w:pPr>
      <w:r>
        <w:rPr>
          <w:rFonts w:eastAsia="標楷體" w:hint="eastAsia"/>
          <w:b/>
          <w:sz w:val="28"/>
          <w:szCs w:val="28"/>
        </w:rPr>
        <w:t>Q39</w:t>
      </w:r>
      <w:r w:rsidR="00950DDA" w:rsidRPr="00715003">
        <w:rPr>
          <w:rFonts w:eastAsia="標楷體" w:hint="eastAsia"/>
          <w:b/>
          <w:sz w:val="28"/>
          <w:szCs w:val="28"/>
        </w:rPr>
        <w:t>.</w:t>
      </w:r>
      <w:r w:rsidR="00950DDA">
        <w:rPr>
          <w:rFonts w:eastAsia="標楷體" w:hint="eastAsia"/>
          <w:b/>
          <w:szCs w:val="28"/>
        </w:rPr>
        <w:t xml:space="preserve"> </w:t>
      </w:r>
      <w:r w:rsidR="001F6718">
        <w:rPr>
          <w:rFonts w:eastAsia="標楷體" w:hint="eastAsia"/>
          <w:b/>
          <w:sz w:val="28"/>
          <w:szCs w:val="28"/>
        </w:rPr>
        <w:t xml:space="preserve">In what currency are the shares of a foreign emerging stock </w:t>
      </w:r>
      <w:r w:rsidR="001F6718">
        <w:rPr>
          <w:rFonts w:eastAsia="標楷體"/>
          <w:b/>
          <w:sz w:val="28"/>
          <w:szCs w:val="28"/>
        </w:rPr>
        <w:t>company</w:t>
      </w:r>
      <w:r w:rsidR="001F6718">
        <w:rPr>
          <w:rFonts w:eastAsia="標楷體" w:hint="eastAsia"/>
          <w:b/>
          <w:sz w:val="28"/>
          <w:szCs w:val="28"/>
        </w:rPr>
        <w:t xml:space="preserve"> traded?</w:t>
      </w:r>
    </w:p>
    <w:p w14:paraId="34733822" w14:textId="5AA40FE0" w:rsidR="001F6718" w:rsidRPr="00D5239D" w:rsidRDefault="004E0B2F" w:rsidP="00A960F7">
      <w:pPr>
        <w:spacing w:line="480" w:lineRule="exact"/>
        <w:ind w:left="720" w:hangingChars="257" w:hanging="720"/>
        <w:jc w:val="both"/>
        <w:rPr>
          <w:rFonts w:eastAsia="標楷體"/>
          <w:color w:val="000099"/>
          <w:sz w:val="28"/>
          <w:szCs w:val="28"/>
          <w:u w:val="single"/>
        </w:rPr>
      </w:pPr>
      <w:r>
        <w:rPr>
          <w:rFonts w:eastAsia="標楷體" w:hint="eastAsia"/>
          <w:b/>
          <w:sz w:val="28"/>
          <w:szCs w:val="28"/>
        </w:rPr>
        <w:t>A39</w:t>
      </w:r>
      <w:r w:rsidR="00950DDA" w:rsidRPr="00715003">
        <w:rPr>
          <w:rFonts w:eastAsia="標楷體" w:hint="eastAsia"/>
          <w:b/>
          <w:sz w:val="28"/>
          <w:szCs w:val="28"/>
        </w:rPr>
        <w:t xml:space="preserve">. </w:t>
      </w:r>
      <w:r w:rsidR="001F6718">
        <w:rPr>
          <w:rFonts w:eastAsia="標楷體"/>
          <w:sz w:val="28"/>
          <w:szCs w:val="28"/>
        </w:rPr>
        <w:t>The</w:t>
      </w:r>
      <w:r w:rsidR="001F6718">
        <w:rPr>
          <w:rFonts w:eastAsia="標楷體" w:hint="eastAsia"/>
          <w:sz w:val="28"/>
          <w:szCs w:val="28"/>
        </w:rPr>
        <w:t xml:space="preserve"> shares of foreign emerging stock </w:t>
      </w:r>
      <w:r w:rsidR="001F6718">
        <w:rPr>
          <w:rFonts w:eastAsia="標楷體"/>
          <w:sz w:val="28"/>
          <w:szCs w:val="28"/>
        </w:rPr>
        <w:t>companies</w:t>
      </w:r>
      <w:r w:rsidR="001F6718">
        <w:rPr>
          <w:rFonts w:eastAsia="標楷體" w:hint="eastAsia"/>
          <w:sz w:val="28"/>
          <w:szCs w:val="28"/>
        </w:rPr>
        <w:t xml:space="preserve"> are currently traded in NT Dollar</w:t>
      </w:r>
      <w:r w:rsidR="001F6718" w:rsidRPr="009865A9">
        <w:rPr>
          <w:rFonts w:eastAsia="標楷體" w:hint="eastAsia"/>
          <w:sz w:val="28"/>
          <w:szCs w:val="28"/>
        </w:rPr>
        <w:t xml:space="preserve">s, </w:t>
      </w:r>
      <w:r w:rsidR="001F6718" w:rsidRPr="009865A9">
        <w:rPr>
          <w:rFonts w:eastAsia="標楷體"/>
          <w:sz w:val="28"/>
          <w:szCs w:val="28"/>
        </w:rPr>
        <w:t>just like those of domestic emerging stock companies.</w:t>
      </w:r>
    </w:p>
    <w:p w14:paraId="433D39A2" w14:textId="77777777" w:rsidR="00950DDA" w:rsidRPr="001F6718" w:rsidRDefault="00950DDA" w:rsidP="001F6718">
      <w:pPr>
        <w:spacing w:line="480" w:lineRule="exact"/>
        <w:ind w:left="617" w:hangingChars="257" w:hanging="617"/>
        <w:jc w:val="both"/>
        <w:rPr>
          <w:rFonts w:eastAsia="標楷體"/>
          <w:b/>
          <w:szCs w:val="28"/>
        </w:rPr>
      </w:pPr>
    </w:p>
    <w:p w14:paraId="1ED8C80E" w14:textId="77777777" w:rsidR="001F6718" w:rsidRDefault="004E0B2F" w:rsidP="00A960F7">
      <w:pPr>
        <w:spacing w:line="480" w:lineRule="exact"/>
        <w:ind w:left="720" w:hangingChars="257" w:hanging="720"/>
        <w:jc w:val="both"/>
        <w:rPr>
          <w:rFonts w:eastAsia="標楷體"/>
          <w:b/>
          <w:sz w:val="28"/>
          <w:szCs w:val="28"/>
        </w:rPr>
      </w:pPr>
      <w:r>
        <w:rPr>
          <w:rFonts w:eastAsia="標楷體" w:hint="eastAsia"/>
          <w:b/>
          <w:sz w:val="28"/>
          <w:szCs w:val="28"/>
        </w:rPr>
        <w:t>Q40</w:t>
      </w:r>
      <w:r w:rsidR="00950DDA" w:rsidRPr="009052C6">
        <w:rPr>
          <w:rFonts w:eastAsia="標楷體" w:hint="eastAsia"/>
          <w:b/>
          <w:sz w:val="28"/>
          <w:szCs w:val="28"/>
        </w:rPr>
        <w:t>.</w:t>
      </w:r>
      <w:r w:rsidR="00950DDA">
        <w:rPr>
          <w:rFonts w:eastAsia="標楷體" w:hint="eastAsia"/>
          <w:b/>
          <w:szCs w:val="28"/>
        </w:rPr>
        <w:t xml:space="preserve"> </w:t>
      </w:r>
      <w:r w:rsidR="001F6718">
        <w:rPr>
          <w:rFonts w:eastAsia="標楷體" w:hint="eastAsia"/>
          <w:b/>
          <w:sz w:val="28"/>
          <w:szCs w:val="28"/>
        </w:rPr>
        <w:t xml:space="preserve">How are the shares of foreign emerging stock </w:t>
      </w:r>
      <w:r w:rsidR="001F6718">
        <w:rPr>
          <w:rFonts w:eastAsia="標楷體"/>
          <w:b/>
          <w:sz w:val="28"/>
          <w:szCs w:val="28"/>
        </w:rPr>
        <w:t>companies</w:t>
      </w:r>
      <w:r w:rsidR="001F6718">
        <w:rPr>
          <w:rFonts w:eastAsia="標楷體" w:hint="eastAsia"/>
          <w:b/>
          <w:sz w:val="28"/>
          <w:szCs w:val="28"/>
        </w:rPr>
        <w:t xml:space="preserve"> traded?</w:t>
      </w:r>
    </w:p>
    <w:p w14:paraId="7D7F9082" w14:textId="77777777" w:rsidR="001F6718" w:rsidRDefault="004E0B2F" w:rsidP="00A960F7">
      <w:pPr>
        <w:spacing w:line="480" w:lineRule="exact"/>
        <w:ind w:left="720" w:hangingChars="257" w:hanging="720"/>
        <w:jc w:val="both"/>
        <w:rPr>
          <w:rFonts w:eastAsia="標楷體"/>
          <w:sz w:val="28"/>
          <w:szCs w:val="28"/>
        </w:rPr>
      </w:pPr>
      <w:r>
        <w:rPr>
          <w:rFonts w:eastAsia="標楷體" w:hint="eastAsia"/>
          <w:b/>
          <w:sz w:val="28"/>
          <w:szCs w:val="28"/>
        </w:rPr>
        <w:t>A40</w:t>
      </w:r>
      <w:r w:rsidR="00950DDA" w:rsidRPr="009052C6">
        <w:rPr>
          <w:rFonts w:eastAsia="標楷體" w:hint="eastAsia"/>
          <w:b/>
          <w:sz w:val="28"/>
          <w:szCs w:val="28"/>
        </w:rPr>
        <w:t xml:space="preserve">. </w:t>
      </w:r>
      <w:r w:rsidR="001F6718">
        <w:rPr>
          <w:rFonts w:eastAsia="標楷體" w:hint="eastAsia"/>
          <w:sz w:val="28"/>
          <w:szCs w:val="28"/>
        </w:rPr>
        <w:t xml:space="preserve">The shares of foreign emerging stock </w:t>
      </w:r>
      <w:r w:rsidR="001F6718">
        <w:rPr>
          <w:rFonts w:eastAsia="標楷體"/>
          <w:sz w:val="28"/>
          <w:szCs w:val="28"/>
        </w:rPr>
        <w:t>companies</w:t>
      </w:r>
      <w:r w:rsidR="001F6718">
        <w:rPr>
          <w:rFonts w:eastAsia="標楷體" w:hint="eastAsia"/>
          <w:sz w:val="28"/>
          <w:szCs w:val="28"/>
        </w:rPr>
        <w:t xml:space="preserve"> trade through negotiated trading, as do the shares of domestic emerging stock </w:t>
      </w:r>
      <w:r w:rsidR="001F6718">
        <w:rPr>
          <w:rFonts w:eastAsia="標楷體"/>
          <w:sz w:val="28"/>
          <w:szCs w:val="28"/>
        </w:rPr>
        <w:t>companies</w:t>
      </w:r>
      <w:r w:rsidR="001F6718">
        <w:rPr>
          <w:rFonts w:eastAsia="標楷體" w:hint="eastAsia"/>
          <w:sz w:val="28"/>
          <w:szCs w:val="28"/>
        </w:rPr>
        <w:t>.</w:t>
      </w:r>
    </w:p>
    <w:p w14:paraId="21D7B9BF" w14:textId="77777777" w:rsidR="00950DDA" w:rsidRPr="001F6718" w:rsidRDefault="00950DDA" w:rsidP="001F6718">
      <w:pPr>
        <w:spacing w:line="480" w:lineRule="exact"/>
        <w:ind w:left="617" w:hangingChars="257" w:hanging="617"/>
        <w:jc w:val="both"/>
        <w:rPr>
          <w:rFonts w:eastAsia="標楷體"/>
          <w:b/>
          <w:szCs w:val="28"/>
        </w:rPr>
      </w:pPr>
    </w:p>
    <w:p w14:paraId="6BFDAB3A" w14:textId="77777777" w:rsidR="001F6718" w:rsidRDefault="004E0B2F" w:rsidP="00A960F7">
      <w:pPr>
        <w:spacing w:line="480" w:lineRule="exact"/>
        <w:ind w:left="720" w:hangingChars="257" w:hanging="720"/>
        <w:jc w:val="both"/>
        <w:rPr>
          <w:rFonts w:eastAsia="標楷體"/>
          <w:b/>
          <w:sz w:val="28"/>
          <w:szCs w:val="28"/>
        </w:rPr>
      </w:pPr>
      <w:r>
        <w:rPr>
          <w:rFonts w:eastAsia="標楷體" w:hint="eastAsia"/>
          <w:b/>
          <w:sz w:val="28"/>
          <w:szCs w:val="28"/>
        </w:rPr>
        <w:t>Q41</w:t>
      </w:r>
      <w:r w:rsidR="00950DDA" w:rsidRPr="009052C6">
        <w:rPr>
          <w:rFonts w:eastAsia="標楷體" w:hint="eastAsia"/>
          <w:b/>
          <w:sz w:val="28"/>
          <w:szCs w:val="28"/>
        </w:rPr>
        <w:t xml:space="preserve">. </w:t>
      </w:r>
      <w:r w:rsidR="001F6718">
        <w:rPr>
          <w:rFonts w:eastAsia="標楷體" w:hint="eastAsia"/>
          <w:b/>
          <w:sz w:val="28"/>
          <w:szCs w:val="28"/>
        </w:rPr>
        <w:t xml:space="preserve">What is the settlement method for the shares of foreign emerging stock </w:t>
      </w:r>
      <w:r w:rsidR="001F6718">
        <w:rPr>
          <w:rFonts w:eastAsia="標楷體"/>
          <w:b/>
          <w:sz w:val="28"/>
          <w:szCs w:val="28"/>
        </w:rPr>
        <w:t>companies</w:t>
      </w:r>
      <w:r w:rsidR="001F6718">
        <w:rPr>
          <w:rFonts w:eastAsia="標楷體" w:hint="eastAsia"/>
          <w:b/>
          <w:sz w:val="28"/>
          <w:szCs w:val="28"/>
        </w:rPr>
        <w:t>?</w:t>
      </w:r>
    </w:p>
    <w:p w14:paraId="7D9EBDE9" w14:textId="77777777" w:rsidR="001F6718" w:rsidRDefault="004E0B2F" w:rsidP="00A960F7">
      <w:pPr>
        <w:spacing w:line="480" w:lineRule="exact"/>
        <w:ind w:left="720" w:hangingChars="257" w:hanging="720"/>
        <w:jc w:val="both"/>
        <w:rPr>
          <w:rFonts w:eastAsia="標楷體"/>
          <w:sz w:val="28"/>
          <w:szCs w:val="28"/>
        </w:rPr>
      </w:pPr>
      <w:r>
        <w:rPr>
          <w:rFonts w:eastAsia="標楷體" w:hint="eastAsia"/>
          <w:b/>
          <w:sz w:val="28"/>
          <w:szCs w:val="28"/>
        </w:rPr>
        <w:t>A41</w:t>
      </w:r>
      <w:r w:rsidR="00950DDA" w:rsidRPr="009052C6">
        <w:rPr>
          <w:rFonts w:eastAsia="標楷體" w:hint="eastAsia"/>
          <w:b/>
          <w:sz w:val="28"/>
          <w:szCs w:val="28"/>
        </w:rPr>
        <w:t xml:space="preserve">. </w:t>
      </w:r>
      <w:r w:rsidR="001F6718">
        <w:rPr>
          <w:rFonts w:eastAsia="標楷體" w:hint="eastAsia"/>
          <w:sz w:val="28"/>
          <w:szCs w:val="28"/>
        </w:rPr>
        <w:t xml:space="preserve">In principle, the shares of foreign emerging stock </w:t>
      </w:r>
      <w:r w:rsidR="001F6718">
        <w:rPr>
          <w:rFonts w:eastAsia="標楷體"/>
          <w:sz w:val="28"/>
          <w:szCs w:val="28"/>
        </w:rPr>
        <w:t>companies</w:t>
      </w:r>
      <w:r w:rsidR="001F6718">
        <w:rPr>
          <w:rFonts w:eastAsia="標楷體" w:hint="eastAsia"/>
          <w:sz w:val="28"/>
          <w:szCs w:val="28"/>
        </w:rPr>
        <w:t xml:space="preserve"> are settled T+2 (i.e. two business days after the transaction date), but the buyer and seller can agree to settle on the day of the transaction. This is no different from the method of settlement for the shares of domestic emerging stock </w:t>
      </w:r>
      <w:r w:rsidR="001F6718">
        <w:rPr>
          <w:rFonts w:eastAsia="標楷體"/>
          <w:sz w:val="28"/>
          <w:szCs w:val="28"/>
        </w:rPr>
        <w:t>companies</w:t>
      </w:r>
      <w:r w:rsidR="001F6718">
        <w:rPr>
          <w:rFonts w:eastAsia="標楷體" w:hint="eastAsia"/>
          <w:sz w:val="28"/>
          <w:szCs w:val="28"/>
        </w:rPr>
        <w:t>.</w:t>
      </w:r>
    </w:p>
    <w:p w14:paraId="4DE89EF0" w14:textId="77777777" w:rsidR="00950DDA" w:rsidRPr="001F6718" w:rsidRDefault="00950DDA" w:rsidP="001F6718">
      <w:pPr>
        <w:spacing w:line="480" w:lineRule="exact"/>
        <w:ind w:left="617" w:hangingChars="257" w:hanging="617"/>
        <w:jc w:val="both"/>
        <w:rPr>
          <w:rFonts w:eastAsia="標楷體"/>
          <w:b/>
          <w:szCs w:val="28"/>
        </w:rPr>
      </w:pPr>
    </w:p>
    <w:p w14:paraId="70262A70" w14:textId="77777777" w:rsidR="001F6718" w:rsidRDefault="004E0B2F" w:rsidP="00A960F7">
      <w:pPr>
        <w:spacing w:line="480" w:lineRule="exact"/>
        <w:ind w:left="720" w:hangingChars="257" w:hanging="720"/>
        <w:jc w:val="both"/>
        <w:rPr>
          <w:rFonts w:eastAsia="標楷體"/>
          <w:b/>
          <w:sz w:val="28"/>
          <w:szCs w:val="28"/>
        </w:rPr>
      </w:pPr>
      <w:r>
        <w:rPr>
          <w:rFonts w:eastAsia="標楷體" w:hint="eastAsia"/>
          <w:b/>
          <w:sz w:val="28"/>
          <w:szCs w:val="28"/>
        </w:rPr>
        <w:t>Q42</w:t>
      </w:r>
      <w:r w:rsidR="00950DDA" w:rsidRPr="009052C6">
        <w:rPr>
          <w:rFonts w:eastAsia="標楷體" w:hint="eastAsia"/>
          <w:b/>
          <w:sz w:val="28"/>
          <w:szCs w:val="28"/>
        </w:rPr>
        <w:t xml:space="preserve">. </w:t>
      </w:r>
      <w:r w:rsidR="001F6718">
        <w:rPr>
          <w:rFonts w:eastAsia="標楷體" w:hint="eastAsia"/>
          <w:b/>
          <w:sz w:val="28"/>
          <w:szCs w:val="28"/>
        </w:rPr>
        <w:t xml:space="preserve">Are any eligibility restrictions placed upon natural persons who wish to trade in shares of foreign emerging stock </w:t>
      </w:r>
      <w:r w:rsidR="001F6718">
        <w:rPr>
          <w:rFonts w:eastAsia="標楷體"/>
          <w:b/>
          <w:sz w:val="28"/>
          <w:szCs w:val="28"/>
        </w:rPr>
        <w:t>companies</w:t>
      </w:r>
      <w:r w:rsidR="001F6718">
        <w:rPr>
          <w:rFonts w:eastAsia="標楷體" w:hint="eastAsia"/>
          <w:b/>
          <w:sz w:val="28"/>
          <w:szCs w:val="28"/>
        </w:rPr>
        <w:t>?</w:t>
      </w:r>
    </w:p>
    <w:p w14:paraId="0336EEF2" w14:textId="77777777" w:rsidR="00950DDA" w:rsidRPr="00EA1F84" w:rsidRDefault="004E0B2F" w:rsidP="00A960F7">
      <w:pPr>
        <w:spacing w:line="480" w:lineRule="exact"/>
        <w:ind w:left="720" w:hangingChars="257" w:hanging="720"/>
        <w:jc w:val="both"/>
        <w:rPr>
          <w:rFonts w:eastAsia="標楷體"/>
          <w:sz w:val="28"/>
          <w:szCs w:val="28"/>
        </w:rPr>
      </w:pPr>
      <w:r>
        <w:rPr>
          <w:rFonts w:eastAsia="標楷體" w:hint="eastAsia"/>
          <w:b/>
          <w:sz w:val="28"/>
          <w:szCs w:val="28"/>
        </w:rPr>
        <w:t>A42</w:t>
      </w:r>
      <w:r w:rsidR="00950DDA" w:rsidRPr="009052C6">
        <w:rPr>
          <w:rFonts w:eastAsia="標楷體" w:hint="eastAsia"/>
          <w:b/>
          <w:sz w:val="28"/>
          <w:szCs w:val="28"/>
        </w:rPr>
        <w:t xml:space="preserve">. </w:t>
      </w:r>
      <w:r w:rsidR="00950DDA" w:rsidRPr="00EA1F84">
        <w:rPr>
          <w:rFonts w:eastAsia="標楷體"/>
          <w:sz w:val="28"/>
          <w:szCs w:val="28"/>
        </w:rPr>
        <w:t>To ensure that individual traders are properly familiar with securities market systems and procedures for brokered trading, when a securities firm accepts a customer's first order to “</w:t>
      </w:r>
      <w:r w:rsidR="00950DDA" w:rsidRPr="00EA1F84">
        <w:rPr>
          <w:rFonts w:eastAsia="標楷體" w:hint="eastAsia"/>
          <w:sz w:val="28"/>
          <w:szCs w:val="28"/>
        </w:rPr>
        <w:t>buy</w:t>
      </w:r>
      <w:r w:rsidR="00950DDA" w:rsidRPr="00EA1F84">
        <w:rPr>
          <w:rFonts w:eastAsia="標楷體"/>
          <w:sz w:val="28"/>
          <w:szCs w:val="28"/>
        </w:rPr>
        <w:t>” shares of a foreign emerging stock company</w:t>
      </w:r>
      <w:r w:rsidR="00950DDA" w:rsidRPr="00EA1F84">
        <w:rPr>
          <w:rFonts w:eastAsia="標楷體" w:hint="eastAsia"/>
          <w:sz w:val="28"/>
          <w:szCs w:val="28"/>
        </w:rPr>
        <w:t xml:space="preserve"> </w:t>
      </w:r>
      <w:r w:rsidR="00950DDA" w:rsidRPr="00EA1F84">
        <w:rPr>
          <w:rFonts w:hAnsi="標楷體" w:hint="eastAsia"/>
          <w:sz w:val="28"/>
          <w:szCs w:val="28"/>
        </w:rPr>
        <w:t>(t</w:t>
      </w:r>
      <w:r w:rsidR="00950DDA" w:rsidRPr="00EA1F84">
        <w:rPr>
          <w:rFonts w:hAnsi="標楷體"/>
          <w:sz w:val="28"/>
          <w:szCs w:val="28"/>
        </w:rPr>
        <w:t xml:space="preserve">he </w:t>
      </w:r>
      <w:r w:rsidR="00950DDA" w:rsidRPr="00EA1F84">
        <w:rPr>
          <w:rFonts w:hAnsi="標楷體" w:hint="eastAsia"/>
          <w:sz w:val="28"/>
          <w:szCs w:val="28"/>
        </w:rPr>
        <w:t>provision does not</w:t>
      </w:r>
      <w:r w:rsidR="00950DDA" w:rsidRPr="00EA1F84">
        <w:rPr>
          <w:rFonts w:hAnsi="標楷體"/>
          <w:sz w:val="28"/>
          <w:szCs w:val="28"/>
        </w:rPr>
        <w:t xml:space="preserve"> apply to </w:t>
      </w:r>
      <w:r w:rsidR="00950DDA" w:rsidRPr="00EA1F84">
        <w:rPr>
          <w:sz w:val="28"/>
          <w:szCs w:val="28"/>
        </w:rPr>
        <w:t>“sale”</w:t>
      </w:r>
      <w:r w:rsidR="00950DDA" w:rsidRPr="00EA1F84">
        <w:rPr>
          <w:rFonts w:hAnsi="標楷體"/>
          <w:sz w:val="28"/>
          <w:szCs w:val="28"/>
        </w:rPr>
        <w:t xml:space="preserve"> orders placed by individual trader</w:t>
      </w:r>
      <w:r w:rsidR="00950DDA" w:rsidRPr="00EA1F84">
        <w:rPr>
          <w:rFonts w:hAnsi="標楷體" w:hint="eastAsia"/>
          <w:sz w:val="28"/>
          <w:szCs w:val="28"/>
        </w:rPr>
        <w:t>s)</w:t>
      </w:r>
      <w:r w:rsidR="00950DDA" w:rsidRPr="00EA1F84">
        <w:rPr>
          <w:rFonts w:eastAsia="標楷體"/>
          <w:sz w:val="28"/>
          <w:szCs w:val="28"/>
        </w:rPr>
        <w:t xml:space="preserve">, in light of the risks involved, the securities firm </w:t>
      </w:r>
      <w:r w:rsidR="00950DDA" w:rsidRPr="00EA1F84">
        <w:rPr>
          <w:rFonts w:eastAsia="標楷體" w:hint="eastAsia"/>
          <w:sz w:val="28"/>
          <w:szCs w:val="28"/>
        </w:rPr>
        <w:t xml:space="preserve">is required to </w:t>
      </w:r>
      <w:r w:rsidR="00950DDA" w:rsidRPr="00EA1F84">
        <w:rPr>
          <w:rFonts w:eastAsia="標楷體"/>
          <w:sz w:val="28"/>
          <w:szCs w:val="28"/>
        </w:rPr>
        <w:t xml:space="preserve">first check to be sure that the customer opened his/her brokerage account at least </w:t>
      </w:r>
      <w:r w:rsidR="00950DDA" w:rsidRPr="00EA1F84">
        <w:rPr>
          <w:rFonts w:eastAsia="標楷體" w:hint="eastAsia"/>
          <w:sz w:val="28"/>
          <w:szCs w:val="28"/>
        </w:rPr>
        <w:t>3</w:t>
      </w:r>
      <w:r w:rsidR="00950DDA" w:rsidRPr="00EA1F84">
        <w:rPr>
          <w:rFonts w:eastAsia="標楷體"/>
          <w:sz w:val="28"/>
          <w:szCs w:val="28"/>
        </w:rPr>
        <w:t xml:space="preserve"> months before and has completed at least </w:t>
      </w:r>
      <w:r w:rsidR="00950DDA" w:rsidRPr="00EA1F84">
        <w:rPr>
          <w:rFonts w:eastAsia="標楷體" w:hint="eastAsia"/>
          <w:sz w:val="28"/>
          <w:szCs w:val="28"/>
        </w:rPr>
        <w:t xml:space="preserve">10 </w:t>
      </w:r>
      <w:r w:rsidR="00950DDA" w:rsidRPr="00EA1F84">
        <w:rPr>
          <w:rFonts w:eastAsia="標楷體"/>
          <w:sz w:val="28"/>
          <w:szCs w:val="28"/>
        </w:rPr>
        <w:t>trades already</w:t>
      </w:r>
      <w:r w:rsidR="00950DDA" w:rsidRPr="00EA1F84">
        <w:rPr>
          <w:rFonts w:eastAsia="標楷體" w:hint="eastAsia"/>
          <w:sz w:val="28"/>
          <w:szCs w:val="28"/>
        </w:rPr>
        <w:t xml:space="preserve">, so as to </w:t>
      </w:r>
      <w:r w:rsidR="00950DDA" w:rsidRPr="00EA1F84">
        <w:rPr>
          <w:rFonts w:eastAsia="標楷體"/>
          <w:sz w:val="28"/>
          <w:szCs w:val="28"/>
        </w:rPr>
        <w:t xml:space="preserve">be sure </w:t>
      </w:r>
      <w:r w:rsidR="00950DDA" w:rsidRPr="00EA1F84">
        <w:rPr>
          <w:rFonts w:eastAsia="標楷體"/>
          <w:sz w:val="28"/>
          <w:szCs w:val="28"/>
        </w:rPr>
        <w:lastRenderedPageBreak/>
        <w:t>that the customer has a certain level of investing experience and ability.</w:t>
      </w:r>
    </w:p>
    <w:p w14:paraId="6D796EE3" w14:textId="77777777" w:rsidR="00950DDA" w:rsidRDefault="00950DDA">
      <w:pPr>
        <w:spacing w:line="480" w:lineRule="exact"/>
        <w:ind w:left="617" w:hangingChars="257" w:hanging="617"/>
        <w:rPr>
          <w:szCs w:val="28"/>
        </w:rPr>
      </w:pPr>
    </w:p>
    <w:p w14:paraId="669FE46A" w14:textId="77777777" w:rsidR="001F6718" w:rsidRDefault="004E0B2F" w:rsidP="00A960F7">
      <w:pPr>
        <w:spacing w:line="480" w:lineRule="exact"/>
        <w:ind w:left="720" w:hangingChars="257" w:hanging="720"/>
        <w:jc w:val="both"/>
        <w:rPr>
          <w:rFonts w:eastAsia="標楷體"/>
          <w:b/>
          <w:sz w:val="28"/>
          <w:szCs w:val="28"/>
        </w:rPr>
      </w:pPr>
      <w:r>
        <w:rPr>
          <w:rFonts w:eastAsia="標楷體" w:hint="eastAsia"/>
          <w:b/>
          <w:sz w:val="28"/>
          <w:szCs w:val="28"/>
        </w:rPr>
        <w:t>Q43</w:t>
      </w:r>
      <w:r w:rsidR="00950DDA" w:rsidRPr="00EA1F84">
        <w:rPr>
          <w:rFonts w:eastAsia="標楷體" w:hint="eastAsia"/>
          <w:b/>
          <w:sz w:val="28"/>
          <w:szCs w:val="28"/>
        </w:rPr>
        <w:t xml:space="preserve">. </w:t>
      </w:r>
      <w:r w:rsidR="001F6718">
        <w:rPr>
          <w:rFonts w:eastAsia="標楷體" w:hint="eastAsia"/>
          <w:b/>
          <w:sz w:val="28"/>
          <w:szCs w:val="28"/>
        </w:rPr>
        <w:t xml:space="preserve">What information is included in the risk disclosure statement signed by an investor who trades in shares of foreign emerging stock </w:t>
      </w:r>
      <w:r w:rsidR="001F6718">
        <w:rPr>
          <w:rFonts w:eastAsia="標楷體"/>
          <w:b/>
          <w:sz w:val="28"/>
          <w:szCs w:val="28"/>
        </w:rPr>
        <w:t>companies</w:t>
      </w:r>
      <w:r w:rsidR="001F6718">
        <w:rPr>
          <w:rFonts w:eastAsia="標楷體" w:hint="eastAsia"/>
          <w:b/>
          <w:sz w:val="28"/>
          <w:szCs w:val="28"/>
        </w:rPr>
        <w:t>?</w:t>
      </w:r>
    </w:p>
    <w:p w14:paraId="1F0AA148" w14:textId="237A9F95" w:rsidR="00D735E0" w:rsidRDefault="004E0B2F" w:rsidP="00A960F7">
      <w:pPr>
        <w:spacing w:line="480" w:lineRule="exact"/>
        <w:ind w:left="720" w:hangingChars="257" w:hanging="720"/>
        <w:jc w:val="both"/>
        <w:rPr>
          <w:rFonts w:eastAsia="標楷體"/>
          <w:sz w:val="28"/>
          <w:szCs w:val="28"/>
        </w:rPr>
      </w:pPr>
      <w:r>
        <w:rPr>
          <w:rFonts w:eastAsia="標楷體" w:hint="eastAsia"/>
          <w:b/>
          <w:sz w:val="28"/>
          <w:szCs w:val="28"/>
        </w:rPr>
        <w:t>A43</w:t>
      </w:r>
      <w:r w:rsidR="00950DDA" w:rsidRPr="00EA1F84">
        <w:rPr>
          <w:rFonts w:eastAsia="標楷體" w:hint="eastAsia"/>
          <w:b/>
          <w:sz w:val="28"/>
          <w:szCs w:val="28"/>
        </w:rPr>
        <w:t xml:space="preserve">. </w:t>
      </w:r>
      <w:r w:rsidR="00950DDA" w:rsidRPr="00EA1F84">
        <w:rPr>
          <w:rFonts w:eastAsia="標楷體" w:hint="eastAsia"/>
          <w:b/>
          <w:sz w:val="28"/>
          <w:szCs w:val="28"/>
        </w:rPr>
        <w:tab/>
      </w:r>
      <w:r w:rsidR="00034363">
        <w:rPr>
          <w:rFonts w:eastAsia="標楷體" w:hint="eastAsia"/>
          <w:sz w:val="28"/>
          <w:szCs w:val="28"/>
        </w:rPr>
        <w:t xml:space="preserve">In order to remind investors of the risks associated with trading in shares issued by foreign emerging stock </w:t>
      </w:r>
      <w:r w:rsidR="00034363">
        <w:rPr>
          <w:rFonts w:eastAsia="標楷體"/>
          <w:sz w:val="28"/>
          <w:szCs w:val="28"/>
        </w:rPr>
        <w:t>companies</w:t>
      </w:r>
      <w:r w:rsidR="00034363">
        <w:rPr>
          <w:rFonts w:eastAsia="標楷體" w:hint="eastAsia"/>
          <w:sz w:val="28"/>
          <w:szCs w:val="28"/>
        </w:rPr>
        <w:t xml:space="preserve">, the latest version of the </w:t>
      </w:r>
      <w:r w:rsidR="00034363">
        <w:rPr>
          <w:rFonts w:eastAsia="標楷體"/>
          <w:sz w:val="28"/>
          <w:szCs w:val="28"/>
        </w:rPr>
        <w:t>Emerging Stock Risk Disclosure Statement</w:t>
      </w:r>
      <w:r w:rsidR="00034363">
        <w:rPr>
          <w:rFonts w:eastAsia="標楷體" w:hint="eastAsia"/>
          <w:sz w:val="28"/>
          <w:szCs w:val="28"/>
        </w:rPr>
        <w:t xml:space="preserve"> includes a newly added note to remind the investor that because the issuer of a</w:t>
      </w:r>
      <w:r w:rsidR="00B94E07">
        <w:rPr>
          <w:rFonts w:eastAsia="標楷體" w:hint="eastAsia"/>
          <w:sz w:val="28"/>
          <w:szCs w:val="28"/>
        </w:rPr>
        <w:t xml:space="preserve"> foreign</w:t>
      </w:r>
      <w:r w:rsidR="00034363">
        <w:rPr>
          <w:rFonts w:eastAsia="標楷體" w:hint="eastAsia"/>
          <w:sz w:val="28"/>
          <w:szCs w:val="28"/>
        </w:rPr>
        <w:t xml:space="preserve"> emerging stock is registered overseas, risks exist regarding the possibility of political and </w:t>
      </w:r>
      <w:r w:rsidR="00034363">
        <w:rPr>
          <w:rFonts w:eastAsia="標楷體"/>
          <w:sz w:val="28"/>
          <w:szCs w:val="28"/>
        </w:rPr>
        <w:t>economic</w:t>
      </w:r>
      <w:r w:rsidR="00034363">
        <w:rPr>
          <w:rFonts w:eastAsia="標楷體" w:hint="eastAsia"/>
          <w:sz w:val="28"/>
          <w:szCs w:val="28"/>
        </w:rPr>
        <w:t xml:space="preserve"> changes in the jurisdictions where it operates, legal changes in the jurisdiction where it is registered, and differences in information disclosure.</w:t>
      </w:r>
      <w:r w:rsidR="009F031E">
        <w:rPr>
          <w:rFonts w:eastAsia="標楷體" w:hint="eastAsia"/>
          <w:sz w:val="28"/>
          <w:szCs w:val="28"/>
        </w:rPr>
        <w:t xml:space="preserve"> </w:t>
      </w:r>
      <w:r w:rsidR="009F031E" w:rsidRPr="009865A9">
        <w:rPr>
          <w:rFonts w:eastAsia="標楷體"/>
          <w:sz w:val="28"/>
          <w:szCs w:val="28"/>
        </w:rPr>
        <w:t>Therefore</w:t>
      </w:r>
      <w:r w:rsidR="00034363" w:rsidRPr="009865A9">
        <w:rPr>
          <w:rFonts w:eastAsia="標楷體"/>
          <w:sz w:val="28"/>
          <w:szCs w:val="28"/>
        </w:rPr>
        <w:t xml:space="preserve"> an investor submitting his/her first order to trade shares of a foreign emerging stock company</w:t>
      </w:r>
      <w:r w:rsidR="009F031E" w:rsidRPr="009865A9">
        <w:rPr>
          <w:rFonts w:eastAsia="標楷體"/>
          <w:sz w:val="28"/>
          <w:szCs w:val="28"/>
        </w:rPr>
        <w:t xml:space="preserve"> must first</w:t>
      </w:r>
      <w:r w:rsidR="00034363" w:rsidRPr="009865A9">
        <w:rPr>
          <w:rFonts w:eastAsia="標楷體"/>
          <w:sz w:val="28"/>
          <w:szCs w:val="28"/>
        </w:rPr>
        <w:t xml:space="preserve"> sign an Emerging Stock Risk Disclosure Statement</w:t>
      </w:r>
      <w:r w:rsidR="009F031E" w:rsidRPr="009865A9">
        <w:rPr>
          <w:rFonts w:eastAsia="標楷體"/>
          <w:sz w:val="28"/>
          <w:szCs w:val="28"/>
        </w:rPr>
        <w:t xml:space="preserve">, the same as for </w:t>
      </w:r>
      <w:r w:rsidR="00E41258" w:rsidRPr="009865A9">
        <w:rPr>
          <w:rFonts w:eastAsia="標楷體"/>
          <w:sz w:val="28"/>
          <w:szCs w:val="28"/>
        </w:rPr>
        <w:t xml:space="preserve">a first trade of </w:t>
      </w:r>
      <w:r w:rsidR="009F031E" w:rsidRPr="009865A9">
        <w:rPr>
          <w:rFonts w:eastAsia="標楷體"/>
          <w:sz w:val="28"/>
          <w:szCs w:val="28"/>
        </w:rPr>
        <w:t>shares of a local emerging stock company. When the investor signs the Emerging Stock Risk Disclosure Statement, the securities firm must assign an employee to explain the nature of the stock and the possible attendant risks, and when the risk disclosure statement is provided to the investor, the statement must be signed by the customer and the person responsible for providing the explanation, and then kept on file</w:t>
      </w:r>
      <w:r w:rsidR="00034363" w:rsidRPr="009865A9">
        <w:rPr>
          <w:rFonts w:eastAsia="標楷體" w:hint="eastAsia"/>
          <w:sz w:val="28"/>
          <w:szCs w:val="28"/>
        </w:rPr>
        <w:t>.</w:t>
      </w:r>
      <w:r w:rsidR="00EA1F84" w:rsidRPr="00EA1F84">
        <w:rPr>
          <w:rFonts w:eastAsia="標楷體" w:hint="eastAsia"/>
          <w:sz w:val="28"/>
          <w:szCs w:val="28"/>
        </w:rPr>
        <w:t xml:space="preserve"> </w:t>
      </w:r>
      <w:r w:rsidR="00950DDA" w:rsidRPr="00EA1F84">
        <w:rPr>
          <w:rFonts w:hAnsi="標楷體" w:hint="eastAsia"/>
          <w:sz w:val="28"/>
          <w:szCs w:val="28"/>
        </w:rPr>
        <w:t>However p</w:t>
      </w:r>
      <w:r w:rsidR="00950DDA" w:rsidRPr="00EA1F84">
        <w:rPr>
          <w:rFonts w:hAnsi="標楷體"/>
          <w:sz w:val="28"/>
          <w:szCs w:val="28"/>
        </w:rPr>
        <w:t>rofessional institutional investors are waived from signing</w:t>
      </w:r>
      <w:r w:rsidR="00950DDA" w:rsidRPr="00EA1F84">
        <w:rPr>
          <w:rFonts w:hAnsi="標楷體" w:hint="eastAsia"/>
          <w:sz w:val="28"/>
          <w:szCs w:val="28"/>
        </w:rPr>
        <w:t xml:space="preserve"> the</w:t>
      </w:r>
      <w:r w:rsidR="00950DDA" w:rsidRPr="00EA1F84">
        <w:rPr>
          <w:rFonts w:hAnsi="標楷體"/>
          <w:sz w:val="28"/>
          <w:szCs w:val="28"/>
        </w:rPr>
        <w:t xml:space="preserve"> </w:t>
      </w:r>
      <w:r w:rsidR="00950DDA" w:rsidRPr="00EA1F84">
        <w:rPr>
          <w:rFonts w:hAnsi="標楷體" w:hint="eastAsia"/>
          <w:sz w:val="28"/>
          <w:szCs w:val="28"/>
        </w:rPr>
        <w:t>Emerging Stock Risk Disclosure Statement</w:t>
      </w:r>
      <w:r w:rsidR="00950DDA" w:rsidRPr="00EA1F84">
        <w:rPr>
          <w:rFonts w:hAnsi="標楷體"/>
          <w:sz w:val="28"/>
          <w:szCs w:val="28"/>
        </w:rPr>
        <w:t>. Such investors include domestic and foreign banks, insurance companies, bills finance companies, securities firms, fund management companies, govern</w:t>
      </w:r>
      <w:r w:rsidR="00950DDA" w:rsidRPr="00EA1F84">
        <w:rPr>
          <w:sz w:val="28"/>
          <w:szCs w:val="28"/>
        </w:rPr>
        <w:t xml:space="preserve">ment investment corporations, pension funds, mutual funds, unit trust and securities investment trust companies, </w:t>
      </w:r>
      <w:r w:rsidR="00950DDA" w:rsidRPr="00EA1F84">
        <w:rPr>
          <w:sz w:val="28"/>
          <w:szCs w:val="28"/>
        </w:rPr>
        <w:lastRenderedPageBreak/>
        <w:t>securities investment consulting firms, trust enterprises, futures commission merchants, futures service enterprises and other institutions approved by the competent authorities.</w:t>
      </w:r>
    </w:p>
    <w:p w14:paraId="75DA1AC6" w14:textId="77777777" w:rsidR="00950DDA" w:rsidRDefault="00950DDA">
      <w:pPr>
        <w:spacing w:line="480" w:lineRule="exact"/>
        <w:ind w:left="617" w:hangingChars="257" w:hanging="617"/>
        <w:jc w:val="both"/>
        <w:rPr>
          <w:rFonts w:eastAsia="標楷體"/>
          <w:szCs w:val="28"/>
        </w:rPr>
      </w:pPr>
    </w:p>
    <w:p w14:paraId="4B42130B" w14:textId="77777777" w:rsidR="00950DDA" w:rsidRPr="000154EC" w:rsidRDefault="00950DDA">
      <w:pPr>
        <w:numPr>
          <w:ilvl w:val="0"/>
          <w:numId w:val="10"/>
        </w:numPr>
        <w:spacing w:line="480" w:lineRule="exact"/>
        <w:rPr>
          <w:rFonts w:eastAsia="標楷體"/>
          <w:b/>
          <w:szCs w:val="28"/>
        </w:rPr>
      </w:pPr>
      <w:r w:rsidRPr="000154EC">
        <w:rPr>
          <w:rFonts w:eastAsia="標楷體" w:hint="eastAsia"/>
          <w:b/>
          <w:szCs w:val="28"/>
          <w:shd w:val="pct15" w:color="auto" w:fill="FFFFFF"/>
        </w:rPr>
        <w:t>Others</w:t>
      </w:r>
    </w:p>
    <w:p w14:paraId="40E1633D" w14:textId="77777777" w:rsidR="00950DDA" w:rsidRPr="000154EC" w:rsidRDefault="004E0B2F" w:rsidP="000154EC">
      <w:pPr>
        <w:spacing w:line="480" w:lineRule="exact"/>
        <w:ind w:left="720" w:hangingChars="257" w:hanging="720"/>
        <w:jc w:val="both"/>
        <w:rPr>
          <w:rFonts w:eastAsia="標楷體"/>
          <w:b/>
          <w:sz w:val="28"/>
          <w:szCs w:val="28"/>
        </w:rPr>
      </w:pPr>
      <w:r>
        <w:rPr>
          <w:rFonts w:eastAsia="標楷體" w:hint="eastAsia"/>
          <w:b/>
          <w:sz w:val="28"/>
          <w:szCs w:val="28"/>
        </w:rPr>
        <w:t>Q44</w:t>
      </w:r>
      <w:r w:rsidR="00950DDA" w:rsidRPr="000154EC">
        <w:rPr>
          <w:rFonts w:eastAsia="標楷體" w:hint="eastAsia"/>
          <w:b/>
          <w:sz w:val="28"/>
          <w:szCs w:val="28"/>
        </w:rPr>
        <w:t xml:space="preserve">. </w:t>
      </w:r>
      <w:r w:rsidR="00950DDA" w:rsidRPr="000154EC">
        <w:rPr>
          <w:rFonts w:eastAsia="標楷體" w:hAnsi="標楷體" w:hint="eastAsia"/>
          <w:b/>
          <w:sz w:val="28"/>
          <w:szCs w:val="28"/>
        </w:rPr>
        <w:t>What is the review process of the Central Bank of the Republic of China (Taiwan) for issuing a letter of consent to a foreign issuer</w:t>
      </w:r>
      <w:r w:rsidR="00950DDA" w:rsidRPr="000154EC">
        <w:rPr>
          <w:rFonts w:eastAsia="標楷體"/>
          <w:b/>
          <w:sz w:val="28"/>
          <w:szCs w:val="28"/>
        </w:rPr>
        <w:t>’</w:t>
      </w:r>
      <w:r w:rsidR="00950DDA" w:rsidRPr="000154EC">
        <w:rPr>
          <w:rFonts w:eastAsia="標楷體" w:hAnsi="標楷體" w:hint="eastAsia"/>
          <w:b/>
          <w:sz w:val="28"/>
          <w:szCs w:val="28"/>
        </w:rPr>
        <w:t xml:space="preserve">s application for </w:t>
      </w:r>
      <w:r w:rsidR="00003477" w:rsidRPr="000154EC">
        <w:rPr>
          <w:rFonts w:eastAsia="標楷體" w:hAnsi="標楷體"/>
          <w:b/>
          <w:sz w:val="28"/>
          <w:szCs w:val="28"/>
        </w:rPr>
        <w:t xml:space="preserve">ESB registration </w:t>
      </w:r>
      <w:r w:rsidR="00950DDA" w:rsidRPr="000154EC">
        <w:rPr>
          <w:rFonts w:eastAsia="標楷體" w:hAnsi="標楷體" w:hint="eastAsia"/>
          <w:b/>
          <w:sz w:val="28"/>
          <w:szCs w:val="28"/>
        </w:rPr>
        <w:t>?</w:t>
      </w:r>
    </w:p>
    <w:p w14:paraId="21A8F7A0" w14:textId="77777777" w:rsidR="00950DDA" w:rsidRPr="000154EC" w:rsidRDefault="004E0B2F" w:rsidP="000154EC">
      <w:pPr>
        <w:spacing w:line="480" w:lineRule="exact"/>
        <w:ind w:left="720" w:hangingChars="257" w:hanging="720"/>
        <w:jc w:val="both"/>
        <w:rPr>
          <w:rFonts w:eastAsia="標楷體"/>
          <w:sz w:val="28"/>
          <w:szCs w:val="28"/>
          <w:u w:val="single"/>
        </w:rPr>
      </w:pPr>
      <w:r>
        <w:rPr>
          <w:rFonts w:eastAsia="標楷體" w:hint="eastAsia"/>
          <w:b/>
          <w:sz w:val="28"/>
          <w:szCs w:val="28"/>
        </w:rPr>
        <w:t>A44</w:t>
      </w:r>
      <w:r w:rsidR="00950DDA" w:rsidRPr="000154EC">
        <w:rPr>
          <w:rFonts w:eastAsia="標楷體" w:hint="eastAsia"/>
          <w:b/>
          <w:sz w:val="28"/>
          <w:szCs w:val="28"/>
        </w:rPr>
        <w:t xml:space="preserve">. </w:t>
      </w:r>
      <w:r w:rsidR="00950DDA" w:rsidRPr="000154EC">
        <w:rPr>
          <w:rFonts w:eastAsia="標楷體" w:hint="eastAsia"/>
          <w:b/>
          <w:sz w:val="28"/>
          <w:szCs w:val="28"/>
        </w:rPr>
        <w:tab/>
      </w:r>
      <w:r w:rsidR="00950DDA" w:rsidRPr="000154EC">
        <w:rPr>
          <w:rFonts w:eastAsia="標楷體" w:hint="eastAsia"/>
          <w:sz w:val="28"/>
          <w:szCs w:val="28"/>
        </w:rPr>
        <w:t>To shorten the review period of a foreign issuer</w:t>
      </w:r>
      <w:r w:rsidR="00950DDA" w:rsidRPr="000154EC">
        <w:rPr>
          <w:rFonts w:eastAsia="標楷體"/>
          <w:sz w:val="28"/>
          <w:szCs w:val="28"/>
        </w:rPr>
        <w:t>’</w:t>
      </w:r>
      <w:r w:rsidR="00950DDA" w:rsidRPr="000154EC">
        <w:rPr>
          <w:rFonts w:eastAsia="標楷體" w:hint="eastAsia"/>
          <w:sz w:val="28"/>
          <w:szCs w:val="28"/>
        </w:rPr>
        <w:t xml:space="preserve">s application for </w:t>
      </w:r>
      <w:r w:rsidR="00003477" w:rsidRPr="000154EC">
        <w:rPr>
          <w:rFonts w:eastAsia="標楷體" w:hint="eastAsia"/>
          <w:sz w:val="28"/>
          <w:szCs w:val="28"/>
        </w:rPr>
        <w:t xml:space="preserve">ESB registration </w:t>
      </w:r>
      <w:r w:rsidR="00950DDA" w:rsidRPr="000154EC">
        <w:rPr>
          <w:rFonts w:eastAsia="標楷體" w:hint="eastAsia"/>
          <w:sz w:val="28"/>
          <w:szCs w:val="28"/>
        </w:rPr>
        <w:t xml:space="preserve">, the Central Bank agrees in principle to undertake parallel review. That is, when a foreign issuer applies for </w:t>
      </w:r>
      <w:r w:rsidR="00003477" w:rsidRPr="000154EC">
        <w:rPr>
          <w:rFonts w:eastAsia="標楷體" w:hint="eastAsia"/>
          <w:sz w:val="28"/>
          <w:szCs w:val="28"/>
        </w:rPr>
        <w:t xml:space="preserve">ESB registration </w:t>
      </w:r>
      <w:r w:rsidR="00950DDA" w:rsidRPr="000154EC">
        <w:rPr>
          <w:rFonts w:eastAsia="標楷體" w:hint="eastAsia"/>
          <w:sz w:val="28"/>
          <w:szCs w:val="28"/>
        </w:rPr>
        <w:t xml:space="preserve">, it can submit the application to the Central Bank and the </w:t>
      </w:r>
      <w:r w:rsidR="00A42EF7">
        <w:rPr>
          <w:rFonts w:eastAsia="標楷體" w:hint="eastAsia"/>
          <w:sz w:val="28"/>
          <w:szCs w:val="28"/>
        </w:rPr>
        <w:t>TPEx</w:t>
      </w:r>
      <w:r w:rsidR="00950DDA" w:rsidRPr="000154EC">
        <w:rPr>
          <w:rFonts w:eastAsia="標楷體" w:hint="eastAsia"/>
          <w:sz w:val="28"/>
          <w:szCs w:val="28"/>
        </w:rPr>
        <w:t xml:space="preserve"> simultaneously without first acquiring a listing qualification document from the </w:t>
      </w:r>
      <w:r w:rsidR="00A42EF7">
        <w:rPr>
          <w:rFonts w:eastAsia="標楷體" w:hint="eastAsia"/>
          <w:sz w:val="28"/>
          <w:szCs w:val="28"/>
        </w:rPr>
        <w:t>TPEx</w:t>
      </w:r>
      <w:r w:rsidR="00950DDA" w:rsidRPr="000154EC">
        <w:rPr>
          <w:rFonts w:eastAsia="標楷體" w:hint="eastAsia"/>
          <w:sz w:val="28"/>
          <w:szCs w:val="28"/>
        </w:rPr>
        <w:t xml:space="preserve"> before applying to the Central Bank for a letter of consent. If the application documentation is complete, the Central Bank will complete its review operation in 12 working days in principle.</w:t>
      </w:r>
    </w:p>
    <w:p w14:paraId="6A306E25" w14:textId="77777777" w:rsidR="00950DDA" w:rsidRDefault="00950DDA">
      <w:pPr>
        <w:spacing w:line="480" w:lineRule="exact"/>
        <w:ind w:left="617" w:hangingChars="257" w:hanging="617"/>
        <w:jc w:val="both"/>
        <w:rPr>
          <w:rFonts w:eastAsia="標楷體"/>
          <w:szCs w:val="28"/>
        </w:rPr>
      </w:pPr>
    </w:p>
    <w:p w14:paraId="5EFE640C" w14:textId="77777777" w:rsidR="00D735E0" w:rsidRDefault="004E0B2F" w:rsidP="00A960F7">
      <w:pPr>
        <w:spacing w:line="480" w:lineRule="exact"/>
        <w:ind w:left="720" w:hangingChars="257" w:hanging="720"/>
        <w:jc w:val="both"/>
        <w:rPr>
          <w:rFonts w:eastAsia="標楷體"/>
          <w:b/>
          <w:sz w:val="28"/>
          <w:szCs w:val="28"/>
        </w:rPr>
      </w:pPr>
      <w:r>
        <w:rPr>
          <w:rFonts w:eastAsia="標楷體" w:hint="eastAsia"/>
          <w:b/>
          <w:sz w:val="28"/>
          <w:szCs w:val="28"/>
        </w:rPr>
        <w:t>Q45</w:t>
      </w:r>
      <w:r w:rsidR="00950DDA" w:rsidRPr="000154EC">
        <w:rPr>
          <w:rFonts w:eastAsia="標楷體" w:hint="eastAsia"/>
          <w:b/>
          <w:sz w:val="28"/>
          <w:szCs w:val="28"/>
        </w:rPr>
        <w:t>. What are the provisions for proceeds from the disposal of stocks by the shareholders of a foreign emerging stock registrant?</w:t>
      </w:r>
    </w:p>
    <w:p w14:paraId="6050FBB2" w14:textId="77777777" w:rsidR="00D735E0" w:rsidRDefault="004E0B2F" w:rsidP="00A960F7">
      <w:pPr>
        <w:spacing w:line="480" w:lineRule="exact"/>
        <w:ind w:left="720" w:hangingChars="257" w:hanging="720"/>
        <w:jc w:val="both"/>
        <w:rPr>
          <w:rFonts w:eastAsia="標楷體"/>
          <w:sz w:val="28"/>
          <w:szCs w:val="28"/>
        </w:rPr>
      </w:pPr>
      <w:r>
        <w:rPr>
          <w:rFonts w:eastAsia="標楷體" w:hint="eastAsia"/>
          <w:b/>
          <w:sz w:val="28"/>
          <w:szCs w:val="28"/>
        </w:rPr>
        <w:t>A45</w:t>
      </w:r>
      <w:r w:rsidR="00950DDA" w:rsidRPr="000154EC">
        <w:rPr>
          <w:rFonts w:eastAsia="標楷體" w:hint="eastAsia"/>
          <w:b/>
          <w:sz w:val="28"/>
          <w:szCs w:val="28"/>
        </w:rPr>
        <w:t xml:space="preserve">. </w:t>
      </w:r>
      <w:r w:rsidR="00950DDA" w:rsidRPr="000154EC">
        <w:rPr>
          <w:rFonts w:eastAsia="標楷體" w:hint="eastAsia"/>
          <w:b/>
          <w:sz w:val="28"/>
          <w:szCs w:val="28"/>
        </w:rPr>
        <w:tab/>
      </w:r>
      <w:r w:rsidR="00950DDA" w:rsidRPr="000154EC">
        <w:rPr>
          <w:rFonts w:eastAsia="標楷體" w:hint="eastAsia"/>
          <w:sz w:val="28"/>
          <w:szCs w:val="28"/>
        </w:rPr>
        <w:t>Foreign shareholders of a foreign company whose stocks are traded on Taiwan</w:t>
      </w:r>
      <w:r w:rsidR="00950DDA" w:rsidRPr="000154EC">
        <w:rPr>
          <w:rFonts w:eastAsia="標楷體"/>
          <w:sz w:val="28"/>
          <w:szCs w:val="28"/>
        </w:rPr>
        <w:t>’</w:t>
      </w:r>
      <w:r w:rsidR="00950DDA" w:rsidRPr="000154EC">
        <w:rPr>
          <w:rFonts w:eastAsia="標楷體" w:hint="eastAsia"/>
          <w:sz w:val="28"/>
          <w:szCs w:val="28"/>
        </w:rPr>
        <w:t xml:space="preserve">s market may now keep the proceeds from the disposal of stocks in the settlement account for other investments in Taiwan as a FINI (foreign institutional investor) or a FIDI (foreign </w:t>
      </w:r>
      <w:r w:rsidR="00950DDA" w:rsidRPr="000154EC">
        <w:rPr>
          <w:rFonts w:eastAsia="標楷體"/>
          <w:sz w:val="28"/>
          <w:szCs w:val="28"/>
        </w:rPr>
        <w:t>indivi</w:t>
      </w:r>
      <w:r w:rsidR="00950DDA" w:rsidRPr="0068236A">
        <w:rPr>
          <w:rFonts w:eastAsia="標楷體"/>
          <w:sz w:val="28"/>
          <w:szCs w:val="28"/>
        </w:rPr>
        <w:t>dual</w:t>
      </w:r>
      <w:r w:rsidR="00950DDA" w:rsidRPr="0068236A">
        <w:rPr>
          <w:rFonts w:eastAsia="標楷體" w:hint="eastAsia"/>
          <w:sz w:val="28"/>
          <w:szCs w:val="28"/>
        </w:rPr>
        <w:t xml:space="preserve"> investor). The cap of US$5 million for FIDI investment in Taiwan</w:t>
      </w:r>
      <w:r w:rsidR="00950DDA" w:rsidRPr="0068236A">
        <w:rPr>
          <w:rFonts w:eastAsia="標楷體"/>
          <w:sz w:val="28"/>
          <w:szCs w:val="28"/>
        </w:rPr>
        <w:t>’s</w:t>
      </w:r>
      <w:r w:rsidR="00950DDA" w:rsidRPr="0068236A">
        <w:rPr>
          <w:rFonts w:eastAsia="標楷體" w:hint="eastAsia"/>
          <w:sz w:val="28"/>
          <w:szCs w:val="28"/>
        </w:rPr>
        <w:t xml:space="preserve"> securities is now lifted.</w:t>
      </w:r>
    </w:p>
    <w:p w14:paraId="1DD4C59D" w14:textId="77777777" w:rsidR="004357CB" w:rsidRPr="0068236A" w:rsidRDefault="004357CB" w:rsidP="00A960F7">
      <w:pPr>
        <w:spacing w:line="480" w:lineRule="exact"/>
        <w:ind w:left="720" w:hangingChars="257" w:hanging="720"/>
        <w:jc w:val="both"/>
        <w:rPr>
          <w:rFonts w:eastAsia="標楷體"/>
          <w:sz w:val="28"/>
          <w:szCs w:val="28"/>
        </w:rPr>
      </w:pPr>
    </w:p>
    <w:p w14:paraId="06ADEBBC" w14:textId="77777777" w:rsidR="00711083" w:rsidRPr="004357CB" w:rsidRDefault="00711083" w:rsidP="00711083">
      <w:pPr>
        <w:spacing w:line="480" w:lineRule="exact"/>
        <w:ind w:left="720" w:hangingChars="257" w:hanging="720"/>
        <w:jc w:val="both"/>
        <w:rPr>
          <w:rFonts w:eastAsia="標楷體"/>
          <w:b/>
          <w:sz w:val="28"/>
          <w:szCs w:val="28"/>
        </w:rPr>
      </w:pPr>
      <w:r w:rsidRPr="004357CB">
        <w:rPr>
          <w:rFonts w:eastAsia="標楷體"/>
          <w:b/>
          <w:sz w:val="28"/>
          <w:szCs w:val="28"/>
        </w:rPr>
        <w:t>Q</w:t>
      </w:r>
      <w:r w:rsidR="004E0B2F" w:rsidRPr="004357CB">
        <w:rPr>
          <w:rFonts w:eastAsia="標楷體" w:hint="eastAsia"/>
          <w:b/>
          <w:sz w:val="28"/>
          <w:szCs w:val="28"/>
        </w:rPr>
        <w:t>46</w:t>
      </w:r>
      <w:r w:rsidRPr="004357CB">
        <w:rPr>
          <w:rFonts w:eastAsia="標楷體"/>
          <w:b/>
          <w:sz w:val="28"/>
          <w:szCs w:val="28"/>
        </w:rPr>
        <w:t>. What is the procedure for an overseas enterprise to apply for a withholding agent tax ID?</w:t>
      </w:r>
    </w:p>
    <w:p w14:paraId="59393AA6" w14:textId="77777777" w:rsidR="00D735E0" w:rsidRDefault="004E0B2F" w:rsidP="00711083">
      <w:pPr>
        <w:spacing w:line="480" w:lineRule="exact"/>
        <w:ind w:left="720" w:hangingChars="257" w:hanging="720"/>
        <w:jc w:val="both"/>
        <w:rPr>
          <w:rFonts w:eastAsia="標楷體"/>
          <w:sz w:val="28"/>
          <w:szCs w:val="28"/>
        </w:rPr>
      </w:pPr>
      <w:r w:rsidRPr="004357CB">
        <w:rPr>
          <w:rFonts w:eastAsia="標楷體" w:hint="eastAsia"/>
          <w:b/>
          <w:sz w:val="28"/>
          <w:szCs w:val="28"/>
        </w:rPr>
        <w:lastRenderedPageBreak/>
        <w:t>A46</w:t>
      </w:r>
      <w:r w:rsidR="00711083" w:rsidRPr="004357CB">
        <w:rPr>
          <w:rFonts w:eastAsia="標楷體" w:hint="eastAsia"/>
          <w:b/>
          <w:sz w:val="28"/>
          <w:szCs w:val="28"/>
        </w:rPr>
        <w:t>.</w:t>
      </w:r>
      <w:r w:rsidR="00711083" w:rsidRPr="0068236A">
        <w:rPr>
          <w:rFonts w:eastAsia="標楷體" w:hint="eastAsia"/>
          <w:sz w:val="28"/>
          <w:szCs w:val="28"/>
        </w:rPr>
        <w:t xml:space="preserve"> Some overseas enterprises that list their stock in Taiwan need to apply for a withholding agent ta</w:t>
      </w:r>
      <w:r w:rsidR="00711083" w:rsidRPr="0068236A">
        <w:rPr>
          <w:rFonts w:eastAsia="標楷體"/>
          <w:sz w:val="28"/>
          <w:szCs w:val="28"/>
        </w:rPr>
        <w:t>x ID for the purposes of handling payment of securities transaction tax or opening a NTD account and securities trading account. When they submit an Application for Registration of Establishment and/or Alteration of Tax ID for Withholding Agencies to the local National Tax Administration or tax office for the application of tax ID, they sometimes encounter problem in the preparation of required documents because the National Tax Administration or tax office in different regions seem to have different documentation requirements. On this matter, Taipei National Tax Administration provides the following explanations:</w:t>
      </w:r>
    </w:p>
    <w:p w14:paraId="038BEAB8" w14:textId="77777777" w:rsidR="00D735E0" w:rsidRDefault="00711083" w:rsidP="00711083">
      <w:pPr>
        <w:spacing w:line="480" w:lineRule="exact"/>
        <w:ind w:leftChars="300" w:left="720" w:firstLineChars="147" w:firstLine="412"/>
        <w:jc w:val="both"/>
        <w:rPr>
          <w:rFonts w:eastAsia="標楷體"/>
          <w:sz w:val="28"/>
          <w:szCs w:val="28"/>
        </w:rPr>
      </w:pPr>
      <w:r w:rsidRPr="0068236A">
        <w:rPr>
          <w:rFonts w:eastAsia="標楷體" w:hint="eastAsia"/>
          <w:sz w:val="28"/>
          <w:szCs w:val="28"/>
        </w:rPr>
        <w:t xml:space="preserve">When an overseas enterprise that lists in Taiwan applies for a withholding agent tax ID, its agent or representative (referred to as </w:t>
      </w:r>
      <w:r w:rsidRPr="0068236A">
        <w:rPr>
          <w:rFonts w:eastAsia="標楷體" w:hint="eastAsia"/>
          <w:sz w:val="28"/>
          <w:szCs w:val="28"/>
        </w:rPr>
        <w:t>“</w:t>
      </w:r>
      <w:r w:rsidRPr="0068236A">
        <w:rPr>
          <w:rFonts w:eastAsia="標楷體" w:hint="eastAsia"/>
          <w:sz w:val="28"/>
          <w:szCs w:val="28"/>
        </w:rPr>
        <w:t>agent</w:t>
      </w:r>
      <w:r w:rsidRPr="0068236A">
        <w:rPr>
          <w:rFonts w:eastAsia="標楷體" w:hint="eastAsia"/>
          <w:sz w:val="28"/>
          <w:szCs w:val="28"/>
        </w:rPr>
        <w:t>”</w:t>
      </w:r>
      <w:r w:rsidRPr="0068236A">
        <w:rPr>
          <w:rFonts w:eastAsia="標楷體" w:hint="eastAsia"/>
          <w:sz w:val="28"/>
          <w:szCs w:val="28"/>
        </w:rPr>
        <w:t xml:space="preserve"> below) in Taiwan should submit the followi</w:t>
      </w:r>
      <w:r w:rsidRPr="0068236A">
        <w:rPr>
          <w:rFonts w:eastAsia="標楷體"/>
          <w:sz w:val="28"/>
          <w:szCs w:val="28"/>
        </w:rPr>
        <w:t>ng documents to the local National Tax Administration or tax office:</w:t>
      </w:r>
    </w:p>
    <w:p w14:paraId="29B8445A" w14:textId="3248DF70" w:rsidR="00711083" w:rsidRPr="0068236A" w:rsidRDefault="00905F39" w:rsidP="00D5239D">
      <w:pPr>
        <w:spacing w:line="480" w:lineRule="exact"/>
        <w:ind w:leftChars="351" w:left="1122" w:hangingChars="100" w:hanging="280"/>
        <w:jc w:val="both"/>
        <w:rPr>
          <w:rFonts w:eastAsia="標楷體"/>
          <w:sz w:val="28"/>
          <w:szCs w:val="28"/>
        </w:rPr>
      </w:pPr>
      <w:r>
        <w:rPr>
          <w:rFonts w:eastAsia="標楷體" w:hint="eastAsia"/>
          <w:sz w:val="28"/>
          <w:szCs w:val="28"/>
        </w:rPr>
        <w:t xml:space="preserve">1. </w:t>
      </w:r>
      <w:r w:rsidR="00711083" w:rsidRPr="0068236A">
        <w:rPr>
          <w:rFonts w:eastAsia="標楷體" w:hint="eastAsia"/>
          <w:sz w:val="28"/>
          <w:szCs w:val="28"/>
        </w:rPr>
        <w:t>Fill out an Application for Registration of Establishment and/or Alteration of Tax ID for Withholding Agencies in the following manner and affix the seals of the overseas enterprise, its responsible officer and</w:t>
      </w:r>
      <w:r w:rsidR="00711083" w:rsidRPr="0068236A">
        <w:rPr>
          <w:rFonts w:eastAsia="標楷體"/>
          <w:sz w:val="28"/>
          <w:szCs w:val="28"/>
        </w:rPr>
        <w:t xml:space="preserve"> the agent thereon.</w:t>
      </w:r>
    </w:p>
    <w:p w14:paraId="1D22EA51" w14:textId="7FAC0D2D" w:rsidR="00711083" w:rsidRPr="0068236A" w:rsidRDefault="00905F39" w:rsidP="00D5239D">
      <w:pPr>
        <w:spacing w:line="480" w:lineRule="exact"/>
        <w:ind w:leftChars="534" w:left="1562" w:hangingChars="100" w:hanging="280"/>
        <w:jc w:val="both"/>
        <w:rPr>
          <w:rFonts w:eastAsia="標楷體"/>
          <w:sz w:val="28"/>
          <w:szCs w:val="28"/>
        </w:rPr>
      </w:pPr>
      <w:r>
        <w:rPr>
          <w:rFonts w:eastAsia="標楷體" w:hint="eastAsia"/>
          <w:sz w:val="28"/>
          <w:szCs w:val="28"/>
        </w:rPr>
        <w:t xml:space="preserve">A. </w:t>
      </w:r>
      <w:r w:rsidR="00711083" w:rsidRPr="0068236A">
        <w:rPr>
          <w:rFonts w:eastAsia="標楷體" w:hint="eastAsia"/>
          <w:sz w:val="28"/>
          <w:szCs w:val="28"/>
        </w:rPr>
        <w:t xml:space="preserve">Under </w:t>
      </w:r>
      <w:r w:rsidR="00711083" w:rsidRPr="0068236A">
        <w:rPr>
          <w:rFonts w:eastAsia="標楷體" w:hint="eastAsia"/>
          <w:sz w:val="28"/>
          <w:szCs w:val="28"/>
        </w:rPr>
        <w:t>“</w:t>
      </w:r>
      <w:r w:rsidR="00711083" w:rsidRPr="0068236A">
        <w:rPr>
          <w:rFonts w:eastAsia="標楷體" w:hint="eastAsia"/>
          <w:sz w:val="28"/>
          <w:szCs w:val="28"/>
        </w:rPr>
        <w:t>Organization of withholding agent</w:t>
      </w:r>
      <w:r w:rsidR="00711083" w:rsidRPr="0068236A">
        <w:rPr>
          <w:rFonts w:eastAsia="標楷體" w:hint="eastAsia"/>
          <w:sz w:val="28"/>
          <w:szCs w:val="28"/>
        </w:rPr>
        <w:t>”</w:t>
      </w:r>
      <w:r w:rsidR="00711083" w:rsidRPr="0068236A">
        <w:rPr>
          <w:rFonts w:eastAsia="標楷體" w:hint="eastAsia"/>
          <w:sz w:val="28"/>
          <w:szCs w:val="28"/>
        </w:rPr>
        <w:t xml:space="preserve">, check </w:t>
      </w:r>
      <w:r w:rsidR="00711083" w:rsidRPr="0068236A">
        <w:rPr>
          <w:rFonts w:eastAsia="標楷體" w:hint="eastAsia"/>
          <w:sz w:val="28"/>
          <w:szCs w:val="28"/>
        </w:rPr>
        <w:t>“</w:t>
      </w:r>
      <w:r w:rsidR="00711083" w:rsidRPr="0068236A">
        <w:rPr>
          <w:rFonts w:eastAsia="標楷體" w:hint="eastAsia"/>
          <w:sz w:val="28"/>
          <w:szCs w:val="28"/>
        </w:rPr>
        <w:t>Foreign juristic person opens a NTD account (K).</w:t>
      </w:r>
      <w:r w:rsidR="00711083" w:rsidRPr="0068236A">
        <w:rPr>
          <w:rFonts w:eastAsia="標楷體" w:hint="eastAsia"/>
          <w:sz w:val="28"/>
          <w:szCs w:val="28"/>
        </w:rPr>
        <w:t>”</w:t>
      </w:r>
    </w:p>
    <w:p w14:paraId="5F83F30D" w14:textId="52CFF4D2" w:rsidR="00D735E0" w:rsidRDefault="00905F39" w:rsidP="00D5239D">
      <w:pPr>
        <w:spacing w:line="480" w:lineRule="exact"/>
        <w:ind w:leftChars="534" w:left="1562" w:hangingChars="100" w:hanging="280"/>
        <w:jc w:val="both"/>
        <w:rPr>
          <w:rFonts w:eastAsia="標楷體"/>
          <w:sz w:val="28"/>
          <w:szCs w:val="28"/>
        </w:rPr>
      </w:pPr>
      <w:r>
        <w:rPr>
          <w:rFonts w:eastAsia="標楷體" w:hint="eastAsia"/>
          <w:sz w:val="28"/>
          <w:szCs w:val="28"/>
        </w:rPr>
        <w:t xml:space="preserve">B. </w:t>
      </w:r>
      <w:r w:rsidR="00711083" w:rsidRPr="0068236A">
        <w:rPr>
          <w:rFonts w:eastAsia="標楷體" w:hint="eastAsia"/>
          <w:sz w:val="28"/>
          <w:szCs w:val="28"/>
        </w:rPr>
        <w:t xml:space="preserve">Under </w:t>
      </w:r>
      <w:r w:rsidR="00711083" w:rsidRPr="0068236A">
        <w:rPr>
          <w:rFonts w:eastAsia="標楷體" w:hint="eastAsia"/>
          <w:sz w:val="28"/>
          <w:szCs w:val="28"/>
        </w:rPr>
        <w:t>“</w:t>
      </w:r>
      <w:r w:rsidR="00711083" w:rsidRPr="0068236A">
        <w:rPr>
          <w:rFonts w:eastAsia="標楷體" w:hint="eastAsia"/>
          <w:sz w:val="28"/>
          <w:szCs w:val="28"/>
        </w:rPr>
        <w:t>Name of withholding agent</w:t>
      </w:r>
      <w:r w:rsidR="00711083" w:rsidRPr="0068236A">
        <w:rPr>
          <w:rFonts w:eastAsia="標楷體" w:hint="eastAsia"/>
          <w:sz w:val="28"/>
          <w:szCs w:val="28"/>
        </w:rPr>
        <w:t>”</w:t>
      </w:r>
      <w:r w:rsidR="00711083" w:rsidRPr="0068236A">
        <w:rPr>
          <w:rFonts w:eastAsia="標楷體" w:hint="eastAsia"/>
          <w:sz w:val="28"/>
          <w:szCs w:val="28"/>
        </w:rPr>
        <w:t>, enter the name of overseas enterprise as indicated on the approval document issued by the competent authority; if the approval document does not indicate the Chinese name of th</w:t>
      </w:r>
      <w:r w:rsidR="00711083" w:rsidRPr="0068236A">
        <w:rPr>
          <w:rFonts w:eastAsia="標楷體"/>
          <w:sz w:val="28"/>
          <w:szCs w:val="28"/>
        </w:rPr>
        <w:t>e enterprise, provide the Chinese name as an annotation.</w:t>
      </w:r>
    </w:p>
    <w:p w14:paraId="64101A74" w14:textId="289C6C53" w:rsidR="00D735E0" w:rsidRDefault="006453F7" w:rsidP="00D5239D">
      <w:pPr>
        <w:spacing w:line="480" w:lineRule="exact"/>
        <w:ind w:leftChars="534" w:left="1562" w:hangingChars="100" w:hanging="280"/>
        <w:jc w:val="both"/>
        <w:rPr>
          <w:rFonts w:eastAsia="標楷體"/>
          <w:sz w:val="28"/>
          <w:szCs w:val="28"/>
        </w:rPr>
      </w:pPr>
      <w:r>
        <w:rPr>
          <w:rFonts w:eastAsia="標楷體" w:hint="eastAsia"/>
          <w:sz w:val="28"/>
          <w:szCs w:val="28"/>
        </w:rPr>
        <w:t xml:space="preserve">C. </w:t>
      </w:r>
      <w:r w:rsidR="00711083" w:rsidRPr="0068236A">
        <w:rPr>
          <w:rFonts w:eastAsia="標楷體" w:hint="eastAsia"/>
          <w:sz w:val="28"/>
          <w:szCs w:val="28"/>
        </w:rPr>
        <w:t xml:space="preserve">Under </w:t>
      </w:r>
      <w:r w:rsidR="00711083" w:rsidRPr="0068236A">
        <w:rPr>
          <w:rFonts w:eastAsia="標楷體" w:hint="eastAsia"/>
          <w:sz w:val="28"/>
          <w:szCs w:val="28"/>
        </w:rPr>
        <w:t>“</w:t>
      </w:r>
      <w:r w:rsidR="00711083" w:rsidRPr="0068236A">
        <w:rPr>
          <w:rFonts w:eastAsia="標楷體" w:hint="eastAsia"/>
          <w:sz w:val="28"/>
          <w:szCs w:val="28"/>
        </w:rPr>
        <w:t>Address and house tax registration number of withholding agent</w:t>
      </w:r>
      <w:r w:rsidR="00711083" w:rsidRPr="0068236A">
        <w:rPr>
          <w:rFonts w:eastAsia="標楷體" w:hint="eastAsia"/>
          <w:sz w:val="28"/>
          <w:szCs w:val="28"/>
        </w:rPr>
        <w:t>”</w:t>
      </w:r>
      <w:r w:rsidR="00711083" w:rsidRPr="0068236A">
        <w:rPr>
          <w:rFonts w:eastAsia="標楷體" w:hint="eastAsia"/>
          <w:sz w:val="28"/>
          <w:szCs w:val="28"/>
        </w:rPr>
        <w:t>, enter the registered household address of the overseas enterprise in Taiwan, and enter th</w:t>
      </w:r>
      <w:r w:rsidR="00711083" w:rsidRPr="0068236A">
        <w:rPr>
          <w:rFonts w:eastAsia="標楷體"/>
          <w:sz w:val="28"/>
          <w:szCs w:val="28"/>
        </w:rPr>
        <w:t xml:space="preserve">e tax </w:t>
      </w:r>
      <w:r w:rsidR="00711083" w:rsidRPr="0068236A">
        <w:rPr>
          <w:rFonts w:eastAsia="標楷體"/>
          <w:sz w:val="28"/>
          <w:szCs w:val="28"/>
        </w:rPr>
        <w:lastRenderedPageBreak/>
        <w:t>registration number of that address as the house tax registration number. If the overseas enterprise does not have a registered household address in Taiwan, enter its address at the country of registration, and enter the English alphabetic code for county (city) and “9” for all figures for the house tax registration number.</w:t>
      </w:r>
    </w:p>
    <w:p w14:paraId="58D3C116" w14:textId="228983B4" w:rsidR="00711083" w:rsidRPr="0068236A" w:rsidRDefault="006453F7" w:rsidP="00D5239D">
      <w:pPr>
        <w:spacing w:line="480" w:lineRule="exact"/>
        <w:ind w:leftChars="534" w:left="1842" w:hangingChars="200" w:hanging="560"/>
        <w:jc w:val="both"/>
        <w:rPr>
          <w:rFonts w:eastAsia="標楷體"/>
          <w:sz w:val="28"/>
          <w:szCs w:val="28"/>
        </w:rPr>
      </w:pPr>
      <w:r>
        <w:rPr>
          <w:rFonts w:eastAsia="標楷體" w:hint="eastAsia"/>
          <w:sz w:val="28"/>
          <w:szCs w:val="28"/>
        </w:rPr>
        <w:t xml:space="preserve">D. </w:t>
      </w:r>
      <w:r w:rsidR="00711083" w:rsidRPr="0068236A">
        <w:rPr>
          <w:rFonts w:eastAsia="標楷體" w:hint="eastAsia"/>
          <w:sz w:val="28"/>
          <w:szCs w:val="28"/>
        </w:rPr>
        <w:t xml:space="preserve">Under </w:t>
      </w:r>
      <w:r w:rsidR="00711083" w:rsidRPr="0068236A">
        <w:rPr>
          <w:rFonts w:eastAsia="標楷體" w:hint="eastAsia"/>
          <w:sz w:val="28"/>
          <w:szCs w:val="28"/>
        </w:rPr>
        <w:t>“</w:t>
      </w:r>
      <w:r w:rsidR="00711083" w:rsidRPr="0068236A">
        <w:rPr>
          <w:rFonts w:eastAsia="標楷體" w:hint="eastAsia"/>
          <w:sz w:val="28"/>
          <w:szCs w:val="28"/>
        </w:rPr>
        <w:t>Responsible person</w:t>
      </w:r>
      <w:r w:rsidR="00711083" w:rsidRPr="0068236A">
        <w:rPr>
          <w:rFonts w:eastAsia="標楷體" w:hint="eastAsia"/>
          <w:sz w:val="28"/>
          <w:szCs w:val="28"/>
        </w:rPr>
        <w:t>”</w:t>
      </w:r>
      <w:r w:rsidR="00711083" w:rsidRPr="0068236A">
        <w:rPr>
          <w:rFonts w:eastAsia="標楷體" w:hint="eastAsia"/>
          <w:sz w:val="28"/>
          <w:szCs w:val="28"/>
        </w:rPr>
        <w:t xml:space="preserve"> and </w:t>
      </w:r>
      <w:r w:rsidR="00711083" w:rsidRPr="0068236A">
        <w:rPr>
          <w:rFonts w:eastAsia="標楷體" w:hint="eastAsia"/>
          <w:sz w:val="28"/>
          <w:szCs w:val="28"/>
        </w:rPr>
        <w:t>“</w:t>
      </w:r>
      <w:r w:rsidR="00711083" w:rsidRPr="0068236A">
        <w:rPr>
          <w:rFonts w:eastAsia="標楷體" w:hint="eastAsia"/>
          <w:sz w:val="28"/>
          <w:szCs w:val="28"/>
        </w:rPr>
        <w:t>Withholding agent</w:t>
      </w:r>
      <w:r w:rsidR="00711083" w:rsidRPr="0068236A">
        <w:rPr>
          <w:rFonts w:eastAsia="標楷體" w:hint="eastAsia"/>
          <w:sz w:val="28"/>
          <w:szCs w:val="28"/>
        </w:rPr>
        <w:t>”</w:t>
      </w:r>
      <w:r w:rsidR="00711083" w:rsidRPr="0068236A">
        <w:rPr>
          <w:rFonts w:eastAsia="標楷體" w:hint="eastAsia"/>
          <w:sz w:val="28"/>
          <w:szCs w:val="28"/>
        </w:rPr>
        <w:t>, enter the name of responsible officer of the overseas enterprise.</w:t>
      </w:r>
    </w:p>
    <w:p w14:paraId="4EA346E0" w14:textId="3F9A2D1E" w:rsidR="00D735E0" w:rsidRDefault="006453F7" w:rsidP="00D5239D">
      <w:pPr>
        <w:spacing w:line="480" w:lineRule="exact"/>
        <w:ind w:leftChars="534" w:left="1562" w:hangingChars="100" w:hanging="280"/>
        <w:jc w:val="both"/>
        <w:rPr>
          <w:rFonts w:eastAsia="標楷體"/>
          <w:sz w:val="28"/>
          <w:szCs w:val="28"/>
        </w:rPr>
      </w:pPr>
      <w:r>
        <w:rPr>
          <w:rFonts w:eastAsia="標楷體" w:hint="eastAsia"/>
          <w:sz w:val="28"/>
          <w:szCs w:val="28"/>
        </w:rPr>
        <w:t xml:space="preserve">E. </w:t>
      </w:r>
      <w:r w:rsidR="00711083" w:rsidRPr="0068236A">
        <w:rPr>
          <w:rFonts w:eastAsia="標楷體" w:hint="eastAsia"/>
          <w:sz w:val="28"/>
          <w:szCs w:val="28"/>
        </w:rPr>
        <w:t xml:space="preserve">Under </w:t>
      </w:r>
      <w:r w:rsidR="00711083" w:rsidRPr="0068236A">
        <w:rPr>
          <w:rFonts w:eastAsia="標楷體" w:hint="eastAsia"/>
          <w:sz w:val="28"/>
          <w:szCs w:val="28"/>
        </w:rPr>
        <w:t>“</w:t>
      </w:r>
      <w:r w:rsidR="00711083" w:rsidRPr="0068236A">
        <w:rPr>
          <w:rFonts w:eastAsia="標楷體" w:hint="eastAsia"/>
          <w:sz w:val="28"/>
          <w:szCs w:val="28"/>
        </w:rPr>
        <w:t>Agent or representative in Taiwan</w:t>
      </w:r>
      <w:r w:rsidR="00711083" w:rsidRPr="0068236A">
        <w:rPr>
          <w:rFonts w:eastAsia="標楷體" w:hint="eastAsia"/>
          <w:sz w:val="28"/>
          <w:szCs w:val="28"/>
        </w:rPr>
        <w:t>”</w:t>
      </w:r>
      <w:r w:rsidR="00711083" w:rsidRPr="0068236A">
        <w:rPr>
          <w:rFonts w:eastAsia="標楷體" w:hint="eastAsia"/>
          <w:sz w:val="28"/>
          <w:szCs w:val="28"/>
        </w:rPr>
        <w:t>, enter the name of the agent.</w:t>
      </w:r>
    </w:p>
    <w:p w14:paraId="68E2F011" w14:textId="5B2E016C" w:rsidR="00D735E0" w:rsidRDefault="006453F7" w:rsidP="00D5239D">
      <w:pPr>
        <w:spacing w:line="480" w:lineRule="exact"/>
        <w:ind w:leftChars="534" w:left="1562" w:hangingChars="100" w:hanging="280"/>
        <w:jc w:val="both"/>
        <w:rPr>
          <w:rFonts w:eastAsia="標楷體"/>
          <w:sz w:val="28"/>
          <w:szCs w:val="28"/>
        </w:rPr>
      </w:pPr>
      <w:r>
        <w:rPr>
          <w:rFonts w:eastAsia="標楷體" w:hint="eastAsia"/>
          <w:sz w:val="28"/>
          <w:szCs w:val="28"/>
        </w:rPr>
        <w:t xml:space="preserve">F. </w:t>
      </w:r>
      <w:r w:rsidR="00711083" w:rsidRPr="0068236A">
        <w:rPr>
          <w:rFonts w:eastAsia="標楷體" w:hint="eastAsia"/>
          <w:sz w:val="28"/>
          <w:szCs w:val="28"/>
        </w:rPr>
        <w:t xml:space="preserve">Under </w:t>
      </w:r>
      <w:r w:rsidR="00711083" w:rsidRPr="0068236A">
        <w:rPr>
          <w:rFonts w:eastAsia="標楷體" w:hint="eastAsia"/>
          <w:sz w:val="28"/>
          <w:szCs w:val="28"/>
        </w:rPr>
        <w:t>“</w:t>
      </w:r>
      <w:r w:rsidR="00711083" w:rsidRPr="0068236A">
        <w:rPr>
          <w:rFonts w:eastAsia="標楷體" w:hint="eastAsia"/>
          <w:sz w:val="28"/>
          <w:szCs w:val="28"/>
        </w:rPr>
        <w:t>Seal of withholding entity, responsible officer and withholding agent</w:t>
      </w:r>
      <w:r w:rsidR="00711083" w:rsidRPr="0068236A">
        <w:rPr>
          <w:rFonts w:eastAsia="標楷體" w:hint="eastAsia"/>
          <w:sz w:val="28"/>
          <w:szCs w:val="28"/>
        </w:rPr>
        <w:t>”</w:t>
      </w:r>
      <w:r w:rsidR="00711083" w:rsidRPr="0068236A">
        <w:rPr>
          <w:rFonts w:eastAsia="標楷體" w:hint="eastAsia"/>
          <w:sz w:val="28"/>
          <w:szCs w:val="28"/>
        </w:rPr>
        <w:t>, affix the seals of the overseas enterprise, its responsible officer and agent.</w:t>
      </w:r>
    </w:p>
    <w:p w14:paraId="65209D35" w14:textId="0EF983D3" w:rsidR="00D735E0" w:rsidRDefault="006453F7" w:rsidP="00D5239D">
      <w:pPr>
        <w:spacing w:line="480" w:lineRule="exact"/>
        <w:ind w:leftChars="234" w:left="1002" w:hangingChars="157" w:hanging="440"/>
        <w:jc w:val="both"/>
        <w:rPr>
          <w:rFonts w:eastAsia="標楷體"/>
          <w:sz w:val="28"/>
          <w:szCs w:val="28"/>
        </w:rPr>
      </w:pPr>
      <w:r>
        <w:rPr>
          <w:rFonts w:eastAsia="標楷體" w:hint="eastAsia"/>
          <w:sz w:val="28"/>
          <w:szCs w:val="28"/>
        </w:rPr>
        <w:t xml:space="preserve">2. </w:t>
      </w:r>
      <w:r w:rsidR="00711083" w:rsidRPr="0068236A">
        <w:rPr>
          <w:rFonts w:eastAsia="標楷體" w:hint="eastAsia"/>
          <w:sz w:val="28"/>
          <w:szCs w:val="28"/>
        </w:rPr>
        <w:t>A photocopy of letter of approval for TWSE/</w:t>
      </w:r>
      <w:r w:rsidR="00A42EF7">
        <w:rPr>
          <w:rFonts w:eastAsia="標楷體" w:hint="eastAsia"/>
          <w:sz w:val="28"/>
          <w:szCs w:val="28"/>
        </w:rPr>
        <w:t>TPEx</w:t>
      </w:r>
      <w:r w:rsidR="00711083" w:rsidRPr="0068236A">
        <w:rPr>
          <w:rFonts w:eastAsia="標楷體" w:hint="eastAsia"/>
          <w:sz w:val="28"/>
          <w:szCs w:val="28"/>
        </w:rPr>
        <w:t xml:space="preserve"> listing or registration on Emerging Stock Board issued by the securities competent authority.</w:t>
      </w:r>
    </w:p>
    <w:p w14:paraId="2F3BDCB6" w14:textId="1542E53C" w:rsidR="00711083" w:rsidRPr="0068236A" w:rsidRDefault="006453F7" w:rsidP="00D5239D">
      <w:pPr>
        <w:spacing w:line="480" w:lineRule="exact"/>
        <w:ind w:leftChars="234" w:left="1002" w:hangingChars="157" w:hanging="440"/>
        <w:jc w:val="both"/>
        <w:rPr>
          <w:rFonts w:eastAsia="標楷體"/>
          <w:sz w:val="28"/>
          <w:szCs w:val="28"/>
        </w:rPr>
      </w:pPr>
      <w:r>
        <w:rPr>
          <w:rFonts w:eastAsia="標楷體" w:hint="eastAsia"/>
          <w:sz w:val="28"/>
          <w:szCs w:val="28"/>
        </w:rPr>
        <w:t xml:space="preserve">3. </w:t>
      </w:r>
      <w:r w:rsidR="00711083" w:rsidRPr="0068236A">
        <w:rPr>
          <w:rFonts w:eastAsia="標楷體" w:hint="eastAsia"/>
          <w:sz w:val="28"/>
          <w:szCs w:val="28"/>
        </w:rPr>
        <w:t>The agent should provide a letter of appointment issued by the overseas enterprise and notarized by a ROC consulate or an institution sanctioned by the ROC government (Chinese translation required).</w:t>
      </w:r>
    </w:p>
    <w:p w14:paraId="268EFF85" w14:textId="4260EF63" w:rsidR="00711083" w:rsidRPr="0068236A" w:rsidRDefault="006453F7" w:rsidP="00D5239D">
      <w:pPr>
        <w:spacing w:line="480" w:lineRule="exact"/>
        <w:ind w:leftChars="234" w:left="1002" w:hangingChars="157" w:hanging="440"/>
        <w:jc w:val="both"/>
        <w:rPr>
          <w:rFonts w:eastAsia="標楷體"/>
          <w:sz w:val="28"/>
          <w:szCs w:val="28"/>
        </w:rPr>
      </w:pPr>
      <w:r>
        <w:rPr>
          <w:rFonts w:eastAsia="標楷體" w:hint="eastAsia"/>
          <w:sz w:val="28"/>
          <w:szCs w:val="28"/>
        </w:rPr>
        <w:t xml:space="preserve">4. </w:t>
      </w:r>
      <w:r w:rsidR="00711083" w:rsidRPr="0068236A">
        <w:rPr>
          <w:rFonts w:eastAsia="標楷體" w:hint="eastAsia"/>
          <w:sz w:val="28"/>
          <w:szCs w:val="28"/>
        </w:rPr>
        <w:t>A photocopy of the ID document of both responsible officer and agent.</w:t>
      </w:r>
    </w:p>
    <w:p w14:paraId="56ED5D25" w14:textId="0D5046B4" w:rsidR="00D735E0" w:rsidRDefault="006453F7" w:rsidP="00D5239D">
      <w:pPr>
        <w:spacing w:line="480" w:lineRule="exact"/>
        <w:ind w:leftChars="234" w:left="1002" w:hangingChars="157" w:hanging="440"/>
        <w:jc w:val="both"/>
        <w:rPr>
          <w:rFonts w:eastAsia="標楷體"/>
          <w:sz w:val="28"/>
          <w:szCs w:val="28"/>
        </w:rPr>
      </w:pPr>
      <w:r>
        <w:rPr>
          <w:rFonts w:eastAsia="標楷體" w:hint="eastAsia"/>
          <w:sz w:val="28"/>
          <w:szCs w:val="28"/>
        </w:rPr>
        <w:t>5. I</w:t>
      </w:r>
      <w:r w:rsidR="00711083" w:rsidRPr="0068236A">
        <w:rPr>
          <w:rFonts w:eastAsia="標楷體" w:hint="eastAsia"/>
          <w:sz w:val="28"/>
          <w:szCs w:val="28"/>
        </w:rPr>
        <w:t>f the overseas enterprise has a registered household address in Taiwan, provide a photocopy of the latest house tax statement; if the overseas enterprise leases its office in Taiwan, provide a phot</w:t>
      </w:r>
      <w:r w:rsidR="00711083" w:rsidRPr="0068236A">
        <w:rPr>
          <w:rFonts w:eastAsia="標楷體"/>
          <w:sz w:val="28"/>
          <w:szCs w:val="28"/>
        </w:rPr>
        <w:t>ocopy of the lease agreement.</w:t>
      </w:r>
    </w:p>
    <w:p w14:paraId="6B1B2762" w14:textId="77777777" w:rsidR="00711083" w:rsidRPr="0068236A" w:rsidRDefault="00711083" w:rsidP="00711083">
      <w:pPr>
        <w:spacing w:line="480" w:lineRule="exact"/>
        <w:ind w:left="720" w:hangingChars="257" w:hanging="720"/>
        <w:jc w:val="both"/>
        <w:rPr>
          <w:rFonts w:eastAsia="標楷體"/>
          <w:sz w:val="28"/>
          <w:szCs w:val="28"/>
        </w:rPr>
      </w:pPr>
    </w:p>
    <w:p w14:paraId="0BC2DDBB" w14:textId="77777777" w:rsidR="00711083" w:rsidRPr="004357CB" w:rsidRDefault="00711083" w:rsidP="00711083">
      <w:pPr>
        <w:spacing w:line="480" w:lineRule="exact"/>
        <w:ind w:left="720" w:hangingChars="257" w:hanging="720"/>
        <w:jc w:val="both"/>
        <w:rPr>
          <w:rFonts w:eastAsia="標楷體"/>
          <w:b/>
          <w:sz w:val="28"/>
          <w:szCs w:val="28"/>
        </w:rPr>
      </w:pPr>
      <w:r w:rsidRPr="004357CB">
        <w:rPr>
          <w:rFonts w:eastAsia="標楷體"/>
          <w:b/>
          <w:sz w:val="28"/>
          <w:szCs w:val="28"/>
        </w:rPr>
        <w:t>Q</w:t>
      </w:r>
      <w:r w:rsidR="004E0B2F" w:rsidRPr="004357CB">
        <w:rPr>
          <w:rFonts w:eastAsia="標楷體" w:hint="eastAsia"/>
          <w:b/>
          <w:sz w:val="28"/>
          <w:szCs w:val="28"/>
        </w:rPr>
        <w:t>47</w:t>
      </w:r>
      <w:r w:rsidRPr="004357CB">
        <w:rPr>
          <w:rFonts w:eastAsia="標楷體"/>
          <w:b/>
          <w:sz w:val="28"/>
          <w:szCs w:val="28"/>
        </w:rPr>
        <w:t xml:space="preserve">. What are the tax risks associated with equity transfer in </w:t>
      </w:r>
      <w:r w:rsidRPr="004357CB">
        <w:rPr>
          <w:rFonts w:eastAsia="標楷體"/>
          <w:b/>
          <w:sz w:val="28"/>
          <w:szCs w:val="28"/>
        </w:rPr>
        <w:lastRenderedPageBreak/>
        <w:t>restructuring of investment framework for Taiwanese enterprises doing business in China and response measures?</w:t>
      </w:r>
    </w:p>
    <w:p w14:paraId="4DC0FD9D" w14:textId="77777777" w:rsidR="00D735E0" w:rsidRDefault="004E0B2F" w:rsidP="00711083">
      <w:pPr>
        <w:spacing w:line="480" w:lineRule="exact"/>
        <w:ind w:left="720" w:hangingChars="257" w:hanging="720"/>
        <w:jc w:val="both"/>
        <w:rPr>
          <w:rFonts w:eastAsia="標楷體"/>
          <w:sz w:val="28"/>
          <w:szCs w:val="28"/>
        </w:rPr>
      </w:pPr>
      <w:r w:rsidRPr="004357CB">
        <w:rPr>
          <w:rFonts w:eastAsia="標楷體" w:hint="eastAsia"/>
          <w:b/>
          <w:sz w:val="28"/>
          <w:szCs w:val="28"/>
        </w:rPr>
        <w:t>A47</w:t>
      </w:r>
      <w:r w:rsidR="00711083" w:rsidRPr="004357CB">
        <w:rPr>
          <w:rFonts w:eastAsia="標楷體" w:hint="eastAsia"/>
          <w:b/>
          <w:sz w:val="28"/>
          <w:szCs w:val="28"/>
        </w:rPr>
        <w:t>.</w:t>
      </w:r>
      <w:r w:rsidR="00711083" w:rsidRPr="0068236A">
        <w:rPr>
          <w:rFonts w:eastAsia="標楷體" w:hint="eastAsia"/>
          <w:sz w:val="28"/>
          <w:szCs w:val="28"/>
        </w:rPr>
        <w:t xml:space="preserve"> The tax risks associated with equity transfer in restructuring of investment framework for Taiwanese enterprises doing business in China and response measures:</w:t>
      </w:r>
    </w:p>
    <w:p w14:paraId="7FCE5017" w14:textId="6E560EBA" w:rsidR="00D735E0" w:rsidRDefault="00711083" w:rsidP="00D5239D">
      <w:pPr>
        <w:spacing w:line="480" w:lineRule="exact"/>
        <w:ind w:leftChars="301" w:left="1002" w:hangingChars="100" w:hanging="280"/>
        <w:jc w:val="both"/>
        <w:rPr>
          <w:rFonts w:eastAsia="標楷體"/>
          <w:sz w:val="28"/>
          <w:szCs w:val="28"/>
        </w:rPr>
      </w:pPr>
      <w:r w:rsidRPr="0068236A">
        <w:rPr>
          <w:rFonts w:eastAsia="標楷體" w:hint="eastAsia"/>
          <w:sz w:val="28"/>
          <w:szCs w:val="28"/>
        </w:rPr>
        <w:t>1.</w:t>
      </w:r>
      <w:r w:rsidRPr="0068236A">
        <w:rPr>
          <w:rFonts w:eastAsia="標楷體" w:hint="eastAsia"/>
          <w:sz w:val="28"/>
          <w:szCs w:val="28"/>
        </w:rPr>
        <w:tab/>
        <w:t>Taiwanese enterprises doing business in China typically hold the equity of their company in China through an offshore holding company established in, for example, British Virgin Islands or Cayman Islands. But when a Taiwanese enterprise in China p</w:t>
      </w:r>
      <w:r w:rsidRPr="0068236A">
        <w:rPr>
          <w:rFonts w:eastAsia="標楷體"/>
          <w:sz w:val="28"/>
          <w:szCs w:val="28"/>
        </w:rPr>
        <w:t>lans to list its stock in Taiwan, it needs to restructure its investment framework and apply for listing in the name of a holding company in Cayman Islands. The equity transfer in the process of restructuring might be treated as proceeds from property transaction by the China authority. Pursuant to the “Circular on Issues Concerning Process of Enterprise Income Tax in Enterprise Restructuring Business” issued by China’s Ministry of Finance and the State Administration of Taxation (Cai Shui [2009] No. 59), the original shareholders of Taiwanese enterprises in China might face tax burden if their company undergoes restructuring. This concern might undermine the interest of Taiwanese enterprises in China to list in Taiwan.</w:t>
      </w:r>
    </w:p>
    <w:p w14:paraId="28E37D51" w14:textId="364FD093" w:rsidR="00D735E0" w:rsidRDefault="00711083" w:rsidP="00D5239D">
      <w:pPr>
        <w:spacing w:line="480" w:lineRule="exact"/>
        <w:ind w:leftChars="301" w:left="1002" w:hangingChars="100" w:hanging="280"/>
        <w:jc w:val="both"/>
        <w:rPr>
          <w:rFonts w:eastAsia="標楷體"/>
          <w:sz w:val="28"/>
          <w:szCs w:val="28"/>
        </w:rPr>
      </w:pPr>
      <w:r w:rsidRPr="0068236A">
        <w:rPr>
          <w:rFonts w:eastAsia="標楷體" w:hint="eastAsia"/>
          <w:sz w:val="28"/>
          <w:szCs w:val="28"/>
        </w:rPr>
        <w:t>2.</w:t>
      </w:r>
      <w:r w:rsidRPr="0068236A">
        <w:rPr>
          <w:rFonts w:eastAsia="標楷體" w:hint="eastAsia"/>
          <w:sz w:val="28"/>
          <w:szCs w:val="28"/>
        </w:rPr>
        <w:tab/>
        <w:t>The co</w:t>
      </w:r>
      <w:r w:rsidRPr="0068236A">
        <w:rPr>
          <w:rFonts w:eastAsia="標楷體"/>
          <w:sz w:val="28"/>
          <w:szCs w:val="28"/>
        </w:rPr>
        <w:t xml:space="preserve">mmon patterns of restructuring investment framework by Taiwanese companies in China include establishing a Cayman Islands company in place of the original overseas holding company (e.g. a BVI or Samoan company) to gain direct control of the China subsidiaries and applying for listing in Taiwan in the name of the Cayman Islands company; and establishing a Cayman Islands company on top of the original overseas holding company (e.g. a BVI or Samoan company) and apply for listing in Taiwan </w:t>
      </w:r>
      <w:r w:rsidRPr="0068236A">
        <w:rPr>
          <w:rFonts w:eastAsia="標楷體"/>
          <w:sz w:val="28"/>
          <w:szCs w:val="28"/>
        </w:rPr>
        <w:lastRenderedPageBreak/>
        <w:t>in the name of the Cayman Islands company. The key to whether the proceeds from direct or indirect transfer of the equity of China subsidiaries are subject to tax is whether the restructuring of investment framework has “reasonable business purpose”? If it does, the proceeds from equity transfer are tax exempt. However China’s State Administration of Taxation has not provided any clear explanations on this issue.</w:t>
      </w:r>
      <w:r w:rsidR="001550F4">
        <w:rPr>
          <w:rFonts w:eastAsia="標楷體" w:hint="eastAsia"/>
          <w:sz w:val="28"/>
          <w:szCs w:val="28"/>
        </w:rPr>
        <w:t xml:space="preserve"> </w:t>
      </w:r>
      <w:r w:rsidR="001550F4" w:rsidRPr="009865A9">
        <w:rPr>
          <w:rFonts w:eastAsia="標楷體"/>
          <w:sz w:val="28"/>
          <w:szCs w:val="28"/>
        </w:rPr>
        <w:t>Enterprises should consult with CPAs about this issue.</w:t>
      </w:r>
    </w:p>
    <w:p w14:paraId="3A4B42C0" w14:textId="4F3AF7F2" w:rsidR="00711083" w:rsidRPr="0068236A" w:rsidRDefault="00711083" w:rsidP="00D5239D">
      <w:pPr>
        <w:spacing w:line="480" w:lineRule="exact"/>
        <w:ind w:leftChars="296" w:left="990" w:hangingChars="100" w:hanging="280"/>
        <w:jc w:val="both"/>
        <w:rPr>
          <w:rFonts w:eastAsia="標楷體"/>
          <w:sz w:val="28"/>
          <w:szCs w:val="28"/>
        </w:rPr>
      </w:pPr>
      <w:r w:rsidRPr="0068236A">
        <w:rPr>
          <w:rFonts w:eastAsia="標楷體" w:hint="eastAsia"/>
          <w:sz w:val="28"/>
          <w:szCs w:val="28"/>
        </w:rPr>
        <w:t>3.</w:t>
      </w:r>
      <w:r w:rsidR="005D100A">
        <w:rPr>
          <w:rFonts w:eastAsia="標楷體" w:hint="eastAsia"/>
          <w:sz w:val="28"/>
          <w:szCs w:val="28"/>
        </w:rPr>
        <w:t xml:space="preserve"> </w:t>
      </w:r>
      <w:r w:rsidRPr="0068236A">
        <w:rPr>
          <w:rFonts w:eastAsia="標楷體" w:hint="eastAsia"/>
          <w:sz w:val="28"/>
          <w:szCs w:val="28"/>
        </w:rPr>
        <w:t>The tax risks</w:t>
      </w:r>
      <w:r w:rsidRPr="0068236A">
        <w:rPr>
          <w:rFonts w:eastAsia="標楷體"/>
          <w:sz w:val="28"/>
          <w:szCs w:val="28"/>
        </w:rPr>
        <w:t xml:space="preserve"> associated with equity transfer in restructuring of </w:t>
      </w:r>
      <w:r w:rsidR="005D100A">
        <w:rPr>
          <w:rFonts w:eastAsia="標楷體" w:hint="eastAsia"/>
          <w:sz w:val="28"/>
          <w:szCs w:val="28"/>
        </w:rPr>
        <w:t xml:space="preserve">              </w:t>
      </w:r>
      <w:r w:rsidRPr="0068236A">
        <w:rPr>
          <w:rFonts w:eastAsia="標楷體"/>
          <w:sz w:val="28"/>
          <w:szCs w:val="28"/>
        </w:rPr>
        <w:t>investment framework lie with the original shareholders or the original offshore holding company established by the Taiwan enterprise in China (e.g. a BVI or Samoan company). Whether the restructuring of investment framework by Taiwanese companies in China meets the tax exemption criteria set out in Cai Shui [2009] No. 59 is not clear. Securities firms should assist the Taiwan enterprises in China they advise to communicate with the local tax bureau in China as early as possible to clarify the issue of whether proceeds from equity transfer (for the purpose of listing in Taiwan) are subject to tax and advise the enterprises to engage the services of accountant to make proper tax planning.</w:t>
      </w:r>
    </w:p>
    <w:p w14:paraId="744C8DAC" w14:textId="77777777" w:rsidR="002D36AE" w:rsidRPr="0068236A" w:rsidRDefault="002D36AE" w:rsidP="00711083">
      <w:pPr>
        <w:spacing w:line="480" w:lineRule="exact"/>
        <w:ind w:left="720" w:hangingChars="257" w:hanging="720"/>
        <w:jc w:val="both"/>
        <w:rPr>
          <w:rFonts w:eastAsia="標楷體"/>
          <w:snapToGrid w:val="0"/>
          <w:kern w:val="0"/>
          <w:sz w:val="28"/>
          <w:szCs w:val="28"/>
        </w:rPr>
      </w:pPr>
    </w:p>
    <w:p w14:paraId="37E3FC17" w14:textId="1FEDA09D" w:rsidR="00950DDA" w:rsidRPr="009865A9" w:rsidRDefault="0040346A" w:rsidP="00CE26AA">
      <w:pPr>
        <w:spacing w:line="480" w:lineRule="exact"/>
        <w:ind w:leftChars="100" w:left="960" w:hangingChars="257" w:hanging="720"/>
        <w:jc w:val="both"/>
        <w:rPr>
          <w:rFonts w:eastAsia="標楷體"/>
          <w:b/>
          <w:szCs w:val="28"/>
        </w:rPr>
      </w:pPr>
      <w:r w:rsidRPr="009865A9">
        <w:rPr>
          <w:rFonts w:eastAsia="標楷體"/>
          <w:b/>
          <w:sz w:val="28"/>
          <w:szCs w:val="28"/>
        </w:rPr>
        <w:t>Q48.</w:t>
      </w:r>
      <w:r w:rsidR="000F52FD" w:rsidRPr="009865A9">
        <w:t xml:space="preserve"> </w:t>
      </w:r>
      <w:r w:rsidR="000F52FD" w:rsidRPr="009865A9">
        <w:rPr>
          <w:rFonts w:eastAsia="標楷體"/>
          <w:b/>
          <w:sz w:val="28"/>
          <w:szCs w:val="28"/>
        </w:rPr>
        <w:t xml:space="preserve">If a foreign issuer with investments in Mainland China that registers its stock on the Emerging Stock Board (ESB) has shareholders of ROC nationality, what legal requirements govern applications or filings to be submitted by those shareholders to the </w:t>
      </w:r>
      <w:r w:rsidR="00CC6FD9" w:rsidRPr="00CC6FD9">
        <w:rPr>
          <w:rFonts w:eastAsia="標楷體"/>
          <w:b/>
          <w:strike/>
          <w:color w:val="FF0000"/>
          <w:sz w:val="28"/>
          <w:szCs w:val="28"/>
        </w:rPr>
        <w:t>Investment Commission</w:t>
      </w:r>
      <w:r w:rsidR="00CC6FD9">
        <w:rPr>
          <w:rFonts w:eastAsia="標楷體"/>
          <w:b/>
          <w:sz w:val="28"/>
          <w:szCs w:val="28"/>
        </w:rPr>
        <w:t xml:space="preserve"> </w:t>
      </w:r>
      <w:r w:rsidR="00CC6FD9" w:rsidRPr="00CC6FD9">
        <w:rPr>
          <w:rFonts w:eastAsia="標楷體"/>
          <w:b/>
          <w:color w:val="FF0000"/>
          <w:sz w:val="28"/>
          <w:szCs w:val="28"/>
          <w:u w:val="single"/>
        </w:rPr>
        <w:t>Department of Investment Review</w:t>
      </w:r>
      <w:r w:rsidR="000F52FD" w:rsidRPr="009865A9">
        <w:rPr>
          <w:rFonts w:eastAsia="標楷體"/>
          <w:b/>
          <w:sz w:val="28"/>
          <w:szCs w:val="28"/>
        </w:rPr>
        <w:t>, MOEA before the application for ESB registration and after the application for ESB registration</w:t>
      </w:r>
      <w:r w:rsidR="003C75A8" w:rsidRPr="009865A9">
        <w:rPr>
          <w:rFonts w:eastAsia="標楷體"/>
          <w:b/>
          <w:sz w:val="28"/>
          <w:szCs w:val="28"/>
        </w:rPr>
        <w:t>?</w:t>
      </w:r>
    </w:p>
    <w:p w14:paraId="123669FC" w14:textId="13683DAF" w:rsidR="003C75A8" w:rsidRPr="009865A9" w:rsidRDefault="00A702B8" w:rsidP="00D5239D">
      <w:pPr>
        <w:spacing w:line="480" w:lineRule="exact"/>
        <w:ind w:leftChars="100" w:left="960" w:hangingChars="257" w:hanging="720"/>
        <w:jc w:val="both"/>
        <w:rPr>
          <w:rFonts w:eastAsia="標楷體"/>
          <w:sz w:val="28"/>
          <w:szCs w:val="28"/>
        </w:rPr>
      </w:pPr>
      <w:r w:rsidRPr="009865A9">
        <w:rPr>
          <w:rFonts w:eastAsia="標楷體"/>
          <w:b/>
          <w:sz w:val="28"/>
          <w:szCs w:val="28"/>
        </w:rPr>
        <w:t>A48.</w:t>
      </w:r>
      <w:r w:rsidR="004357CB" w:rsidRPr="009865A9">
        <w:rPr>
          <w:rFonts w:eastAsia="標楷體"/>
          <w:sz w:val="28"/>
          <w:szCs w:val="28"/>
        </w:rPr>
        <w:t xml:space="preserve"> </w:t>
      </w:r>
      <w:r w:rsidR="003C75A8" w:rsidRPr="009865A9">
        <w:rPr>
          <w:rFonts w:eastAsia="標楷體"/>
          <w:sz w:val="28"/>
          <w:szCs w:val="28"/>
        </w:rPr>
        <w:t xml:space="preserve">Article 4 of the Regulations Governing the Approval of Investment </w:t>
      </w:r>
      <w:r w:rsidR="003C75A8" w:rsidRPr="009865A9">
        <w:rPr>
          <w:rFonts w:eastAsia="標楷體"/>
          <w:sz w:val="28"/>
          <w:szCs w:val="28"/>
        </w:rPr>
        <w:lastRenderedPageBreak/>
        <w:t xml:space="preserve">or Technical Cooperation in Mainland China ("Approval Regulations") as amended by the </w:t>
      </w:r>
      <w:r w:rsidR="003C75A8" w:rsidRPr="00CC6FD9">
        <w:rPr>
          <w:rFonts w:eastAsia="標楷體"/>
          <w:strike/>
          <w:color w:val="FF0000"/>
          <w:sz w:val="28"/>
          <w:szCs w:val="28"/>
        </w:rPr>
        <w:t>Investment Commission</w:t>
      </w:r>
      <w:r w:rsidR="00CC6FD9" w:rsidRPr="00CC6FD9">
        <w:rPr>
          <w:rFonts w:eastAsia="標楷體"/>
          <w:b/>
          <w:color w:val="FF0000"/>
          <w:sz w:val="28"/>
          <w:szCs w:val="28"/>
          <w:u w:val="single"/>
        </w:rPr>
        <w:t xml:space="preserve"> </w:t>
      </w:r>
      <w:r w:rsidR="00CC6FD9" w:rsidRPr="00CC6FD9">
        <w:rPr>
          <w:rFonts w:eastAsia="標楷體"/>
          <w:bCs/>
          <w:color w:val="FF0000"/>
          <w:sz w:val="28"/>
          <w:szCs w:val="28"/>
          <w:u w:val="single"/>
        </w:rPr>
        <w:t>Department of Investment Review</w:t>
      </w:r>
      <w:r w:rsidR="003C75A8" w:rsidRPr="009865A9">
        <w:rPr>
          <w:rFonts w:eastAsia="標楷體"/>
          <w:sz w:val="28"/>
          <w:szCs w:val="28"/>
        </w:rPr>
        <w:t>, MOEA</w:t>
      </w:r>
      <w:r w:rsidR="005F4224" w:rsidRPr="009865A9">
        <w:rPr>
          <w:rFonts w:eastAsia="標楷體"/>
          <w:sz w:val="28"/>
          <w:szCs w:val="28"/>
        </w:rPr>
        <w:t xml:space="preserve"> </w:t>
      </w:r>
      <w:r w:rsidR="003C75A8" w:rsidRPr="009865A9">
        <w:rPr>
          <w:rFonts w:eastAsia="標楷體"/>
          <w:sz w:val="28"/>
          <w:szCs w:val="28"/>
        </w:rPr>
        <w:t>per an order dated 16 January 2013 (Order No. MOEA-Investment-10204600200) includes provisions to the effect that Taiwan area citizens, juristic persons, organizations, or other institutions (hereinafter, "investors of ROC nationality") must apply to or file with</w:t>
      </w:r>
      <w:r w:rsidR="005D100A" w:rsidRPr="009865A9">
        <w:rPr>
          <w:rStyle w:val="af4"/>
          <w:rFonts w:eastAsia="標楷體"/>
          <w:sz w:val="28"/>
          <w:szCs w:val="28"/>
        </w:rPr>
        <w:footnoteReference w:id="1"/>
      </w:r>
      <w:r w:rsidR="003C75A8" w:rsidRPr="009865A9">
        <w:rPr>
          <w:rFonts w:eastAsia="標楷體"/>
          <w:sz w:val="28"/>
          <w:szCs w:val="28"/>
        </w:rPr>
        <w:t xml:space="preserve"> the </w:t>
      </w:r>
      <w:r w:rsidR="00CC6FD9" w:rsidRPr="00CC6FD9">
        <w:rPr>
          <w:rFonts w:eastAsia="標楷體"/>
          <w:bCs/>
          <w:strike/>
          <w:color w:val="FF0000"/>
          <w:sz w:val="28"/>
          <w:szCs w:val="28"/>
        </w:rPr>
        <w:t>Investment Commission</w:t>
      </w:r>
      <w:r w:rsidR="00CC6FD9" w:rsidRPr="00CC6FD9">
        <w:rPr>
          <w:rFonts w:eastAsia="標楷體"/>
          <w:bCs/>
          <w:sz w:val="28"/>
          <w:szCs w:val="28"/>
        </w:rPr>
        <w:t xml:space="preserve"> </w:t>
      </w:r>
      <w:r w:rsidR="00CC6FD9" w:rsidRPr="00CC6FD9">
        <w:rPr>
          <w:rFonts w:eastAsia="標楷體"/>
          <w:bCs/>
          <w:color w:val="FF0000"/>
          <w:sz w:val="28"/>
          <w:szCs w:val="28"/>
          <w:u w:val="single"/>
        </w:rPr>
        <w:t>Department of Investment Review</w:t>
      </w:r>
      <w:r w:rsidR="003C75A8" w:rsidRPr="009865A9">
        <w:rPr>
          <w:rFonts w:eastAsia="標楷體"/>
          <w:sz w:val="28"/>
          <w:szCs w:val="28"/>
        </w:rPr>
        <w:t>, MOEA to obtain approval or registration of investments they engage in in the Mainland Area, as follows:</w:t>
      </w:r>
    </w:p>
    <w:p w14:paraId="4C8CA64A" w14:textId="0B5942BB" w:rsidR="003C75A8" w:rsidRPr="009865A9" w:rsidRDefault="003C75A8" w:rsidP="00D5239D">
      <w:pPr>
        <w:spacing w:line="480" w:lineRule="exact"/>
        <w:ind w:leftChars="413" w:left="1271" w:hangingChars="100" w:hanging="280"/>
        <w:jc w:val="both"/>
        <w:rPr>
          <w:rFonts w:eastAsia="標楷體"/>
          <w:sz w:val="28"/>
          <w:szCs w:val="28"/>
        </w:rPr>
      </w:pPr>
      <w:r w:rsidRPr="009865A9">
        <w:rPr>
          <w:rFonts w:eastAsia="標楷體"/>
          <w:sz w:val="28"/>
          <w:szCs w:val="28"/>
        </w:rPr>
        <w:t xml:space="preserve">1. In order to coordinate with the Financial Supervisory Commission’s policy of expanding the size of Taiwan’s securities markets and actively encouraging overseas </w:t>
      </w:r>
      <w:r w:rsidR="002626B8" w:rsidRPr="009865A9">
        <w:rPr>
          <w:rFonts w:eastAsia="標楷體"/>
          <w:sz w:val="28"/>
          <w:szCs w:val="28"/>
        </w:rPr>
        <w:t xml:space="preserve">enterprises </w:t>
      </w:r>
      <w:r w:rsidRPr="009865A9">
        <w:rPr>
          <w:rFonts w:eastAsia="標楷體"/>
          <w:sz w:val="28"/>
          <w:szCs w:val="28"/>
        </w:rPr>
        <w:t xml:space="preserve">to list in Taiwan, the </w:t>
      </w:r>
      <w:r w:rsidR="00CC6FD9" w:rsidRPr="00CC6FD9">
        <w:rPr>
          <w:rFonts w:eastAsia="標楷體"/>
          <w:bCs/>
          <w:strike/>
          <w:color w:val="FF0000"/>
          <w:sz w:val="28"/>
          <w:szCs w:val="28"/>
        </w:rPr>
        <w:t>Investment Commission</w:t>
      </w:r>
      <w:r w:rsidR="00CC6FD9" w:rsidRPr="00CC6FD9">
        <w:rPr>
          <w:rFonts w:eastAsia="標楷體"/>
          <w:bCs/>
          <w:sz w:val="28"/>
          <w:szCs w:val="28"/>
        </w:rPr>
        <w:t xml:space="preserve"> </w:t>
      </w:r>
      <w:r w:rsidR="00CC6FD9" w:rsidRPr="00CC6FD9">
        <w:rPr>
          <w:rFonts w:eastAsia="標楷體"/>
          <w:bCs/>
          <w:color w:val="FF0000"/>
          <w:sz w:val="28"/>
          <w:szCs w:val="28"/>
          <w:u w:val="single"/>
        </w:rPr>
        <w:t>Department of Investment Review</w:t>
      </w:r>
      <w:r w:rsidRPr="009865A9">
        <w:rPr>
          <w:rFonts w:eastAsia="標楷體"/>
          <w:sz w:val="28"/>
          <w:szCs w:val="28"/>
        </w:rPr>
        <w:t xml:space="preserve">, MOEA wishes to avoid discouraging </w:t>
      </w:r>
      <w:r w:rsidR="00BC2EF2" w:rsidRPr="009865A9">
        <w:rPr>
          <w:rFonts w:eastAsia="標楷體"/>
          <w:sz w:val="28"/>
          <w:szCs w:val="28"/>
        </w:rPr>
        <w:t xml:space="preserve">investors of ROC nationality </w:t>
      </w:r>
      <w:r w:rsidRPr="009865A9">
        <w:rPr>
          <w:rFonts w:eastAsia="標楷體"/>
          <w:sz w:val="28"/>
          <w:szCs w:val="28"/>
        </w:rPr>
        <w:t xml:space="preserve">from purchasing shares listed in Taiwan by foreign issuers, which is precisely what might result when </w:t>
      </w:r>
      <w:r w:rsidR="00BC2EF2" w:rsidRPr="009865A9">
        <w:rPr>
          <w:rFonts w:eastAsia="標楷體"/>
          <w:sz w:val="28"/>
          <w:szCs w:val="28"/>
        </w:rPr>
        <w:t xml:space="preserve">investors of ROC nationality, through </w:t>
      </w:r>
      <w:r w:rsidRPr="009865A9">
        <w:rPr>
          <w:rFonts w:eastAsia="標楷體"/>
          <w:sz w:val="28"/>
          <w:szCs w:val="28"/>
        </w:rPr>
        <w:t>trad</w:t>
      </w:r>
      <w:r w:rsidR="00BC2EF2" w:rsidRPr="009865A9">
        <w:rPr>
          <w:rFonts w:eastAsia="標楷體"/>
          <w:sz w:val="28"/>
          <w:szCs w:val="28"/>
        </w:rPr>
        <w:t>ing</w:t>
      </w:r>
      <w:r w:rsidRPr="009865A9">
        <w:rPr>
          <w:rFonts w:eastAsia="標楷體"/>
          <w:sz w:val="28"/>
          <w:szCs w:val="28"/>
        </w:rPr>
        <w:t xml:space="preserve"> </w:t>
      </w:r>
      <w:r w:rsidR="00BC2EF2" w:rsidRPr="009865A9">
        <w:rPr>
          <w:rFonts w:eastAsia="標楷體"/>
          <w:sz w:val="28"/>
          <w:szCs w:val="28"/>
        </w:rPr>
        <w:t xml:space="preserve">on a public market </w:t>
      </w:r>
      <w:r w:rsidRPr="009865A9">
        <w:rPr>
          <w:rFonts w:eastAsia="標楷體"/>
          <w:sz w:val="28"/>
          <w:szCs w:val="28"/>
        </w:rPr>
        <w:t>in Taiwan (the Emerging Stock Board, TPEx, or TWSE)</w:t>
      </w:r>
      <w:r w:rsidR="002626B8" w:rsidRPr="009865A9">
        <w:rPr>
          <w:rFonts w:eastAsia="標楷體"/>
          <w:sz w:val="28"/>
          <w:szCs w:val="28"/>
        </w:rPr>
        <w:t>,</w:t>
      </w:r>
      <w:r w:rsidRPr="009865A9">
        <w:rPr>
          <w:rFonts w:eastAsia="標楷體"/>
          <w:sz w:val="28"/>
          <w:szCs w:val="28"/>
        </w:rPr>
        <w:t xml:space="preserve"> </w:t>
      </w:r>
      <w:r w:rsidR="00BC2EF2" w:rsidRPr="009865A9">
        <w:rPr>
          <w:rFonts w:eastAsia="標楷體"/>
          <w:sz w:val="28"/>
          <w:szCs w:val="28"/>
        </w:rPr>
        <w:t xml:space="preserve">obtain shares in an overseas </w:t>
      </w:r>
      <w:r w:rsidR="002626B8" w:rsidRPr="009865A9">
        <w:rPr>
          <w:rFonts w:eastAsia="標楷體"/>
          <w:sz w:val="28"/>
          <w:szCs w:val="28"/>
        </w:rPr>
        <w:t xml:space="preserve">enterprise </w:t>
      </w:r>
      <w:r w:rsidRPr="009865A9">
        <w:rPr>
          <w:rFonts w:eastAsia="標楷體"/>
          <w:sz w:val="28"/>
          <w:szCs w:val="28"/>
        </w:rPr>
        <w:t>that has investments in the Mainland Area</w:t>
      </w:r>
      <w:r w:rsidR="00BC2EF2" w:rsidRPr="009865A9">
        <w:rPr>
          <w:rFonts w:eastAsia="標楷體"/>
          <w:sz w:val="28"/>
          <w:szCs w:val="28"/>
        </w:rPr>
        <w:t>,</w:t>
      </w:r>
      <w:r w:rsidRPr="009865A9">
        <w:rPr>
          <w:rFonts w:eastAsia="標楷體"/>
          <w:sz w:val="28"/>
          <w:szCs w:val="28"/>
        </w:rPr>
        <w:t xml:space="preserve"> and are therefore seen to have invested indirectly in the Mainland Area, with the result that they are required to apply to or file with the </w:t>
      </w:r>
      <w:r w:rsidR="00CC6FD9" w:rsidRPr="00CC6FD9">
        <w:rPr>
          <w:rFonts w:eastAsia="標楷體"/>
          <w:bCs/>
          <w:strike/>
          <w:color w:val="FF0000"/>
          <w:sz w:val="28"/>
          <w:szCs w:val="28"/>
        </w:rPr>
        <w:t>Investment Commission</w:t>
      </w:r>
      <w:r w:rsidR="00CC6FD9" w:rsidRPr="00CC6FD9">
        <w:rPr>
          <w:rFonts w:eastAsia="標楷體"/>
          <w:bCs/>
          <w:sz w:val="28"/>
          <w:szCs w:val="28"/>
        </w:rPr>
        <w:t xml:space="preserve"> </w:t>
      </w:r>
      <w:r w:rsidR="00CC6FD9" w:rsidRPr="00CC6FD9">
        <w:rPr>
          <w:rFonts w:eastAsia="標楷體"/>
          <w:bCs/>
          <w:color w:val="FF0000"/>
          <w:sz w:val="28"/>
          <w:szCs w:val="28"/>
          <w:u w:val="single"/>
        </w:rPr>
        <w:t>Department of Investment Review</w:t>
      </w:r>
      <w:r w:rsidRPr="009865A9">
        <w:rPr>
          <w:rFonts w:eastAsia="標楷體"/>
          <w:sz w:val="28"/>
          <w:szCs w:val="28"/>
        </w:rPr>
        <w:t xml:space="preserve">, MOEA to obtain approval or registration in order to avoid a </w:t>
      </w:r>
      <w:r w:rsidRPr="009865A9">
        <w:rPr>
          <w:rFonts w:eastAsia="標楷體"/>
          <w:sz w:val="28"/>
          <w:szCs w:val="28"/>
        </w:rPr>
        <w:lastRenderedPageBreak/>
        <w:t xml:space="preserve">legal infraction. The </w:t>
      </w:r>
      <w:r w:rsidR="00CC6FD9" w:rsidRPr="00CC6FD9">
        <w:rPr>
          <w:rFonts w:eastAsia="標楷體"/>
          <w:bCs/>
          <w:strike/>
          <w:color w:val="FF0000"/>
          <w:sz w:val="28"/>
          <w:szCs w:val="28"/>
        </w:rPr>
        <w:t>Investment Commission</w:t>
      </w:r>
      <w:r w:rsidR="00CC6FD9" w:rsidRPr="00CC6FD9">
        <w:rPr>
          <w:rFonts w:eastAsia="標楷體"/>
          <w:bCs/>
          <w:sz w:val="28"/>
          <w:szCs w:val="28"/>
        </w:rPr>
        <w:t xml:space="preserve"> </w:t>
      </w:r>
      <w:r w:rsidR="00CC6FD9" w:rsidRPr="00CC6FD9">
        <w:rPr>
          <w:rFonts w:eastAsia="標楷體"/>
          <w:bCs/>
          <w:color w:val="FF0000"/>
          <w:sz w:val="28"/>
          <w:szCs w:val="28"/>
          <w:u w:val="single"/>
        </w:rPr>
        <w:t>Department of Investment Review</w:t>
      </w:r>
      <w:r w:rsidRPr="009865A9">
        <w:rPr>
          <w:rFonts w:eastAsia="標楷體"/>
          <w:sz w:val="28"/>
          <w:szCs w:val="28"/>
        </w:rPr>
        <w:t xml:space="preserve">, MOEA has therefore added a new paragraph </w:t>
      </w:r>
      <w:r w:rsidR="00BC2EF2" w:rsidRPr="009865A9">
        <w:rPr>
          <w:rFonts w:eastAsia="標楷體"/>
          <w:sz w:val="28"/>
          <w:szCs w:val="28"/>
        </w:rPr>
        <w:t xml:space="preserve">3 </w:t>
      </w:r>
      <w:r w:rsidRPr="009865A9">
        <w:rPr>
          <w:rFonts w:eastAsia="標楷體"/>
          <w:sz w:val="28"/>
          <w:szCs w:val="28"/>
        </w:rPr>
        <w:t xml:space="preserve">under Article 4 of the Approval Regulations to expressly provide that when an investor of ROC nationality obtains </w:t>
      </w:r>
      <w:r w:rsidR="002626B8" w:rsidRPr="009865A9">
        <w:rPr>
          <w:rFonts w:eastAsia="標楷體"/>
          <w:sz w:val="28"/>
          <w:szCs w:val="28"/>
        </w:rPr>
        <w:t xml:space="preserve">a foreign issuer’s stock that is </w:t>
      </w:r>
      <w:r w:rsidRPr="009865A9">
        <w:rPr>
          <w:rFonts w:eastAsia="標楷體"/>
          <w:sz w:val="28"/>
          <w:szCs w:val="28"/>
        </w:rPr>
        <w:t xml:space="preserve">listed on the TWSE or TPEx or registered on the Emerging Stock Board, and the foreign issuer has investments in the Mainland Area, an investor of ROC nationality that meets certain conditions (does not serve </w:t>
      </w:r>
      <w:r w:rsidR="002626B8" w:rsidRPr="009865A9">
        <w:rPr>
          <w:rFonts w:eastAsia="標楷體"/>
          <w:sz w:val="28"/>
          <w:szCs w:val="28"/>
        </w:rPr>
        <w:t xml:space="preserve">as a </w:t>
      </w:r>
      <w:r w:rsidRPr="009865A9">
        <w:rPr>
          <w:rFonts w:eastAsia="標楷體"/>
          <w:sz w:val="28"/>
          <w:szCs w:val="28"/>
        </w:rPr>
        <w:t xml:space="preserve">director, supervisor, or managerial officer of the foreign issuer and </w:t>
      </w:r>
      <w:r w:rsidR="002626B8" w:rsidRPr="009865A9">
        <w:rPr>
          <w:rFonts w:eastAsia="標楷體"/>
          <w:sz w:val="28"/>
          <w:szCs w:val="28"/>
        </w:rPr>
        <w:t xml:space="preserve">holds less than </w:t>
      </w:r>
      <w:r w:rsidRPr="009865A9">
        <w:rPr>
          <w:rFonts w:eastAsia="標楷體"/>
          <w:sz w:val="28"/>
          <w:szCs w:val="28"/>
        </w:rPr>
        <w:t>10%</w:t>
      </w:r>
      <w:r w:rsidR="002626B8" w:rsidRPr="009865A9">
        <w:rPr>
          <w:rFonts w:eastAsia="標楷體"/>
          <w:sz w:val="28"/>
          <w:szCs w:val="28"/>
        </w:rPr>
        <w:t xml:space="preserve"> of its shares</w:t>
      </w:r>
      <w:r w:rsidRPr="009865A9">
        <w:rPr>
          <w:rFonts w:eastAsia="標楷體"/>
          <w:sz w:val="28"/>
          <w:szCs w:val="28"/>
        </w:rPr>
        <w:t xml:space="preserve">) will not </w:t>
      </w:r>
      <w:r w:rsidR="002626B8" w:rsidRPr="009865A9">
        <w:rPr>
          <w:rFonts w:eastAsia="標楷體"/>
          <w:sz w:val="28"/>
          <w:szCs w:val="28"/>
        </w:rPr>
        <w:t xml:space="preserve">fall in the category of </w:t>
      </w:r>
      <w:r w:rsidRPr="009865A9">
        <w:rPr>
          <w:rFonts w:eastAsia="標楷體"/>
          <w:sz w:val="28"/>
          <w:szCs w:val="28"/>
        </w:rPr>
        <w:t>a party that has investments in the Mainland Area as referred to in the Approval Regulations, and will not be subject to the Approval Regulations.</w:t>
      </w:r>
    </w:p>
    <w:p w14:paraId="4AD43222" w14:textId="32BAB116" w:rsidR="003C75A8" w:rsidRPr="009865A9" w:rsidRDefault="003C75A8" w:rsidP="00D5239D">
      <w:pPr>
        <w:spacing w:line="480" w:lineRule="exact"/>
        <w:ind w:leftChars="413" w:left="1271" w:hangingChars="100" w:hanging="280"/>
        <w:jc w:val="both"/>
        <w:rPr>
          <w:rFonts w:eastAsia="標楷體"/>
          <w:sz w:val="28"/>
          <w:szCs w:val="28"/>
        </w:rPr>
      </w:pPr>
      <w:r w:rsidRPr="009865A9">
        <w:rPr>
          <w:rFonts w:eastAsia="標楷體"/>
          <w:sz w:val="28"/>
          <w:szCs w:val="28"/>
        </w:rPr>
        <w:t>2. In addition, Article 4, paragraph 2 of the Approval Regulations has also been amended to meet the needs of investors. The pre-amendment paragraph 2 required that when an investor of ROC nationality invests directly or indirectly in a company or enterprise</w:t>
      </w:r>
      <w:r w:rsidR="005D100A" w:rsidRPr="009865A9">
        <w:rPr>
          <w:rStyle w:val="af4"/>
          <w:rFonts w:eastAsia="標楷體"/>
          <w:sz w:val="28"/>
          <w:szCs w:val="28"/>
        </w:rPr>
        <w:footnoteReference w:id="2"/>
      </w:r>
      <w:r w:rsidRPr="009865A9">
        <w:rPr>
          <w:rFonts w:eastAsia="標楷體"/>
          <w:sz w:val="28"/>
          <w:szCs w:val="28"/>
        </w:rPr>
        <w:t xml:space="preserve"> </w:t>
      </w:r>
      <w:r w:rsidR="007279FA" w:rsidRPr="009865A9">
        <w:rPr>
          <w:rFonts w:eastAsia="標楷體"/>
          <w:sz w:val="28"/>
          <w:szCs w:val="28"/>
        </w:rPr>
        <w:t xml:space="preserve">of </w:t>
      </w:r>
      <w:r w:rsidRPr="009865A9">
        <w:rPr>
          <w:rFonts w:eastAsia="標楷體"/>
          <w:sz w:val="28"/>
          <w:szCs w:val="28"/>
        </w:rPr>
        <w:t xml:space="preserve">a third jurisdiction, if the third-jurisdiction investee has not engaged in any of the activities set out in paragraph 4 of the Approval Regulations but it </w:t>
      </w:r>
      <w:r w:rsidRPr="009865A9">
        <w:rPr>
          <w:rFonts w:eastAsia="標楷體"/>
          <w:b/>
          <w:sz w:val="28"/>
          <w:szCs w:val="28"/>
        </w:rPr>
        <w:t>subsequently</w:t>
      </w:r>
      <w:r w:rsidRPr="009865A9">
        <w:rPr>
          <w:rFonts w:eastAsia="標楷體"/>
          <w:sz w:val="28"/>
          <w:szCs w:val="28"/>
        </w:rPr>
        <w:t xml:space="preserve"> does engage in one or more of the activities set out in paragraph 4 of the Approval Regulations and the investor from the Taiwan Area has the ability to control or influence the management of the third-jurisdiction company or enterprise, the investor of ROC nationality will still be deemed to have invested in the </w:t>
      </w:r>
      <w:r w:rsidRPr="009865A9">
        <w:rPr>
          <w:rFonts w:eastAsia="標楷體"/>
          <w:sz w:val="28"/>
          <w:szCs w:val="28"/>
        </w:rPr>
        <w:lastRenderedPageBreak/>
        <w:t xml:space="preserve">Mainland Area. As for the criteria for determining the aforementioned "ability to control or influence," in order to prevent disputes from arising in </w:t>
      </w:r>
      <w:r w:rsidR="00BA13B7" w:rsidRPr="009865A9">
        <w:rPr>
          <w:rFonts w:eastAsia="標楷體"/>
          <w:sz w:val="28"/>
          <w:szCs w:val="28"/>
        </w:rPr>
        <w:t>practice</w:t>
      </w:r>
      <w:r w:rsidRPr="009865A9">
        <w:rPr>
          <w:rFonts w:eastAsia="標楷體"/>
          <w:sz w:val="28"/>
          <w:szCs w:val="28"/>
        </w:rPr>
        <w:t>, the</w:t>
      </w:r>
      <w:r w:rsidR="00BA13B7" w:rsidRPr="009865A9">
        <w:rPr>
          <w:rFonts w:eastAsia="標楷體"/>
          <w:sz w:val="28"/>
          <w:szCs w:val="28"/>
        </w:rPr>
        <w:t xml:space="preserve"> </w:t>
      </w:r>
      <w:r w:rsidR="00CC6FD9" w:rsidRPr="00CC6FD9">
        <w:rPr>
          <w:rFonts w:eastAsia="標楷體"/>
          <w:bCs/>
          <w:strike/>
          <w:color w:val="FF0000"/>
          <w:sz w:val="28"/>
          <w:szCs w:val="28"/>
        </w:rPr>
        <w:t>Investment Commission</w:t>
      </w:r>
      <w:r w:rsidR="00CC6FD9" w:rsidRPr="00CC6FD9">
        <w:rPr>
          <w:rFonts w:eastAsia="標楷體"/>
          <w:bCs/>
          <w:sz w:val="28"/>
          <w:szCs w:val="28"/>
        </w:rPr>
        <w:t xml:space="preserve"> </w:t>
      </w:r>
      <w:r w:rsidR="00CC6FD9" w:rsidRPr="00CC6FD9">
        <w:rPr>
          <w:rFonts w:eastAsia="標楷體"/>
          <w:bCs/>
          <w:color w:val="FF0000"/>
          <w:sz w:val="28"/>
          <w:szCs w:val="28"/>
          <w:u w:val="single"/>
        </w:rPr>
        <w:t>Department of Investment Review</w:t>
      </w:r>
      <w:r w:rsidRPr="009865A9">
        <w:rPr>
          <w:rFonts w:eastAsia="標楷體"/>
          <w:sz w:val="28"/>
          <w:szCs w:val="28"/>
        </w:rPr>
        <w:t xml:space="preserve">, MOEA has amended Article 4, paragraph 2 of the Approval Regulations to expressly provide that when an investor of ROC nationality invests directly or indirectly in a third-jurisdiction company or enterprise and serves </w:t>
      </w:r>
      <w:r w:rsidR="00BA13B7" w:rsidRPr="009865A9">
        <w:rPr>
          <w:rFonts w:eastAsia="標楷體"/>
          <w:sz w:val="28"/>
          <w:szCs w:val="28"/>
        </w:rPr>
        <w:t xml:space="preserve">as a </w:t>
      </w:r>
      <w:r w:rsidRPr="009865A9">
        <w:rPr>
          <w:rFonts w:eastAsia="標楷體"/>
          <w:sz w:val="28"/>
          <w:szCs w:val="28"/>
        </w:rPr>
        <w:t xml:space="preserve">director, supervisor, managerial officer, or </w:t>
      </w:r>
      <w:r w:rsidR="00BA13B7" w:rsidRPr="009865A9">
        <w:rPr>
          <w:rFonts w:eastAsia="標楷體"/>
          <w:sz w:val="28"/>
          <w:szCs w:val="28"/>
        </w:rPr>
        <w:t xml:space="preserve">in </w:t>
      </w:r>
      <w:r w:rsidRPr="009865A9">
        <w:rPr>
          <w:rFonts w:eastAsia="標楷體"/>
          <w:sz w:val="28"/>
          <w:szCs w:val="28"/>
        </w:rPr>
        <w:t xml:space="preserve">an equivalent position </w:t>
      </w:r>
      <w:r w:rsidR="004260A8" w:rsidRPr="009865A9">
        <w:rPr>
          <w:rFonts w:eastAsia="標楷體"/>
          <w:sz w:val="28"/>
          <w:szCs w:val="28"/>
        </w:rPr>
        <w:t xml:space="preserve">in </w:t>
      </w:r>
      <w:r w:rsidRPr="009865A9">
        <w:rPr>
          <w:rFonts w:eastAsia="標楷體"/>
          <w:sz w:val="28"/>
          <w:szCs w:val="28"/>
        </w:rPr>
        <w:t xml:space="preserve">that entity, or the investor owns more than 10% of its stock or has contributed more than 10% of its capital, then </w:t>
      </w:r>
      <w:r w:rsidR="0080759B" w:rsidRPr="009865A9">
        <w:rPr>
          <w:rFonts w:eastAsia="標楷體"/>
          <w:sz w:val="28"/>
          <w:szCs w:val="28"/>
        </w:rPr>
        <w:t xml:space="preserve">the investor also will </w:t>
      </w:r>
      <w:r w:rsidR="00BA13B7" w:rsidRPr="009865A9">
        <w:rPr>
          <w:rFonts w:eastAsia="標楷體"/>
          <w:sz w:val="28"/>
          <w:szCs w:val="28"/>
        </w:rPr>
        <w:t xml:space="preserve">fall in the category of </w:t>
      </w:r>
      <w:r w:rsidRPr="009865A9">
        <w:rPr>
          <w:rFonts w:eastAsia="標楷體"/>
          <w:sz w:val="28"/>
          <w:szCs w:val="28"/>
        </w:rPr>
        <w:t>hav</w:t>
      </w:r>
      <w:r w:rsidR="00BA13B7" w:rsidRPr="009865A9">
        <w:rPr>
          <w:rFonts w:eastAsia="標楷體"/>
          <w:sz w:val="28"/>
          <w:szCs w:val="28"/>
        </w:rPr>
        <w:t>ing</w:t>
      </w:r>
      <w:r w:rsidRPr="009865A9">
        <w:rPr>
          <w:rFonts w:eastAsia="標楷體"/>
          <w:sz w:val="28"/>
          <w:szCs w:val="28"/>
        </w:rPr>
        <w:t xml:space="preserve"> investments in the Mainland Area as referred to in the Approval Regulations.</w:t>
      </w:r>
    </w:p>
    <w:p w14:paraId="4994269B" w14:textId="2245440C" w:rsidR="003C75A8" w:rsidRPr="009865A9" w:rsidRDefault="003C75A8" w:rsidP="00D5239D">
      <w:pPr>
        <w:spacing w:line="480" w:lineRule="exact"/>
        <w:ind w:leftChars="517" w:left="1241" w:firstLineChars="11" w:firstLine="31"/>
        <w:jc w:val="both"/>
        <w:rPr>
          <w:rFonts w:eastAsia="標楷體"/>
          <w:sz w:val="28"/>
          <w:szCs w:val="28"/>
        </w:rPr>
      </w:pPr>
      <w:r w:rsidRPr="009865A9">
        <w:rPr>
          <w:rFonts w:eastAsia="標楷體"/>
          <w:sz w:val="28"/>
          <w:szCs w:val="28"/>
        </w:rPr>
        <w:t xml:space="preserve">Also, pursuant to a letter from the MOEA </w:t>
      </w:r>
      <w:r w:rsidR="00CC6FD9" w:rsidRPr="00CC6FD9">
        <w:rPr>
          <w:rFonts w:eastAsia="標楷體"/>
          <w:bCs/>
          <w:strike/>
          <w:color w:val="FF0000"/>
          <w:sz w:val="28"/>
          <w:szCs w:val="28"/>
        </w:rPr>
        <w:t>Investment Commission</w:t>
      </w:r>
      <w:r w:rsidR="00CC6FD9" w:rsidRPr="00CC6FD9">
        <w:rPr>
          <w:rFonts w:eastAsia="標楷體"/>
          <w:bCs/>
          <w:sz w:val="28"/>
          <w:szCs w:val="28"/>
        </w:rPr>
        <w:t xml:space="preserve"> </w:t>
      </w:r>
      <w:r w:rsidR="00CC6FD9" w:rsidRPr="00CC6FD9">
        <w:rPr>
          <w:rFonts w:eastAsia="標楷體"/>
          <w:bCs/>
          <w:color w:val="FF0000"/>
          <w:sz w:val="28"/>
          <w:szCs w:val="28"/>
          <w:u w:val="single"/>
        </w:rPr>
        <w:t>Department of Investment Review</w:t>
      </w:r>
      <w:r w:rsidRPr="009865A9">
        <w:rPr>
          <w:rFonts w:eastAsia="標楷體"/>
          <w:sz w:val="28"/>
          <w:szCs w:val="28"/>
        </w:rPr>
        <w:t xml:space="preserve"> dated 26 March 2013 (Letter No. MOEA-Investment-10204601600), </w:t>
      </w:r>
      <w:r w:rsidR="00BA13B7" w:rsidRPr="009865A9">
        <w:rPr>
          <w:rFonts w:eastAsia="標楷體"/>
          <w:sz w:val="28"/>
          <w:szCs w:val="28"/>
        </w:rPr>
        <w:t xml:space="preserve">the following </w:t>
      </w:r>
      <w:r w:rsidRPr="009865A9">
        <w:rPr>
          <w:rFonts w:eastAsia="標楷體"/>
          <w:sz w:val="28"/>
          <w:szCs w:val="28"/>
        </w:rPr>
        <w:t>supplementary clarification is provided regarding the entities subject to the Approval Regulations and follow-up application procedures:</w:t>
      </w:r>
    </w:p>
    <w:p w14:paraId="5399E37F" w14:textId="4E43F61E" w:rsidR="003C75A8" w:rsidRPr="009865A9" w:rsidRDefault="003C75A8" w:rsidP="00D5239D">
      <w:pPr>
        <w:spacing w:line="480" w:lineRule="exact"/>
        <w:ind w:leftChars="530" w:left="1552" w:hangingChars="100" w:hanging="280"/>
        <w:jc w:val="both"/>
        <w:rPr>
          <w:rFonts w:eastAsia="標楷體"/>
          <w:sz w:val="28"/>
          <w:szCs w:val="28"/>
        </w:rPr>
      </w:pPr>
      <w:r w:rsidRPr="009865A9">
        <w:rPr>
          <w:rFonts w:eastAsia="標楷體"/>
          <w:sz w:val="28"/>
          <w:szCs w:val="28"/>
        </w:rPr>
        <w:t xml:space="preserve">1. When an investor of ROC nationality </w:t>
      </w:r>
      <w:r w:rsidRPr="009865A9">
        <w:rPr>
          <w:rFonts w:eastAsia="標楷體"/>
          <w:b/>
          <w:sz w:val="28"/>
          <w:szCs w:val="28"/>
        </w:rPr>
        <w:t>invests for the first time</w:t>
      </w:r>
      <w:r w:rsidRPr="009865A9">
        <w:rPr>
          <w:rFonts w:eastAsia="標楷體"/>
          <w:sz w:val="28"/>
          <w:szCs w:val="28"/>
        </w:rPr>
        <w:t xml:space="preserve"> in a third-jurisdiction company or enterprise that has already invested in the Mainland Area, if the investor was already a shareholder before the foreign issuer registered its stock on the Emerging Stock Board, then </w:t>
      </w:r>
      <w:r w:rsidR="00BC6E68" w:rsidRPr="009865A9">
        <w:rPr>
          <w:rFonts w:eastAsia="標楷體"/>
          <w:sz w:val="28"/>
          <w:szCs w:val="28"/>
        </w:rPr>
        <w:t xml:space="preserve">the investor </w:t>
      </w:r>
      <w:r w:rsidRPr="009865A9">
        <w:rPr>
          <w:rFonts w:eastAsia="標楷體"/>
          <w:sz w:val="28"/>
          <w:szCs w:val="28"/>
        </w:rPr>
        <w:t xml:space="preserve">will </w:t>
      </w:r>
      <w:r w:rsidR="0059024B" w:rsidRPr="009865A9">
        <w:rPr>
          <w:rFonts w:eastAsia="標楷體"/>
          <w:sz w:val="28"/>
          <w:szCs w:val="28"/>
        </w:rPr>
        <w:t xml:space="preserve">fall in the category of having </w:t>
      </w:r>
      <w:r w:rsidRPr="009865A9">
        <w:rPr>
          <w:rFonts w:eastAsia="標楷體"/>
          <w:sz w:val="28"/>
          <w:szCs w:val="28"/>
        </w:rPr>
        <w:t>invested in the Mainland Area as referred to in the Approval Regulations regardless how many shares</w:t>
      </w:r>
      <w:r w:rsidR="00BC6E68" w:rsidRPr="009865A9">
        <w:rPr>
          <w:rFonts w:eastAsia="標楷體"/>
          <w:sz w:val="28"/>
          <w:szCs w:val="28"/>
        </w:rPr>
        <w:t xml:space="preserve"> the investor </w:t>
      </w:r>
      <w:r w:rsidRPr="009865A9">
        <w:rPr>
          <w:rFonts w:eastAsia="標楷體"/>
          <w:sz w:val="28"/>
          <w:szCs w:val="28"/>
        </w:rPr>
        <w:t xml:space="preserve">holds, and will be required to apply to or file with the </w:t>
      </w:r>
      <w:r w:rsidR="00CC6FD9" w:rsidRPr="00CC6FD9">
        <w:rPr>
          <w:rFonts w:eastAsia="標楷體"/>
          <w:bCs/>
          <w:strike/>
          <w:color w:val="FF0000"/>
          <w:sz w:val="28"/>
          <w:szCs w:val="28"/>
        </w:rPr>
        <w:t>Investment Commission</w:t>
      </w:r>
      <w:r w:rsidR="00CC6FD9" w:rsidRPr="00CC6FD9">
        <w:rPr>
          <w:rFonts w:eastAsia="標楷體"/>
          <w:bCs/>
          <w:sz w:val="28"/>
          <w:szCs w:val="28"/>
        </w:rPr>
        <w:t xml:space="preserve"> </w:t>
      </w:r>
      <w:r w:rsidR="00CC6FD9" w:rsidRPr="00CC6FD9">
        <w:rPr>
          <w:rFonts w:eastAsia="標楷體"/>
          <w:bCs/>
          <w:color w:val="FF0000"/>
          <w:sz w:val="28"/>
          <w:szCs w:val="28"/>
          <w:u w:val="single"/>
        </w:rPr>
        <w:t>Department of Investment Review</w:t>
      </w:r>
      <w:r w:rsidRPr="009865A9">
        <w:rPr>
          <w:rFonts w:eastAsia="標楷體"/>
          <w:sz w:val="28"/>
          <w:szCs w:val="28"/>
        </w:rPr>
        <w:t>, MOEA to obtain approval or registration.</w:t>
      </w:r>
    </w:p>
    <w:p w14:paraId="51B95B26" w14:textId="69E76400" w:rsidR="003C75A8" w:rsidRPr="009865A9" w:rsidRDefault="003C75A8" w:rsidP="00D5239D">
      <w:pPr>
        <w:spacing w:line="480" w:lineRule="exact"/>
        <w:ind w:leftChars="530" w:left="1552" w:hangingChars="100" w:hanging="280"/>
        <w:jc w:val="both"/>
        <w:rPr>
          <w:rFonts w:eastAsia="標楷體"/>
          <w:sz w:val="28"/>
          <w:szCs w:val="28"/>
        </w:rPr>
      </w:pPr>
      <w:r w:rsidRPr="009865A9">
        <w:rPr>
          <w:rFonts w:eastAsia="標楷體"/>
          <w:sz w:val="28"/>
          <w:szCs w:val="28"/>
        </w:rPr>
        <w:lastRenderedPageBreak/>
        <w:t xml:space="preserve">2. When an investor of ROC nationality invests directly or indirectly in a third-jurisdiction company or enterprise and that third-jurisdiction company or enterprise </w:t>
      </w:r>
      <w:r w:rsidRPr="009865A9">
        <w:rPr>
          <w:rFonts w:eastAsia="標楷體"/>
          <w:b/>
          <w:sz w:val="28"/>
          <w:szCs w:val="28"/>
        </w:rPr>
        <w:t>has not yet</w:t>
      </w:r>
      <w:r w:rsidRPr="009865A9">
        <w:rPr>
          <w:rFonts w:eastAsia="標楷體"/>
          <w:sz w:val="28"/>
          <w:szCs w:val="28"/>
        </w:rPr>
        <w:t xml:space="preserve"> made an equity investment in a company or enterprise in the Mainland Area,</w:t>
      </w:r>
      <w:r w:rsidR="00BC6E68" w:rsidRPr="009865A9">
        <w:rPr>
          <w:rFonts w:eastAsia="標楷體"/>
          <w:sz w:val="28"/>
          <w:szCs w:val="28"/>
        </w:rPr>
        <w:t xml:space="preserve"> then</w:t>
      </w:r>
      <w:r w:rsidRPr="009865A9">
        <w:rPr>
          <w:rFonts w:eastAsia="標楷體"/>
          <w:sz w:val="28"/>
          <w:szCs w:val="28"/>
        </w:rPr>
        <w:t xml:space="preserve"> when that third-jurisdiction company or enterprise </w:t>
      </w:r>
      <w:r w:rsidRPr="009865A9">
        <w:rPr>
          <w:rFonts w:eastAsia="標楷體"/>
          <w:b/>
          <w:sz w:val="28"/>
          <w:szCs w:val="28"/>
        </w:rPr>
        <w:t>subsequently</w:t>
      </w:r>
      <w:r w:rsidRPr="009865A9">
        <w:rPr>
          <w:rFonts w:eastAsia="標楷體"/>
          <w:sz w:val="28"/>
          <w:szCs w:val="28"/>
        </w:rPr>
        <w:t xml:space="preserve"> makes an equity investment in a company or enterprise in the Mainland Area, if the investor of ROC nationality serves </w:t>
      </w:r>
      <w:r w:rsidR="00357D02" w:rsidRPr="009865A9">
        <w:rPr>
          <w:rFonts w:eastAsia="標楷體"/>
          <w:sz w:val="28"/>
          <w:szCs w:val="28"/>
        </w:rPr>
        <w:t xml:space="preserve">as a </w:t>
      </w:r>
      <w:r w:rsidRPr="009865A9">
        <w:rPr>
          <w:rFonts w:eastAsia="標楷體"/>
          <w:sz w:val="28"/>
          <w:szCs w:val="28"/>
        </w:rPr>
        <w:t xml:space="preserve">director, supervisor, managerial officer, or </w:t>
      </w:r>
      <w:r w:rsidR="00357D02" w:rsidRPr="009865A9">
        <w:rPr>
          <w:rFonts w:eastAsia="標楷體"/>
          <w:sz w:val="28"/>
          <w:szCs w:val="28"/>
        </w:rPr>
        <w:t xml:space="preserve">in </w:t>
      </w:r>
      <w:r w:rsidRPr="009865A9">
        <w:rPr>
          <w:rFonts w:eastAsia="標楷體"/>
          <w:sz w:val="28"/>
          <w:szCs w:val="28"/>
        </w:rPr>
        <w:t xml:space="preserve">an equivalent position </w:t>
      </w:r>
      <w:r w:rsidR="00357D02" w:rsidRPr="009865A9">
        <w:rPr>
          <w:rFonts w:eastAsia="標楷體"/>
          <w:sz w:val="28"/>
          <w:szCs w:val="28"/>
        </w:rPr>
        <w:t>in</w:t>
      </w:r>
      <w:r w:rsidRPr="009865A9">
        <w:rPr>
          <w:rFonts w:eastAsia="標楷體"/>
          <w:sz w:val="28"/>
          <w:szCs w:val="28"/>
        </w:rPr>
        <w:t xml:space="preserve"> that third-jurisdiction company or enterprise, or if that investor holds more than 10% of the shares of that third-jurisdiction company or enterprise, then</w:t>
      </w:r>
      <w:r w:rsidR="00BC6E68" w:rsidRPr="009865A9">
        <w:rPr>
          <w:rFonts w:eastAsia="標楷體"/>
          <w:sz w:val="28"/>
          <w:szCs w:val="28"/>
        </w:rPr>
        <w:t xml:space="preserve"> the investor</w:t>
      </w:r>
      <w:r w:rsidRPr="009865A9">
        <w:rPr>
          <w:rFonts w:eastAsia="標楷體"/>
          <w:sz w:val="28"/>
          <w:szCs w:val="28"/>
        </w:rPr>
        <w:t xml:space="preserve"> will </w:t>
      </w:r>
      <w:r w:rsidR="00BC6E68" w:rsidRPr="009865A9">
        <w:rPr>
          <w:rFonts w:eastAsia="標楷體"/>
          <w:sz w:val="28"/>
          <w:szCs w:val="28"/>
        </w:rPr>
        <w:t xml:space="preserve">fall in the category of having </w:t>
      </w:r>
      <w:r w:rsidRPr="009865A9">
        <w:rPr>
          <w:rFonts w:eastAsia="標楷體"/>
          <w:sz w:val="28"/>
          <w:szCs w:val="28"/>
        </w:rPr>
        <w:t xml:space="preserve">invested in the Mainland Area as referred to in the Approval Regulations, and will be required to apply to or file with the </w:t>
      </w:r>
      <w:r w:rsidR="00CC6FD9" w:rsidRPr="00CC6FD9">
        <w:rPr>
          <w:rFonts w:eastAsia="標楷體"/>
          <w:bCs/>
          <w:strike/>
          <w:color w:val="FF0000"/>
          <w:sz w:val="28"/>
          <w:szCs w:val="28"/>
        </w:rPr>
        <w:t>Investment Commission</w:t>
      </w:r>
      <w:r w:rsidR="00CC6FD9" w:rsidRPr="00CC6FD9">
        <w:rPr>
          <w:rFonts w:eastAsia="標楷體"/>
          <w:bCs/>
          <w:sz w:val="28"/>
          <w:szCs w:val="28"/>
        </w:rPr>
        <w:t xml:space="preserve"> </w:t>
      </w:r>
      <w:r w:rsidR="00CC6FD9" w:rsidRPr="00CC6FD9">
        <w:rPr>
          <w:rFonts w:eastAsia="標楷體"/>
          <w:bCs/>
          <w:color w:val="FF0000"/>
          <w:sz w:val="28"/>
          <w:szCs w:val="28"/>
          <w:u w:val="single"/>
        </w:rPr>
        <w:t>Department of Investment Review</w:t>
      </w:r>
      <w:r w:rsidRPr="009865A9">
        <w:rPr>
          <w:rFonts w:eastAsia="標楷體"/>
          <w:sz w:val="28"/>
          <w:szCs w:val="28"/>
        </w:rPr>
        <w:t>, MOEA to obtain approval or registration.</w:t>
      </w:r>
    </w:p>
    <w:p w14:paraId="4EEA9CBE" w14:textId="06EDF198" w:rsidR="003C75A8" w:rsidRPr="009865A9" w:rsidRDefault="003C75A8" w:rsidP="00D5239D">
      <w:pPr>
        <w:spacing w:line="480" w:lineRule="exact"/>
        <w:ind w:leftChars="530" w:left="1552" w:hangingChars="100" w:hanging="280"/>
        <w:jc w:val="both"/>
        <w:rPr>
          <w:rFonts w:eastAsia="標楷體"/>
          <w:sz w:val="28"/>
          <w:szCs w:val="28"/>
        </w:rPr>
      </w:pPr>
      <w:r w:rsidRPr="009865A9">
        <w:rPr>
          <w:rFonts w:eastAsia="標楷體"/>
          <w:sz w:val="28"/>
          <w:szCs w:val="28"/>
        </w:rPr>
        <w:t xml:space="preserve">3. The </w:t>
      </w:r>
      <w:r w:rsidR="00BC6E68" w:rsidRPr="009865A9">
        <w:rPr>
          <w:rFonts w:eastAsia="標楷體"/>
          <w:sz w:val="28"/>
          <w:szCs w:val="28"/>
        </w:rPr>
        <w:t xml:space="preserve">term </w:t>
      </w:r>
      <w:r w:rsidRPr="009865A9">
        <w:rPr>
          <w:rFonts w:eastAsia="標楷體"/>
          <w:sz w:val="28"/>
          <w:szCs w:val="28"/>
        </w:rPr>
        <w:t xml:space="preserve">"managerial officer or </w:t>
      </w:r>
      <w:r w:rsidR="00BC6E68" w:rsidRPr="009865A9">
        <w:rPr>
          <w:rFonts w:eastAsia="標楷體"/>
          <w:sz w:val="28"/>
          <w:szCs w:val="28"/>
        </w:rPr>
        <w:t xml:space="preserve">in </w:t>
      </w:r>
      <w:r w:rsidRPr="009865A9">
        <w:rPr>
          <w:rFonts w:eastAsia="標楷體"/>
          <w:sz w:val="28"/>
          <w:szCs w:val="28"/>
        </w:rPr>
        <w:t xml:space="preserve">an equivalent position" means a party that is a shareholder or capital contributor of the third-jurisdiction company or enterprise, or is a shareholder of the overseas issuer, and holds a position there that confers decision-making ability—such as general manager, president, chief </w:t>
      </w:r>
      <w:r w:rsidR="00302A92" w:rsidRPr="009865A9">
        <w:rPr>
          <w:rFonts w:eastAsia="標楷體"/>
          <w:sz w:val="28"/>
          <w:szCs w:val="28"/>
        </w:rPr>
        <w:t>officer</w:t>
      </w:r>
      <w:r w:rsidRPr="009865A9">
        <w:rPr>
          <w:rFonts w:eastAsia="標楷體"/>
          <w:sz w:val="28"/>
          <w:szCs w:val="28"/>
        </w:rPr>
        <w:t>, chief executive officer—or an equivalent position.</w:t>
      </w:r>
    </w:p>
    <w:p w14:paraId="198BF9FF" w14:textId="45E17083" w:rsidR="003C75A8" w:rsidRPr="009865A9" w:rsidRDefault="00302A92" w:rsidP="00D5239D">
      <w:pPr>
        <w:spacing w:line="480" w:lineRule="exact"/>
        <w:ind w:leftChars="413" w:left="1551" w:hangingChars="200" w:hanging="560"/>
        <w:jc w:val="both"/>
        <w:rPr>
          <w:rFonts w:eastAsia="標楷體"/>
          <w:sz w:val="28"/>
          <w:szCs w:val="28"/>
        </w:rPr>
      </w:pPr>
      <w:r w:rsidRPr="009865A9">
        <w:rPr>
          <w:rFonts w:eastAsia="標楷體"/>
          <w:sz w:val="28"/>
          <w:szCs w:val="28"/>
        </w:rPr>
        <w:t xml:space="preserve">    </w:t>
      </w:r>
      <w:r w:rsidR="004A5795" w:rsidRPr="009865A9">
        <w:rPr>
          <w:rFonts w:eastAsia="標楷體"/>
          <w:sz w:val="28"/>
          <w:szCs w:val="28"/>
        </w:rPr>
        <w:t>If, b</w:t>
      </w:r>
      <w:r w:rsidRPr="009865A9">
        <w:rPr>
          <w:rFonts w:eastAsia="標楷體"/>
          <w:sz w:val="28"/>
          <w:szCs w:val="28"/>
        </w:rPr>
        <w:t xml:space="preserve">efore registering its stock on the Emerging Stock Board, </w:t>
      </w:r>
      <w:r w:rsidR="003C75A8" w:rsidRPr="009865A9">
        <w:rPr>
          <w:rFonts w:eastAsia="標楷體"/>
          <w:sz w:val="28"/>
          <w:szCs w:val="28"/>
        </w:rPr>
        <w:t>a foreign issuer ha</w:t>
      </w:r>
      <w:r w:rsidRPr="009865A9">
        <w:rPr>
          <w:rFonts w:eastAsia="標楷體"/>
          <w:sz w:val="28"/>
          <w:szCs w:val="28"/>
        </w:rPr>
        <w:t>s</w:t>
      </w:r>
      <w:r w:rsidR="003C75A8" w:rsidRPr="009865A9">
        <w:rPr>
          <w:rFonts w:eastAsia="標楷體"/>
          <w:sz w:val="28"/>
          <w:szCs w:val="28"/>
        </w:rPr>
        <w:t xml:space="preserve"> shareholders of ROC nationality, it must first confirm whether the provisions of Article 4 of the aforementioned Approval Regulations apply to those shareholders. If those Regulations do apply, then the foreign issuer must </w:t>
      </w:r>
      <w:r w:rsidRPr="009865A9">
        <w:rPr>
          <w:rFonts w:eastAsia="標楷體"/>
          <w:sz w:val="28"/>
          <w:szCs w:val="28"/>
        </w:rPr>
        <w:t xml:space="preserve">fulfill </w:t>
      </w:r>
      <w:r w:rsidR="003C75A8" w:rsidRPr="009865A9">
        <w:rPr>
          <w:rFonts w:eastAsia="標楷體"/>
          <w:sz w:val="28"/>
          <w:szCs w:val="28"/>
        </w:rPr>
        <w:t xml:space="preserve">its duty to notify those shareholders; </w:t>
      </w:r>
      <w:r w:rsidR="003C75A8" w:rsidRPr="009865A9">
        <w:rPr>
          <w:rFonts w:eastAsia="標楷體"/>
          <w:sz w:val="28"/>
          <w:szCs w:val="28"/>
        </w:rPr>
        <w:lastRenderedPageBreak/>
        <w:t>provided, however, that for a shareholder to which certain provisions apply (serves</w:t>
      </w:r>
      <w:r w:rsidR="00023782" w:rsidRPr="009865A9">
        <w:rPr>
          <w:rFonts w:eastAsia="標楷體"/>
          <w:sz w:val="28"/>
          <w:szCs w:val="28"/>
        </w:rPr>
        <w:t xml:space="preserve"> as a </w:t>
      </w:r>
      <w:r w:rsidR="003C75A8" w:rsidRPr="009865A9">
        <w:rPr>
          <w:rFonts w:eastAsia="標楷體"/>
          <w:sz w:val="28"/>
          <w:szCs w:val="28"/>
        </w:rPr>
        <w:t xml:space="preserve">director, supervisor, managerial officer, or </w:t>
      </w:r>
      <w:r w:rsidR="00023782" w:rsidRPr="009865A9">
        <w:rPr>
          <w:rFonts w:eastAsia="標楷體"/>
          <w:sz w:val="28"/>
          <w:szCs w:val="28"/>
        </w:rPr>
        <w:t xml:space="preserve">in </w:t>
      </w:r>
      <w:r w:rsidR="003C75A8" w:rsidRPr="009865A9">
        <w:rPr>
          <w:rFonts w:eastAsia="標楷體"/>
          <w:sz w:val="28"/>
          <w:szCs w:val="28"/>
        </w:rPr>
        <w:t xml:space="preserve">an equivalent position, or holds more than 10% of the stock), the foreign issuer, in addition to </w:t>
      </w:r>
      <w:r w:rsidRPr="009865A9">
        <w:rPr>
          <w:rFonts w:eastAsia="標楷體"/>
          <w:sz w:val="28"/>
          <w:szCs w:val="28"/>
        </w:rPr>
        <w:t xml:space="preserve">fulfilling </w:t>
      </w:r>
      <w:r w:rsidR="003C75A8" w:rsidRPr="009865A9">
        <w:rPr>
          <w:rFonts w:eastAsia="標楷體"/>
          <w:sz w:val="28"/>
          <w:szCs w:val="28"/>
        </w:rPr>
        <w:t xml:space="preserve">its duty to notify </w:t>
      </w:r>
      <w:r w:rsidRPr="009865A9">
        <w:rPr>
          <w:rFonts w:eastAsia="標楷體"/>
          <w:sz w:val="28"/>
          <w:szCs w:val="28"/>
        </w:rPr>
        <w:t xml:space="preserve">the </w:t>
      </w:r>
      <w:r w:rsidR="003C75A8" w:rsidRPr="009865A9">
        <w:rPr>
          <w:rFonts w:eastAsia="標楷體"/>
          <w:sz w:val="28"/>
          <w:szCs w:val="28"/>
        </w:rPr>
        <w:t xml:space="preserve">shareholder, must also require the shareholder to complete </w:t>
      </w:r>
      <w:r w:rsidRPr="009865A9">
        <w:rPr>
          <w:rFonts w:eastAsia="標楷體"/>
          <w:sz w:val="28"/>
          <w:szCs w:val="28"/>
        </w:rPr>
        <w:t xml:space="preserve">the </w:t>
      </w:r>
      <w:r w:rsidR="003C75A8" w:rsidRPr="009865A9">
        <w:rPr>
          <w:rFonts w:eastAsia="標楷體"/>
          <w:sz w:val="28"/>
          <w:szCs w:val="28"/>
        </w:rPr>
        <w:t xml:space="preserve">procedures for application or registration with the </w:t>
      </w:r>
      <w:r w:rsidR="00CC6FD9" w:rsidRPr="00CC6FD9">
        <w:rPr>
          <w:rFonts w:eastAsia="標楷體"/>
          <w:bCs/>
          <w:strike/>
          <w:color w:val="FF0000"/>
          <w:sz w:val="28"/>
          <w:szCs w:val="28"/>
        </w:rPr>
        <w:t>Investment Commission</w:t>
      </w:r>
      <w:r w:rsidR="00CC6FD9" w:rsidRPr="00CC6FD9">
        <w:rPr>
          <w:rFonts w:eastAsia="標楷體"/>
          <w:bCs/>
          <w:sz w:val="28"/>
          <w:szCs w:val="28"/>
        </w:rPr>
        <w:t xml:space="preserve"> </w:t>
      </w:r>
      <w:r w:rsidR="00CC6FD9" w:rsidRPr="00CC6FD9">
        <w:rPr>
          <w:rFonts w:eastAsia="標楷體"/>
          <w:bCs/>
          <w:color w:val="FF0000"/>
          <w:sz w:val="28"/>
          <w:szCs w:val="28"/>
          <w:u w:val="single"/>
        </w:rPr>
        <w:t>Department of Investment Review</w:t>
      </w:r>
      <w:r w:rsidR="003C75A8" w:rsidRPr="009865A9">
        <w:rPr>
          <w:rFonts w:eastAsia="標楷體"/>
          <w:sz w:val="28"/>
          <w:szCs w:val="28"/>
        </w:rPr>
        <w:t xml:space="preserve">, MOEA. </w:t>
      </w:r>
      <w:r w:rsidRPr="009865A9">
        <w:rPr>
          <w:rFonts w:eastAsia="標楷體"/>
          <w:sz w:val="28"/>
          <w:szCs w:val="28"/>
        </w:rPr>
        <w:t>I</w:t>
      </w:r>
      <w:r w:rsidR="003C75A8" w:rsidRPr="009865A9">
        <w:rPr>
          <w:rFonts w:eastAsia="標楷體"/>
          <w:sz w:val="28"/>
          <w:szCs w:val="28"/>
        </w:rPr>
        <w:t>ts advisory</w:t>
      </w:r>
      <w:r w:rsidR="00B55D17" w:rsidRPr="009865A9">
        <w:rPr>
          <w:rFonts w:eastAsia="標楷體"/>
          <w:sz w:val="28"/>
          <w:szCs w:val="28"/>
        </w:rPr>
        <w:t xml:space="preserve"> recommending</w:t>
      </w:r>
      <w:r w:rsidR="003C75A8" w:rsidRPr="009865A9">
        <w:rPr>
          <w:rFonts w:eastAsia="標楷體"/>
          <w:sz w:val="28"/>
          <w:szCs w:val="28"/>
        </w:rPr>
        <w:t xml:space="preserve"> securities firm must also confirm during the advisory process that the foreign issuer is in compliance with the aforementioned provisions.</w:t>
      </w:r>
    </w:p>
    <w:p w14:paraId="013BC4F5" w14:textId="373219D2" w:rsidR="00DD3EA8" w:rsidRPr="009865A9" w:rsidRDefault="00302A92" w:rsidP="00D5239D">
      <w:pPr>
        <w:spacing w:line="480" w:lineRule="exact"/>
        <w:ind w:leftChars="413" w:left="1551" w:hangingChars="200" w:hanging="560"/>
        <w:jc w:val="both"/>
        <w:rPr>
          <w:rFonts w:eastAsia="標楷體"/>
          <w:sz w:val="28"/>
          <w:szCs w:val="28"/>
        </w:rPr>
      </w:pPr>
      <w:r w:rsidRPr="009865A9">
        <w:rPr>
          <w:rFonts w:eastAsia="標楷體"/>
          <w:sz w:val="28"/>
          <w:szCs w:val="28"/>
        </w:rPr>
        <w:t xml:space="preserve">    </w:t>
      </w:r>
      <w:r w:rsidR="003C75A8" w:rsidRPr="009865A9">
        <w:rPr>
          <w:rFonts w:eastAsia="標楷體"/>
          <w:sz w:val="28"/>
          <w:szCs w:val="28"/>
        </w:rPr>
        <w:t xml:space="preserve">A foreign issuer or advisory </w:t>
      </w:r>
      <w:r w:rsidR="00B55D17" w:rsidRPr="009865A9">
        <w:rPr>
          <w:rFonts w:eastAsia="標楷體"/>
          <w:sz w:val="28"/>
          <w:szCs w:val="28"/>
        </w:rPr>
        <w:t xml:space="preserve">recommending </w:t>
      </w:r>
      <w:r w:rsidR="003C75A8" w:rsidRPr="009865A9">
        <w:rPr>
          <w:rFonts w:eastAsia="標楷體"/>
          <w:sz w:val="28"/>
          <w:szCs w:val="28"/>
        </w:rPr>
        <w:t xml:space="preserve">securities firm that is unsure about the applicability of the aforementioned Regulations should inquire with the </w:t>
      </w:r>
      <w:r w:rsidR="00CC6FD9" w:rsidRPr="00CC6FD9">
        <w:rPr>
          <w:rFonts w:eastAsia="標楷體"/>
          <w:bCs/>
          <w:strike/>
          <w:color w:val="FF0000"/>
          <w:sz w:val="28"/>
          <w:szCs w:val="28"/>
        </w:rPr>
        <w:t>Investment Commission</w:t>
      </w:r>
      <w:r w:rsidR="00CC6FD9" w:rsidRPr="00CC6FD9">
        <w:rPr>
          <w:rFonts w:eastAsia="標楷體"/>
          <w:bCs/>
          <w:sz w:val="28"/>
          <w:szCs w:val="28"/>
        </w:rPr>
        <w:t xml:space="preserve"> </w:t>
      </w:r>
      <w:r w:rsidR="00CC6FD9" w:rsidRPr="00CC6FD9">
        <w:rPr>
          <w:rFonts w:eastAsia="標楷體"/>
          <w:bCs/>
          <w:color w:val="FF0000"/>
          <w:sz w:val="28"/>
          <w:szCs w:val="28"/>
          <w:u w:val="single"/>
        </w:rPr>
        <w:t>Department of Investment Review</w:t>
      </w:r>
      <w:r w:rsidR="003C75A8" w:rsidRPr="009865A9">
        <w:rPr>
          <w:rFonts w:eastAsia="標楷體"/>
          <w:sz w:val="28"/>
          <w:szCs w:val="28"/>
        </w:rPr>
        <w:t>, MOEA and properly notify shareholders of ROC nationality to duly complete application or registration procedures.</w:t>
      </w:r>
    </w:p>
    <w:p w14:paraId="04A84218" w14:textId="77777777" w:rsidR="005D100A" w:rsidRDefault="005D100A" w:rsidP="00D5239D">
      <w:pPr>
        <w:spacing w:line="480" w:lineRule="exact"/>
        <w:ind w:leftChars="100" w:left="960" w:hangingChars="257" w:hanging="720"/>
        <w:jc w:val="both"/>
        <w:rPr>
          <w:rFonts w:eastAsia="標楷體"/>
          <w:b/>
          <w:sz w:val="28"/>
          <w:szCs w:val="28"/>
        </w:rPr>
      </w:pPr>
    </w:p>
    <w:p w14:paraId="12BC432F" w14:textId="77777777" w:rsidR="00007F66" w:rsidRPr="00A42EF7" w:rsidRDefault="00007F66" w:rsidP="00D5239D">
      <w:pPr>
        <w:spacing w:line="480" w:lineRule="exact"/>
        <w:ind w:leftChars="100" w:left="960" w:hangingChars="257" w:hanging="720"/>
        <w:jc w:val="both"/>
        <w:rPr>
          <w:rFonts w:eastAsia="標楷體"/>
          <w:b/>
          <w:sz w:val="28"/>
          <w:szCs w:val="28"/>
        </w:rPr>
      </w:pPr>
      <w:r w:rsidRPr="00A42EF7">
        <w:rPr>
          <w:rFonts w:eastAsia="標楷體"/>
          <w:b/>
          <w:sz w:val="28"/>
          <w:szCs w:val="28"/>
        </w:rPr>
        <w:t xml:space="preserve">Q49. </w:t>
      </w:r>
      <w:r w:rsidR="00D67685" w:rsidRPr="00D67685">
        <w:rPr>
          <w:rFonts w:eastAsia="標楷體"/>
          <w:b/>
          <w:sz w:val="28"/>
          <w:szCs w:val="28"/>
        </w:rPr>
        <w:t>Before foreign issuers apply for registration on Emerging Stock Board, what is the procedure for applying for exemption of articles of Securities and Exchange Act</w:t>
      </w:r>
      <w:r w:rsidRPr="00A42EF7">
        <w:rPr>
          <w:rFonts w:eastAsia="標楷體"/>
          <w:b/>
          <w:sz w:val="28"/>
          <w:szCs w:val="28"/>
        </w:rPr>
        <w:t>?</w:t>
      </w:r>
    </w:p>
    <w:p w14:paraId="5B6A1A32" w14:textId="77777777" w:rsidR="008805F9" w:rsidRPr="008805F9" w:rsidRDefault="008805F9" w:rsidP="00D5239D">
      <w:pPr>
        <w:spacing w:line="480" w:lineRule="exact"/>
        <w:ind w:leftChars="100" w:left="960" w:hangingChars="257" w:hanging="720"/>
        <w:jc w:val="both"/>
        <w:rPr>
          <w:rFonts w:eastAsia="標楷體"/>
          <w:sz w:val="28"/>
          <w:szCs w:val="28"/>
        </w:rPr>
      </w:pPr>
      <w:r w:rsidRPr="00D5239D">
        <w:rPr>
          <w:rFonts w:eastAsia="標楷體"/>
          <w:b/>
          <w:sz w:val="28"/>
          <w:szCs w:val="28"/>
        </w:rPr>
        <w:t xml:space="preserve">A49. </w:t>
      </w:r>
      <w:r w:rsidRPr="008805F9">
        <w:rPr>
          <w:rFonts w:eastAsia="標楷體"/>
          <w:sz w:val="28"/>
          <w:szCs w:val="28"/>
        </w:rPr>
        <w:t xml:space="preserve">Before foreign issuer applies its common stock for Emerging </w:t>
      </w:r>
      <w:r w:rsidR="00090723">
        <w:rPr>
          <w:rFonts w:eastAsia="標楷體" w:hint="eastAsia"/>
          <w:sz w:val="28"/>
          <w:szCs w:val="28"/>
        </w:rPr>
        <w:t xml:space="preserve">Stock </w:t>
      </w:r>
      <w:r w:rsidRPr="008805F9">
        <w:rPr>
          <w:rFonts w:eastAsia="標楷體"/>
          <w:sz w:val="28"/>
          <w:szCs w:val="28"/>
        </w:rPr>
        <w:t xml:space="preserve">Board registration, If ROC’s Securities and Exchange Act’s mutatis mutandis provision is in contradiction with registered country’s mandatory regulation, the issuer should fill out application form for project approval, and send it to </w:t>
      </w:r>
      <w:r w:rsidR="00A42EF7">
        <w:rPr>
          <w:rFonts w:eastAsia="標楷體"/>
          <w:sz w:val="28"/>
          <w:szCs w:val="28"/>
        </w:rPr>
        <w:t>TPEx</w:t>
      </w:r>
      <w:r w:rsidRPr="008805F9">
        <w:rPr>
          <w:rFonts w:eastAsia="標楷體"/>
          <w:sz w:val="28"/>
          <w:szCs w:val="28"/>
        </w:rPr>
        <w:t xml:space="preserve"> with related documents. </w:t>
      </w:r>
      <w:r w:rsidR="00A42EF7">
        <w:rPr>
          <w:rFonts w:eastAsia="標楷體"/>
          <w:sz w:val="28"/>
          <w:szCs w:val="28"/>
        </w:rPr>
        <w:t>TPEx</w:t>
      </w:r>
      <w:r w:rsidRPr="008805F9">
        <w:rPr>
          <w:rFonts w:eastAsia="標楷體"/>
          <w:sz w:val="28"/>
          <w:szCs w:val="28"/>
        </w:rPr>
        <w:t xml:space="preserve"> will issue opinion and then send it to the competent authority. After the competent authority announce</w:t>
      </w:r>
      <w:r w:rsidR="00D67685">
        <w:rPr>
          <w:rFonts w:eastAsia="標楷體" w:hint="eastAsia"/>
          <w:sz w:val="28"/>
          <w:szCs w:val="28"/>
        </w:rPr>
        <w:t>s</w:t>
      </w:r>
      <w:r w:rsidRPr="008805F9">
        <w:rPr>
          <w:rFonts w:eastAsia="標楷體"/>
          <w:sz w:val="28"/>
          <w:szCs w:val="28"/>
        </w:rPr>
        <w:t xml:space="preserve"> the scope of foreign issuer’s exemption of articles of Securities and </w:t>
      </w:r>
      <w:r w:rsidRPr="008805F9">
        <w:rPr>
          <w:rFonts w:eastAsia="標楷體"/>
          <w:sz w:val="28"/>
          <w:szCs w:val="28"/>
        </w:rPr>
        <w:lastRenderedPageBreak/>
        <w:t xml:space="preserve">Exchange Act, </w:t>
      </w:r>
      <w:r w:rsidR="00A42EF7">
        <w:rPr>
          <w:rFonts w:eastAsia="標楷體"/>
          <w:sz w:val="28"/>
          <w:szCs w:val="28"/>
        </w:rPr>
        <w:t>TPEx</w:t>
      </w:r>
      <w:r w:rsidRPr="008805F9">
        <w:rPr>
          <w:rFonts w:eastAsia="標楷體"/>
          <w:sz w:val="28"/>
          <w:szCs w:val="28"/>
        </w:rPr>
        <w:t xml:space="preserve"> will notify the foreign issuer.</w:t>
      </w:r>
    </w:p>
    <w:p w14:paraId="107BCBE1" w14:textId="77777777" w:rsidR="008805F9" w:rsidRDefault="008805F9" w:rsidP="00D5239D">
      <w:pPr>
        <w:spacing w:line="480" w:lineRule="exact"/>
        <w:ind w:leftChars="100" w:left="960" w:hangingChars="257" w:hanging="720"/>
        <w:jc w:val="both"/>
        <w:rPr>
          <w:rFonts w:eastAsia="標楷體"/>
          <w:sz w:val="28"/>
          <w:szCs w:val="28"/>
        </w:rPr>
      </w:pPr>
      <w:r w:rsidRPr="008805F9">
        <w:rPr>
          <w:rFonts w:eastAsia="標楷體"/>
          <w:sz w:val="28"/>
          <w:szCs w:val="28"/>
        </w:rPr>
        <w:t xml:space="preserve">     For foreign issuers apply for project approvals announced by the competent authority as special </w:t>
      </w:r>
      <w:r w:rsidR="00D67685" w:rsidRPr="008805F9">
        <w:rPr>
          <w:rFonts w:eastAsia="標楷體"/>
          <w:sz w:val="28"/>
          <w:szCs w:val="28"/>
        </w:rPr>
        <w:t>exemption</w:t>
      </w:r>
      <w:r w:rsidRPr="008805F9">
        <w:rPr>
          <w:rFonts w:eastAsia="標楷體"/>
          <w:sz w:val="28"/>
          <w:szCs w:val="28"/>
        </w:rPr>
        <w:t xml:space="preserve"> scope of articles of Securities and Exchange Act according to previous procedures, after </w:t>
      </w:r>
      <w:r w:rsidR="00A42EF7">
        <w:rPr>
          <w:rFonts w:eastAsia="標楷體"/>
          <w:sz w:val="28"/>
          <w:szCs w:val="28"/>
        </w:rPr>
        <w:t>TPEx</w:t>
      </w:r>
      <w:r w:rsidR="003E2A26">
        <w:rPr>
          <w:rFonts w:eastAsia="標楷體"/>
          <w:sz w:val="28"/>
          <w:szCs w:val="28"/>
        </w:rPr>
        <w:t>’</w:t>
      </w:r>
      <w:r w:rsidRPr="008805F9">
        <w:rPr>
          <w:rFonts w:eastAsia="標楷體"/>
          <w:sz w:val="28"/>
          <w:szCs w:val="28"/>
        </w:rPr>
        <w:t xml:space="preserve"> examination, </w:t>
      </w:r>
      <w:r w:rsidR="00A42EF7">
        <w:rPr>
          <w:rFonts w:eastAsia="標楷體"/>
          <w:sz w:val="28"/>
          <w:szCs w:val="28"/>
        </w:rPr>
        <w:t>TPEx</w:t>
      </w:r>
      <w:r w:rsidRPr="008805F9">
        <w:rPr>
          <w:rFonts w:eastAsia="標楷體"/>
          <w:sz w:val="28"/>
          <w:szCs w:val="28"/>
        </w:rPr>
        <w:t xml:space="preserve"> will notify the foreign issuer.</w:t>
      </w:r>
    </w:p>
    <w:p w14:paraId="784936CD" w14:textId="77777777" w:rsidR="008328F7" w:rsidRDefault="008328F7" w:rsidP="00D5239D">
      <w:pPr>
        <w:spacing w:line="480" w:lineRule="exact"/>
        <w:ind w:leftChars="100" w:left="960" w:hangingChars="257" w:hanging="720"/>
        <w:jc w:val="both"/>
        <w:rPr>
          <w:rFonts w:eastAsia="標楷體"/>
          <w:sz w:val="28"/>
          <w:szCs w:val="28"/>
        </w:rPr>
      </w:pPr>
    </w:p>
    <w:p w14:paraId="2BC83BED" w14:textId="5D7B20ED" w:rsidR="008328F7" w:rsidRPr="009865A9" w:rsidRDefault="007B36EC" w:rsidP="00D5239D">
      <w:pPr>
        <w:spacing w:line="480" w:lineRule="exact"/>
        <w:ind w:leftChars="100" w:left="960" w:hangingChars="257" w:hanging="720"/>
        <w:jc w:val="both"/>
        <w:rPr>
          <w:rFonts w:eastAsia="標楷體"/>
          <w:b/>
          <w:sz w:val="28"/>
          <w:szCs w:val="28"/>
        </w:rPr>
      </w:pPr>
      <w:r w:rsidRPr="009865A9">
        <w:rPr>
          <w:rFonts w:eastAsia="標楷體"/>
          <w:b/>
          <w:sz w:val="28"/>
          <w:szCs w:val="28"/>
        </w:rPr>
        <w:t>Q50. When a foreign issuer files for retroactive handling of public issuance procedures and simultaneously applies to registers its stock on the Emerging Stock Board, what are the key focal points of the attorney who evaluates whether its shareholders of Mainland nationality have acted in compliance with the Mainland Area’s Circular of the State Administration of Foreign Exchange (SAFE) on Foreign Exchange Administration of Overseas Investments and Financing and Round-Trip Investments by Domestic Residents via Special Purpose Vehicles (SAFE Circular 37 of 2014)?</w:t>
      </w:r>
    </w:p>
    <w:p w14:paraId="3BAA9448" w14:textId="77777777" w:rsidR="00941CD1" w:rsidRPr="009865A9" w:rsidRDefault="00941CD1" w:rsidP="00D5239D">
      <w:pPr>
        <w:spacing w:line="480" w:lineRule="exact"/>
        <w:ind w:leftChars="100" w:left="960" w:hangingChars="257" w:hanging="720"/>
        <w:jc w:val="both"/>
        <w:rPr>
          <w:rFonts w:eastAsia="標楷體"/>
          <w:b/>
          <w:sz w:val="28"/>
          <w:szCs w:val="28"/>
        </w:rPr>
      </w:pPr>
      <w:r w:rsidRPr="009865A9">
        <w:rPr>
          <w:rFonts w:eastAsia="標楷體"/>
          <w:b/>
          <w:sz w:val="28"/>
          <w:szCs w:val="28"/>
        </w:rPr>
        <w:t>A50.</w:t>
      </w:r>
    </w:p>
    <w:p w14:paraId="293EB289" w14:textId="033010A8" w:rsidR="00941CD1" w:rsidRPr="009865A9" w:rsidRDefault="005D100A" w:rsidP="00D5239D">
      <w:pPr>
        <w:spacing w:line="480" w:lineRule="exact"/>
        <w:ind w:leftChars="41" w:left="566" w:hangingChars="167" w:hanging="468"/>
        <w:jc w:val="both"/>
        <w:rPr>
          <w:rFonts w:eastAsia="標楷體"/>
          <w:sz w:val="28"/>
          <w:szCs w:val="28"/>
        </w:rPr>
      </w:pPr>
      <w:r w:rsidRPr="009865A9">
        <w:rPr>
          <w:rFonts w:eastAsia="標楷體"/>
          <w:sz w:val="28"/>
          <w:szCs w:val="28"/>
        </w:rPr>
        <w:t xml:space="preserve">  </w:t>
      </w:r>
      <w:r w:rsidR="00941CD1" w:rsidRPr="009865A9">
        <w:rPr>
          <w:rFonts w:eastAsia="標楷體"/>
          <w:sz w:val="28"/>
          <w:szCs w:val="28"/>
        </w:rPr>
        <w:t>1.</w:t>
      </w:r>
      <w:r w:rsidRPr="009865A9">
        <w:rPr>
          <w:rFonts w:eastAsia="標楷體" w:hint="eastAsia"/>
          <w:sz w:val="28"/>
          <w:szCs w:val="28"/>
        </w:rPr>
        <w:t xml:space="preserve"> </w:t>
      </w:r>
      <w:r w:rsidR="00941CD1" w:rsidRPr="009865A9">
        <w:rPr>
          <w:rFonts w:eastAsia="標楷體"/>
          <w:sz w:val="28"/>
          <w:szCs w:val="28"/>
        </w:rPr>
        <w:t>When a Mainland shareholder of a foreign issuer meets certain</w:t>
      </w:r>
      <w:r w:rsidRPr="009865A9">
        <w:rPr>
          <w:rFonts w:eastAsia="標楷體" w:hint="eastAsia"/>
          <w:sz w:val="28"/>
          <w:szCs w:val="28"/>
        </w:rPr>
        <w:t xml:space="preserve"> </w:t>
      </w:r>
      <w:r w:rsidR="00941CD1" w:rsidRPr="009865A9">
        <w:rPr>
          <w:rFonts w:eastAsia="標楷體"/>
          <w:sz w:val="28"/>
          <w:szCs w:val="28"/>
        </w:rPr>
        <w:t>criteria (works for the issuer as a director, supervisor, managerial officer, or in an equivalent position, or holds more than 10% of its stock), the foreign issuer, in addition to fulfilling its duty to notify the shareholder, must also require the shareholder to complete registration with the Department of Foreign Exchange for offshore investment in foreign exchange before it applies to register its stock on the Emerging Stock Board.</w:t>
      </w:r>
    </w:p>
    <w:p w14:paraId="262EF69D" w14:textId="65FBA68A" w:rsidR="008328F7" w:rsidRPr="009865A9" w:rsidRDefault="005D100A" w:rsidP="00D5239D">
      <w:pPr>
        <w:spacing w:line="480" w:lineRule="exact"/>
        <w:ind w:leftChars="100" w:left="573" w:hangingChars="119" w:hanging="333"/>
        <w:jc w:val="both"/>
        <w:rPr>
          <w:rFonts w:eastAsia="標楷體"/>
          <w:sz w:val="28"/>
          <w:szCs w:val="28"/>
        </w:rPr>
      </w:pPr>
      <w:r w:rsidRPr="009865A9">
        <w:rPr>
          <w:rFonts w:eastAsia="標楷體" w:hint="eastAsia"/>
          <w:sz w:val="28"/>
          <w:szCs w:val="28"/>
        </w:rPr>
        <w:t xml:space="preserve"> </w:t>
      </w:r>
      <w:r w:rsidR="00941CD1" w:rsidRPr="009865A9">
        <w:rPr>
          <w:rFonts w:eastAsia="標楷體"/>
          <w:sz w:val="28"/>
          <w:szCs w:val="28"/>
        </w:rPr>
        <w:t>2. With respect to Mainland shareholders who are not insiders of the foreign issuer, the issuer must fulfill its duty to notify those shareholders to register with the Department of Foreign Exchange for offshore investment in foreign exchange.</w:t>
      </w:r>
    </w:p>
    <w:p w14:paraId="72B7A04D" w14:textId="77777777" w:rsidR="008328F7" w:rsidRPr="009865A9" w:rsidRDefault="008328F7" w:rsidP="00D5239D">
      <w:pPr>
        <w:spacing w:line="480" w:lineRule="exact"/>
        <w:ind w:leftChars="100" w:left="960" w:hangingChars="257" w:hanging="720"/>
        <w:jc w:val="both"/>
        <w:rPr>
          <w:rFonts w:eastAsia="標楷體"/>
          <w:sz w:val="28"/>
          <w:szCs w:val="28"/>
        </w:rPr>
      </w:pPr>
    </w:p>
    <w:p w14:paraId="098D9DD1" w14:textId="15E9903C" w:rsidR="008328F7" w:rsidRPr="009865A9" w:rsidRDefault="001B3C4C" w:rsidP="00D5239D">
      <w:pPr>
        <w:spacing w:line="480" w:lineRule="exact"/>
        <w:ind w:leftChars="100" w:left="960" w:hangingChars="257" w:hanging="720"/>
        <w:jc w:val="both"/>
        <w:rPr>
          <w:rFonts w:eastAsia="標楷體"/>
          <w:sz w:val="28"/>
          <w:szCs w:val="28"/>
        </w:rPr>
      </w:pPr>
      <w:r w:rsidRPr="009865A9">
        <w:rPr>
          <w:rFonts w:eastAsia="標楷體"/>
          <w:b/>
          <w:sz w:val="28"/>
          <w:szCs w:val="28"/>
        </w:rPr>
        <w:t>Q51. The Notes Regarding Applications to List in Taiwan Submitted by a Mainland Area Enterprise Via a Holding Enterprise Established in a Third Jurisdiction require that, if an original Mainland Area investor</w:t>
      </w:r>
      <w:r w:rsidR="00235556" w:rsidRPr="009865A9">
        <w:rPr>
          <w:rFonts w:eastAsia="標楷體"/>
          <w:b/>
          <w:sz w:val="28"/>
          <w:szCs w:val="28"/>
        </w:rPr>
        <w:t>(s)</w:t>
      </w:r>
      <w:r w:rsidRPr="009865A9">
        <w:rPr>
          <w:rFonts w:eastAsia="標楷體"/>
          <w:b/>
          <w:sz w:val="28"/>
          <w:szCs w:val="28"/>
        </w:rPr>
        <w:t xml:space="preserve"> transfers equity to a non-Mainland party</w:t>
      </w:r>
      <w:r w:rsidR="00235556" w:rsidRPr="009865A9">
        <w:rPr>
          <w:rFonts w:eastAsia="標楷體"/>
          <w:b/>
          <w:sz w:val="28"/>
          <w:szCs w:val="28"/>
        </w:rPr>
        <w:t>(ies)</w:t>
      </w:r>
      <w:r w:rsidRPr="009865A9">
        <w:rPr>
          <w:rFonts w:eastAsia="標楷體"/>
          <w:b/>
          <w:sz w:val="28"/>
          <w:szCs w:val="28"/>
        </w:rPr>
        <w:t xml:space="preserve"> (with the result that Mainland equity holdings drop below 30%), attention must be paid to any change in business performance during a specified operating period following the transfer. What does the phrase "specified operating period following the transfer" mean?</w:t>
      </w:r>
    </w:p>
    <w:p w14:paraId="739EF6BB" w14:textId="77777777" w:rsidR="00941CD1" w:rsidRPr="009865A9" w:rsidRDefault="00941CD1" w:rsidP="00D5239D">
      <w:pPr>
        <w:spacing w:line="480" w:lineRule="exact"/>
        <w:ind w:leftChars="100" w:left="960" w:hangingChars="257" w:hanging="720"/>
        <w:jc w:val="both"/>
        <w:rPr>
          <w:rFonts w:eastAsia="標楷體"/>
          <w:b/>
          <w:sz w:val="28"/>
          <w:szCs w:val="28"/>
        </w:rPr>
      </w:pPr>
      <w:r w:rsidRPr="009865A9">
        <w:rPr>
          <w:rFonts w:eastAsia="標楷體"/>
          <w:b/>
          <w:sz w:val="28"/>
          <w:szCs w:val="28"/>
        </w:rPr>
        <w:t>A51.</w:t>
      </w:r>
    </w:p>
    <w:p w14:paraId="3C72CE16" w14:textId="0230EE1B" w:rsidR="00941CD1" w:rsidRPr="009865A9" w:rsidRDefault="005D100A" w:rsidP="00D5239D">
      <w:pPr>
        <w:spacing w:line="480" w:lineRule="exact"/>
        <w:ind w:leftChars="100" w:left="708" w:hangingChars="167" w:hanging="468"/>
        <w:jc w:val="both"/>
        <w:rPr>
          <w:rFonts w:eastAsia="標楷體"/>
          <w:sz w:val="28"/>
          <w:szCs w:val="28"/>
        </w:rPr>
      </w:pPr>
      <w:r w:rsidRPr="009865A9">
        <w:rPr>
          <w:rFonts w:eastAsia="標楷體" w:hint="eastAsia"/>
          <w:sz w:val="28"/>
          <w:szCs w:val="28"/>
        </w:rPr>
        <w:t xml:space="preserve"> </w:t>
      </w:r>
      <w:r w:rsidR="00941CD1" w:rsidRPr="009865A9">
        <w:rPr>
          <w:rFonts w:eastAsia="標楷體"/>
          <w:sz w:val="28"/>
          <w:szCs w:val="28"/>
        </w:rPr>
        <w:t>1. The business observation period must span at least "one entire fiscal year."</w:t>
      </w:r>
      <w:r w:rsidR="00DF42CC" w:rsidRPr="009865A9">
        <w:rPr>
          <w:rFonts w:eastAsia="標楷體" w:hint="eastAsia"/>
          <w:sz w:val="28"/>
          <w:szCs w:val="28"/>
        </w:rPr>
        <w:t xml:space="preserve"> </w:t>
      </w:r>
    </w:p>
    <w:p w14:paraId="40040914" w14:textId="55F00B78" w:rsidR="00941CD1" w:rsidRPr="009865A9" w:rsidRDefault="005D100A" w:rsidP="00D5239D">
      <w:pPr>
        <w:spacing w:line="480" w:lineRule="exact"/>
        <w:ind w:leftChars="100" w:left="708" w:hangingChars="167" w:hanging="468"/>
        <w:jc w:val="both"/>
        <w:rPr>
          <w:rFonts w:eastAsia="標楷體"/>
          <w:sz w:val="28"/>
          <w:szCs w:val="28"/>
        </w:rPr>
      </w:pPr>
      <w:r w:rsidRPr="009865A9">
        <w:rPr>
          <w:rFonts w:eastAsia="標楷體" w:hint="eastAsia"/>
          <w:sz w:val="28"/>
          <w:szCs w:val="28"/>
        </w:rPr>
        <w:t xml:space="preserve"> </w:t>
      </w:r>
      <w:r w:rsidR="00941CD1" w:rsidRPr="009865A9">
        <w:rPr>
          <w:rFonts w:eastAsia="標楷體"/>
          <w:sz w:val="28"/>
          <w:szCs w:val="28"/>
        </w:rPr>
        <w:t xml:space="preserve">2. The business observation period must be counted from the </w:t>
      </w:r>
      <w:r w:rsidR="00235556" w:rsidRPr="009865A9">
        <w:rPr>
          <w:rFonts w:eastAsia="標楷體"/>
          <w:sz w:val="28"/>
          <w:szCs w:val="28"/>
        </w:rPr>
        <w:t xml:space="preserve">actual completion date </w:t>
      </w:r>
      <w:r w:rsidR="00941CD1" w:rsidRPr="009865A9">
        <w:rPr>
          <w:rFonts w:eastAsia="標楷體"/>
          <w:sz w:val="28"/>
          <w:szCs w:val="28"/>
        </w:rPr>
        <w:t>of the contract for the transaction by which a Mainland party</w:t>
      </w:r>
      <w:r w:rsidR="00235556" w:rsidRPr="009865A9">
        <w:rPr>
          <w:rFonts w:eastAsia="標楷體"/>
          <w:sz w:val="28"/>
          <w:szCs w:val="28"/>
        </w:rPr>
        <w:t>(ies)</w:t>
      </w:r>
      <w:r w:rsidR="00941CD1" w:rsidRPr="009865A9">
        <w:rPr>
          <w:rFonts w:eastAsia="標楷體"/>
          <w:sz w:val="28"/>
          <w:szCs w:val="28"/>
        </w:rPr>
        <w:t xml:space="preserve"> transfers its equity to the </w:t>
      </w:r>
      <w:r w:rsidR="00235556" w:rsidRPr="009865A9">
        <w:rPr>
          <w:rFonts w:eastAsia="標楷體"/>
          <w:sz w:val="28"/>
          <w:szCs w:val="28"/>
        </w:rPr>
        <w:t xml:space="preserve">extent that </w:t>
      </w:r>
      <w:r w:rsidR="00941CD1" w:rsidRPr="009865A9">
        <w:rPr>
          <w:rFonts w:eastAsia="標楷體"/>
          <w:sz w:val="28"/>
          <w:szCs w:val="28"/>
        </w:rPr>
        <w:t xml:space="preserve">it drops below 30%, i.e. from the date on which "equity held by Mainland parties </w:t>
      </w:r>
      <w:r w:rsidR="00235556" w:rsidRPr="009865A9">
        <w:rPr>
          <w:rFonts w:eastAsia="標楷體"/>
          <w:sz w:val="28"/>
          <w:szCs w:val="28"/>
        </w:rPr>
        <w:t xml:space="preserve">has </w:t>
      </w:r>
      <w:r w:rsidR="00941CD1" w:rsidRPr="009865A9">
        <w:rPr>
          <w:rFonts w:eastAsia="標楷體"/>
          <w:sz w:val="28"/>
          <w:szCs w:val="28"/>
        </w:rPr>
        <w:t>drop</w:t>
      </w:r>
      <w:r w:rsidR="00235556" w:rsidRPr="009865A9">
        <w:rPr>
          <w:rFonts w:eastAsia="標楷體"/>
          <w:sz w:val="28"/>
          <w:szCs w:val="28"/>
        </w:rPr>
        <w:t>ped</w:t>
      </w:r>
      <w:r w:rsidR="00941CD1" w:rsidRPr="009865A9">
        <w:rPr>
          <w:rFonts w:eastAsia="標楷體"/>
          <w:sz w:val="28"/>
          <w:szCs w:val="28"/>
        </w:rPr>
        <w:t xml:space="preserve"> below 30%" and "registration of transfer of title to shares" and "payment for shares" have </w:t>
      </w:r>
      <w:r w:rsidR="00235556" w:rsidRPr="009865A9">
        <w:rPr>
          <w:rFonts w:eastAsia="標楷體"/>
          <w:sz w:val="28"/>
          <w:szCs w:val="28"/>
        </w:rPr>
        <w:t xml:space="preserve">all </w:t>
      </w:r>
      <w:r w:rsidR="00941CD1" w:rsidRPr="009865A9">
        <w:rPr>
          <w:rFonts w:eastAsia="標楷體"/>
          <w:sz w:val="28"/>
          <w:szCs w:val="28"/>
        </w:rPr>
        <w:t>been completed.</w:t>
      </w:r>
    </w:p>
    <w:p w14:paraId="001325CE" w14:textId="6FA7A0ED" w:rsidR="008328F7" w:rsidRPr="009865A9" w:rsidRDefault="005D100A" w:rsidP="00D5239D">
      <w:pPr>
        <w:spacing w:line="480" w:lineRule="exact"/>
        <w:ind w:leftChars="100" w:left="708" w:hangingChars="167" w:hanging="468"/>
        <w:jc w:val="both"/>
        <w:rPr>
          <w:rFonts w:eastAsia="標楷體"/>
          <w:sz w:val="28"/>
          <w:szCs w:val="28"/>
        </w:rPr>
      </w:pPr>
      <w:r w:rsidRPr="009865A9">
        <w:rPr>
          <w:rFonts w:eastAsia="標楷體" w:hint="eastAsia"/>
          <w:sz w:val="28"/>
          <w:szCs w:val="28"/>
        </w:rPr>
        <w:t xml:space="preserve"> </w:t>
      </w:r>
      <w:r w:rsidR="00941CD1" w:rsidRPr="009865A9">
        <w:rPr>
          <w:rFonts w:eastAsia="標楷體"/>
          <w:sz w:val="28"/>
          <w:szCs w:val="28"/>
        </w:rPr>
        <w:t xml:space="preserve">3. However, when such equity is transferred to a Taiwan </w:t>
      </w:r>
      <w:r w:rsidR="000C002F" w:rsidRPr="009865A9">
        <w:rPr>
          <w:rFonts w:eastAsia="標楷體"/>
          <w:sz w:val="28"/>
          <w:szCs w:val="28"/>
        </w:rPr>
        <w:t xml:space="preserve">national(s) </w:t>
      </w:r>
      <w:r w:rsidR="00941CD1" w:rsidRPr="009865A9">
        <w:rPr>
          <w:rFonts w:eastAsia="標楷體"/>
          <w:sz w:val="28"/>
          <w:szCs w:val="28"/>
        </w:rPr>
        <w:t>and the Taiwan</w:t>
      </w:r>
      <w:r w:rsidR="000C002F" w:rsidRPr="009865A9">
        <w:rPr>
          <w:rFonts w:eastAsia="標楷體"/>
          <w:sz w:val="28"/>
          <w:szCs w:val="28"/>
        </w:rPr>
        <w:t xml:space="preserve"> national(s)</w:t>
      </w:r>
      <w:r w:rsidR="00941CD1" w:rsidRPr="009865A9">
        <w:rPr>
          <w:rFonts w:eastAsia="標楷體"/>
          <w:sz w:val="28"/>
          <w:szCs w:val="28"/>
        </w:rPr>
        <w:t xml:space="preserve">, due to the limit imposed by the </w:t>
      </w:r>
      <w:r w:rsidR="00CC6FD9" w:rsidRPr="00CC6FD9">
        <w:rPr>
          <w:rFonts w:eastAsia="標楷體"/>
          <w:bCs/>
          <w:strike/>
          <w:color w:val="FF0000"/>
          <w:sz w:val="28"/>
          <w:szCs w:val="28"/>
        </w:rPr>
        <w:t>Investment Commission</w:t>
      </w:r>
      <w:r w:rsidR="00CC6FD9" w:rsidRPr="00CC6FD9">
        <w:rPr>
          <w:rFonts w:eastAsia="標楷體"/>
          <w:bCs/>
          <w:sz w:val="28"/>
          <w:szCs w:val="28"/>
        </w:rPr>
        <w:t xml:space="preserve"> </w:t>
      </w:r>
      <w:r w:rsidR="00CC6FD9" w:rsidRPr="00CC6FD9">
        <w:rPr>
          <w:rFonts w:eastAsia="標楷體"/>
          <w:bCs/>
          <w:color w:val="FF0000"/>
          <w:sz w:val="28"/>
          <w:szCs w:val="28"/>
          <w:u w:val="single"/>
        </w:rPr>
        <w:t>Department of Investment Review</w:t>
      </w:r>
      <w:r w:rsidR="00941CD1" w:rsidRPr="009865A9">
        <w:rPr>
          <w:rFonts w:eastAsia="標楷體"/>
          <w:sz w:val="28"/>
          <w:szCs w:val="28"/>
        </w:rPr>
        <w:t xml:space="preserve">, MOEA on the cumulative amount of investments in the Mainland during a single year, </w:t>
      </w:r>
      <w:r w:rsidR="00235556" w:rsidRPr="009865A9">
        <w:rPr>
          <w:rFonts w:eastAsia="標楷體"/>
          <w:sz w:val="28"/>
          <w:szCs w:val="28"/>
        </w:rPr>
        <w:t xml:space="preserve">must </w:t>
      </w:r>
      <w:r w:rsidR="00941CD1" w:rsidRPr="009865A9">
        <w:rPr>
          <w:rFonts w:eastAsia="標楷體"/>
          <w:sz w:val="28"/>
          <w:szCs w:val="28"/>
        </w:rPr>
        <w:t xml:space="preserve">pay for the shares in installments in order to avoid exceeding the yearly limit, the "date of </w:t>
      </w:r>
      <w:r w:rsidR="00235556" w:rsidRPr="009865A9">
        <w:rPr>
          <w:rFonts w:eastAsia="標楷體"/>
          <w:sz w:val="28"/>
          <w:szCs w:val="28"/>
        </w:rPr>
        <w:t xml:space="preserve">payment of the first installment of the share payments for the </w:t>
      </w:r>
      <w:r w:rsidR="00941CD1" w:rsidRPr="009865A9">
        <w:rPr>
          <w:rFonts w:eastAsia="標楷體"/>
          <w:sz w:val="28"/>
          <w:szCs w:val="28"/>
        </w:rPr>
        <w:t>transaction by which equity held by a Mainland party</w:t>
      </w:r>
      <w:r w:rsidR="00235556" w:rsidRPr="009865A9">
        <w:rPr>
          <w:rFonts w:eastAsia="標楷體"/>
          <w:sz w:val="28"/>
          <w:szCs w:val="28"/>
        </w:rPr>
        <w:t>(ies)</w:t>
      </w:r>
      <w:r w:rsidR="00941CD1" w:rsidRPr="009865A9">
        <w:rPr>
          <w:rFonts w:eastAsia="標楷體"/>
          <w:sz w:val="28"/>
          <w:szCs w:val="28"/>
        </w:rPr>
        <w:t xml:space="preserve"> </w:t>
      </w:r>
      <w:r w:rsidR="00742A50" w:rsidRPr="009865A9">
        <w:rPr>
          <w:rFonts w:eastAsia="標楷體"/>
          <w:sz w:val="28"/>
          <w:szCs w:val="28"/>
        </w:rPr>
        <w:t xml:space="preserve">is to be </w:t>
      </w:r>
      <w:r w:rsidR="00941CD1" w:rsidRPr="009865A9">
        <w:rPr>
          <w:rFonts w:eastAsia="標楷體"/>
          <w:sz w:val="28"/>
          <w:szCs w:val="28"/>
        </w:rPr>
        <w:t>transferred to the</w:t>
      </w:r>
      <w:r w:rsidR="00742A50" w:rsidRPr="009865A9">
        <w:rPr>
          <w:rFonts w:eastAsia="標楷體"/>
          <w:sz w:val="28"/>
          <w:szCs w:val="28"/>
        </w:rPr>
        <w:t xml:space="preserve"> extent that </w:t>
      </w:r>
      <w:r w:rsidR="00941CD1" w:rsidRPr="009865A9">
        <w:rPr>
          <w:rFonts w:eastAsia="標楷體"/>
          <w:sz w:val="28"/>
          <w:szCs w:val="28"/>
        </w:rPr>
        <w:t>it drops below 30%</w:t>
      </w:r>
      <w:r w:rsidR="00742A50" w:rsidRPr="009865A9">
        <w:rPr>
          <w:rFonts w:eastAsia="標楷體"/>
          <w:sz w:val="28"/>
          <w:szCs w:val="28"/>
        </w:rPr>
        <w:t>"</w:t>
      </w:r>
      <w:r w:rsidR="00941CD1" w:rsidRPr="009865A9">
        <w:rPr>
          <w:rFonts w:eastAsia="標楷體"/>
          <w:sz w:val="28"/>
          <w:szCs w:val="28"/>
        </w:rPr>
        <w:t xml:space="preserve"> may be treated as the "date of completion of payment for shares"</w:t>
      </w:r>
      <w:r w:rsidR="00235556" w:rsidRPr="009865A9">
        <w:rPr>
          <w:rFonts w:eastAsia="標楷體"/>
          <w:sz w:val="28"/>
          <w:szCs w:val="28"/>
        </w:rPr>
        <w:t>. H</w:t>
      </w:r>
      <w:r w:rsidR="00941CD1" w:rsidRPr="009865A9">
        <w:rPr>
          <w:rFonts w:eastAsia="標楷體"/>
          <w:sz w:val="28"/>
          <w:szCs w:val="28"/>
        </w:rPr>
        <w:t xml:space="preserve">owever, </w:t>
      </w:r>
      <w:r w:rsidR="000E1150" w:rsidRPr="009865A9">
        <w:rPr>
          <w:rFonts w:eastAsia="標楷體"/>
          <w:sz w:val="28"/>
          <w:szCs w:val="28"/>
        </w:rPr>
        <w:t xml:space="preserve">all the </w:t>
      </w:r>
      <w:r w:rsidR="00941CD1" w:rsidRPr="009865A9">
        <w:rPr>
          <w:rFonts w:eastAsia="標楷體"/>
          <w:sz w:val="28"/>
          <w:szCs w:val="28"/>
        </w:rPr>
        <w:t>payment</w:t>
      </w:r>
      <w:r w:rsidR="000E1150" w:rsidRPr="009865A9">
        <w:rPr>
          <w:rFonts w:eastAsia="標楷體"/>
          <w:sz w:val="28"/>
          <w:szCs w:val="28"/>
        </w:rPr>
        <w:t>s</w:t>
      </w:r>
      <w:r w:rsidR="00941CD1" w:rsidRPr="009865A9">
        <w:rPr>
          <w:rFonts w:eastAsia="標楷體"/>
          <w:sz w:val="28"/>
          <w:szCs w:val="28"/>
        </w:rPr>
        <w:t xml:space="preserve"> for shares must </w:t>
      </w:r>
      <w:r w:rsidR="00235556" w:rsidRPr="009865A9">
        <w:rPr>
          <w:rFonts w:eastAsia="標楷體"/>
          <w:sz w:val="28"/>
          <w:szCs w:val="28"/>
        </w:rPr>
        <w:t xml:space="preserve">have </w:t>
      </w:r>
      <w:r w:rsidR="00235556" w:rsidRPr="009865A9">
        <w:rPr>
          <w:rFonts w:eastAsia="標楷體"/>
          <w:sz w:val="28"/>
          <w:szCs w:val="28"/>
        </w:rPr>
        <w:lastRenderedPageBreak/>
        <w:t xml:space="preserve">actually been completed </w:t>
      </w:r>
      <w:r w:rsidR="00941CD1" w:rsidRPr="009865A9">
        <w:rPr>
          <w:rFonts w:eastAsia="標楷體"/>
          <w:sz w:val="28"/>
          <w:szCs w:val="28"/>
        </w:rPr>
        <w:t>in full b</w:t>
      </w:r>
      <w:r w:rsidR="000E1150" w:rsidRPr="009865A9">
        <w:rPr>
          <w:rFonts w:eastAsia="標楷體"/>
          <w:sz w:val="28"/>
          <w:szCs w:val="28"/>
        </w:rPr>
        <w:t xml:space="preserve">efore </w:t>
      </w:r>
      <w:r w:rsidR="00941CD1" w:rsidRPr="009865A9">
        <w:rPr>
          <w:rFonts w:eastAsia="標楷體"/>
          <w:sz w:val="28"/>
          <w:szCs w:val="28"/>
        </w:rPr>
        <w:t>the application for registration on the Emerging Stock Board is submitted.</w:t>
      </w:r>
      <w:r w:rsidR="00065576" w:rsidRPr="009865A9">
        <w:rPr>
          <w:rFonts w:eastAsia="標楷體" w:hint="eastAsia"/>
          <w:sz w:val="28"/>
          <w:szCs w:val="28"/>
        </w:rPr>
        <w:t xml:space="preserve"> </w:t>
      </w:r>
    </w:p>
    <w:sectPr w:rsidR="008328F7" w:rsidRPr="009865A9" w:rsidSect="00E508D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F627" w14:textId="77777777" w:rsidR="00805ED4" w:rsidRDefault="00805ED4">
      <w:r>
        <w:separator/>
      </w:r>
    </w:p>
  </w:endnote>
  <w:endnote w:type="continuationSeparator" w:id="0">
    <w:p w14:paraId="74F1C5FD" w14:textId="77777777" w:rsidR="00805ED4" w:rsidRDefault="0080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1A2C" w14:textId="3D050431" w:rsidR="000A67BD" w:rsidRDefault="000A67B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C6FD9">
      <w:rPr>
        <w:rStyle w:val="a5"/>
        <w:noProof/>
      </w:rPr>
      <w:t>2</w:t>
    </w:r>
    <w:r>
      <w:rPr>
        <w:rStyle w:val="a5"/>
      </w:rPr>
      <w:fldChar w:fldCharType="end"/>
    </w:r>
  </w:p>
  <w:p w14:paraId="3E4AE685" w14:textId="77777777" w:rsidR="000A67BD" w:rsidRDefault="000A67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189C" w14:textId="77777777" w:rsidR="000A67BD" w:rsidRDefault="000A67B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4D3E">
      <w:rPr>
        <w:rStyle w:val="a5"/>
        <w:noProof/>
      </w:rPr>
      <w:t>25</w:t>
    </w:r>
    <w:r>
      <w:rPr>
        <w:rStyle w:val="a5"/>
      </w:rPr>
      <w:fldChar w:fldCharType="end"/>
    </w:r>
  </w:p>
  <w:p w14:paraId="3144CE06" w14:textId="77777777" w:rsidR="000A67BD" w:rsidRDefault="000A67B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3BFA" w14:textId="38AD7416" w:rsidR="000A67BD" w:rsidRPr="00D23255" w:rsidRDefault="000A67BD">
    <w:pPr>
      <w:pStyle w:val="a4"/>
      <w:jc w:val="center"/>
    </w:pPr>
    <w:r w:rsidRPr="00D23255">
      <w:rPr>
        <w:rFonts w:hint="eastAsia"/>
      </w:rPr>
      <w:t>（</w:t>
    </w:r>
    <w:r w:rsidRPr="00D23255">
      <w:rPr>
        <w:rFonts w:eastAsia="標楷體" w:hint="eastAsia"/>
        <w:b/>
        <w:bCs/>
      </w:rPr>
      <w:t>If there is any discrepancy between the content of this information and provisions promulgated by the</w:t>
    </w:r>
    <w:r w:rsidRPr="00036EB4">
      <w:rPr>
        <w:rFonts w:eastAsia="標楷體" w:hint="eastAsia"/>
      </w:rPr>
      <w:t xml:space="preserve"> </w:t>
    </w:r>
    <w:r w:rsidRPr="00036EB4">
      <w:rPr>
        <w:rFonts w:eastAsia="標楷體" w:hint="eastAsia"/>
        <w:b/>
      </w:rPr>
      <w:t>Taipei Exchange</w:t>
    </w:r>
    <w:r w:rsidRPr="00D23255">
      <w:rPr>
        <w:rFonts w:eastAsia="標楷體" w:hint="eastAsia"/>
        <w:b/>
        <w:bCs/>
      </w:rPr>
      <w:t>, the latter shall prevail.</w:t>
    </w:r>
    <w:r w:rsidR="00A03E24" w:rsidRPr="00CC6FD9">
      <w:rPr>
        <w:rFonts w:eastAsia="標楷體" w:hint="eastAsia"/>
        <w:b/>
        <w:bCs/>
        <w:strike/>
        <w:color w:val="00B0F0"/>
      </w:rPr>
      <w:t xml:space="preserve"> </w:t>
    </w:r>
    <w:r w:rsidR="00D714BC" w:rsidRPr="00CC6FD9">
      <w:rPr>
        <w:rFonts w:eastAsia="標楷體"/>
        <w:b/>
        <w:bCs/>
        <w:strike/>
        <w:color w:val="FF0000"/>
        <w:u w:val="single"/>
      </w:rPr>
      <w:t xml:space="preserve">For the information of </w:t>
    </w:r>
    <w:r w:rsidR="00A03E24" w:rsidRPr="00CC6FD9">
      <w:rPr>
        <w:rFonts w:eastAsia="標楷體"/>
        <w:b/>
        <w:bCs/>
        <w:strike/>
        <w:color w:val="FF0000"/>
        <w:u w:val="single"/>
      </w:rPr>
      <w:t xml:space="preserve"> regist</w:t>
    </w:r>
    <w:r w:rsidR="00D714BC" w:rsidRPr="00CC6FD9">
      <w:rPr>
        <w:rFonts w:eastAsia="標楷體"/>
        <w:b/>
        <w:bCs/>
        <w:strike/>
        <w:color w:val="FF0000"/>
        <w:u w:val="single"/>
      </w:rPr>
      <w:t>ration</w:t>
    </w:r>
    <w:r w:rsidR="00A03E24" w:rsidRPr="00CC6FD9">
      <w:rPr>
        <w:rFonts w:eastAsia="標楷體"/>
        <w:b/>
        <w:bCs/>
        <w:strike/>
        <w:color w:val="FF0000"/>
        <w:u w:val="single"/>
      </w:rPr>
      <w:t xml:space="preserve"> on " Pioneer Stock Board" (PSB) under the ESM, please</w:t>
    </w:r>
    <w:r w:rsidR="00D714BC" w:rsidRPr="00CC6FD9">
      <w:rPr>
        <w:rFonts w:eastAsia="標楷體"/>
        <w:b/>
        <w:bCs/>
        <w:strike/>
        <w:color w:val="FF0000"/>
        <w:u w:val="single"/>
      </w:rPr>
      <w:t xml:space="preserve"> consult the “PSB</w:t>
    </w:r>
    <w:r w:rsidR="00D714BC" w:rsidRPr="00CC6FD9">
      <w:rPr>
        <w:rFonts w:eastAsia="標楷體" w:hint="eastAsia"/>
        <w:b/>
        <w:bCs/>
        <w:strike/>
        <w:color w:val="FF0000"/>
        <w:u w:val="single"/>
      </w:rPr>
      <w:t xml:space="preserve">　</w:t>
    </w:r>
    <w:r w:rsidR="00D714BC" w:rsidRPr="00CC6FD9">
      <w:rPr>
        <w:rFonts w:eastAsia="標楷體" w:hint="eastAsia"/>
        <w:b/>
        <w:bCs/>
        <w:strike/>
        <w:color w:val="FF0000"/>
        <w:u w:val="single"/>
      </w:rPr>
      <w:t>F</w:t>
    </w:r>
    <w:r w:rsidR="00D714BC" w:rsidRPr="00CC6FD9">
      <w:rPr>
        <w:rFonts w:eastAsia="標楷體"/>
        <w:b/>
        <w:bCs/>
        <w:strike/>
        <w:color w:val="FF0000"/>
        <w:u w:val="single"/>
      </w:rPr>
      <w:t>AQ</w:t>
    </w:r>
    <w:r w:rsidR="00D714BC" w:rsidRPr="00CC6FD9">
      <w:rPr>
        <w:rFonts w:eastAsia="標楷體" w:hint="eastAsia"/>
        <w:b/>
        <w:bCs/>
        <w:strike/>
        <w:color w:val="FF0000"/>
        <w:u w:val="single"/>
      </w:rPr>
      <w:t>＂</w:t>
    </w:r>
    <w:r w:rsidR="00D714BC" w:rsidRPr="00CC6FD9">
      <w:rPr>
        <w:rFonts w:eastAsia="標楷體" w:hint="eastAsia"/>
        <w:b/>
        <w:bCs/>
        <w:strike/>
        <w:color w:val="FF0000"/>
        <w:u w:val="single"/>
      </w:rPr>
      <w:t>p</w:t>
    </w:r>
    <w:r w:rsidR="00D714BC" w:rsidRPr="00CC6FD9">
      <w:rPr>
        <w:rFonts w:eastAsia="標楷體"/>
        <w:b/>
        <w:bCs/>
        <w:strike/>
        <w:color w:val="FF0000"/>
        <w:u w:val="single"/>
      </w:rPr>
      <w:t>age o</w:t>
    </w:r>
    <w:r w:rsidR="00A03E24" w:rsidRPr="00CC6FD9">
      <w:rPr>
        <w:rFonts w:eastAsia="標楷體"/>
        <w:b/>
        <w:bCs/>
        <w:strike/>
        <w:color w:val="FF0000"/>
        <w:u w:val="single"/>
      </w:rPr>
      <w:t xml:space="preserve">n the </w:t>
    </w:r>
    <w:r w:rsidR="00D714BC" w:rsidRPr="00CC6FD9">
      <w:rPr>
        <w:rFonts w:eastAsia="標楷體"/>
        <w:b/>
        <w:bCs/>
        <w:strike/>
        <w:color w:val="FF0000"/>
        <w:u w:val="single"/>
      </w:rPr>
      <w:t xml:space="preserve"> TPEx’s </w:t>
    </w:r>
    <w:r w:rsidR="00A03E24" w:rsidRPr="00CC6FD9">
      <w:rPr>
        <w:rFonts w:eastAsia="標楷體"/>
        <w:b/>
        <w:bCs/>
        <w:strike/>
        <w:color w:val="FF0000"/>
        <w:u w:val="single"/>
      </w:rPr>
      <w:t>website.</w:t>
    </w:r>
    <w:r w:rsidRPr="00D23255">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5FD9" w14:textId="77777777" w:rsidR="00805ED4" w:rsidRDefault="00805ED4">
      <w:r>
        <w:separator/>
      </w:r>
    </w:p>
  </w:footnote>
  <w:footnote w:type="continuationSeparator" w:id="0">
    <w:p w14:paraId="6422C82A" w14:textId="77777777" w:rsidR="00805ED4" w:rsidRDefault="00805ED4">
      <w:r>
        <w:continuationSeparator/>
      </w:r>
    </w:p>
  </w:footnote>
  <w:footnote w:id="1">
    <w:p w14:paraId="030D2CA0" w14:textId="0B64F2ED" w:rsidR="000A67BD" w:rsidRDefault="000A67BD" w:rsidP="00D5239D">
      <w:pPr>
        <w:pStyle w:val="af2"/>
        <w:spacing w:line="360" w:lineRule="auto"/>
      </w:pPr>
      <w:r>
        <w:rPr>
          <w:rStyle w:val="af4"/>
        </w:rPr>
        <w:footnoteRef/>
      </w:r>
      <w:r>
        <w:t xml:space="preserve"> </w:t>
      </w:r>
      <w:r w:rsidRPr="00D5239D">
        <w:rPr>
          <w:rFonts w:eastAsia="標楷體"/>
          <w:color w:val="000099"/>
          <w:u w:val="single"/>
        </w:rPr>
        <w:t>Article 7 of the MOEA</w:t>
      </w:r>
      <w:r w:rsidRPr="00CC6FD9">
        <w:rPr>
          <w:rFonts w:eastAsia="標楷體"/>
          <w:color w:val="000099"/>
          <w:sz w:val="14"/>
          <w:szCs w:val="14"/>
          <w:u w:val="single"/>
        </w:rPr>
        <w:t xml:space="preserve"> </w:t>
      </w:r>
      <w:r w:rsidR="00CC6FD9" w:rsidRPr="00CC6FD9">
        <w:rPr>
          <w:rFonts w:eastAsia="標楷體"/>
          <w:bCs/>
          <w:strike/>
          <w:color w:val="FF0000"/>
        </w:rPr>
        <w:t>Investment Commission</w:t>
      </w:r>
      <w:r w:rsidR="00CC6FD9" w:rsidRPr="00CC6FD9">
        <w:rPr>
          <w:rFonts w:eastAsia="標楷體"/>
          <w:bCs/>
        </w:rPr>
        <w:t xml:space="preserve"> </w:t>
      </w:r>
      <w:r w:rsidR="00CC6FD9" w:rsidRPr="00CC6FD9">
        <w:rPr>
          <w:rFonts w:eastAsia="標楷體"/>
          <w:bCs/>
          <w:color w:val="FF0000"/>
          <w:u w:val="single"/>
        </w:rPr>
        <w:t>Department of Investment Review</w:t>
      </w:r>
      <w:r w:rsidR="00CC6FD9" w:rsidRPr="00D5239D">
        <w:rPr>
          <w:rFonts w:eastAsia="標楷體"/>
          <w:color w:val="000099"/>
          <w:u w:val="single"/>
        </w:rPr>
        <w:t xml:space="preserve"> </w:t>
      </w:r>
      <w:r w:rsidRPr="00D5239D">
        <w:rPr>
          <w:rFonts w:eastAsia="標楷體"/>
          <w:color w:val="000099"/>
          <w:u w:val="single"/>
        </w:rPr>
        <w:t>'s Regulations Governing the Approval of Investment    or Technical Cooperation in Mainland China provides that if the combined value of total investments is less than a certain amount, it is sufficient to merely file a registration.</w:t>
      </w:r>
    </w:p>
  </w:footnote>
  <w:footnote w:id="2">
    <w:p w14:paraId="45FC36E9" w14:textId="77777777" w:rsidR="000A67BD" w:rsidRDefault="000A67BD">
      <w:pPr>
        <w:rPr>
          <w:rFonts w:eastAsia="標楷體"/>
          <w:sz w:val="20"/>
          <w:szCs w:val="20"/>
        </w:rPr>
      </w:pPr>
      <w:r>
        <w:rPr>
          <w:rStyle w:val="af4"/>
        </w:rPr>
        <w:footnoteRef/>
      </w:r>
      <w:r>
        <w:t xml:space="preserve"> </w:t>
      </w:r>
      <w:r w:rsidRPr="00D5239D">
        <w:rPr>
          <w:rFonts w:eastAsia="標楷體"/>
          <w:color w:val="000099"/>
          <w:sz w:val="20"/>
          <w:szCs w:val="20"/>
          <w:u w:val="single"/>
        </w:rPr>
        <w:t>When a foreign issuer registers its stock on the Emerging Stock Board in Taiwan, investors of ROC nationality who hold that foreign issuer's stock may possibly satisfy the provisions governing investing in a third-jurisdiction company or enterprise.</w:t>
      </w:r>
    </w:p>
    <w:p w14:paraId="5DBAD0D6" w14:textId="5C1A6C31" w:rsidR="000A67BD" w:rsidRPr="005D100A" w:rsidRDefault="000A67BD">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4945"/>
    <w:multiLevelType w:val="hybridMultilevel"/>
    <w:tmpl w:val="970E6E10"/>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1A247DE2"/>
    <w:multiLevelType w:val="hybridMultilevel"/>
    <w:tmpl w:val="24CE3F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7D0C51"/>
    <w:multiLevelType w:val="hybridMultilevel"/>
    <w:tmpl w:val="6098FE48"/>
    <w:lvl w:ilvl="0" w:tplc="14A440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BD6CB5"/>
    <w:multiLevelType w:val="hybridMultilevel"/>
    <w:tmpl w:val="F072C5FE"/>
    <w:lvl w:ilvl="0" w:tplc="154083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6C51407"/>
    <w:multiLevelType w:val="hybridMultilevel"/>
    <w:tmpl w:val="291699F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79940EA"/>
    <w:multiLevelType w:val="hybridMultilevel"/>
    <w:tmpl w:val="46129A2C"/>
    <w:lvl w:ilvl="0" w:tplc="4118B89C">
      <w:start w:val="1"/>
      <w:numFmt w:val="taiwaneseCountingThousand"/>
      <w:lvlText w:val="（%1）"/>
      <w:lvlJc w:val="left"/>
      <w:pPr>
        <w:tabs>
          <w:tab w:val="num" w:pos="720"/>
        </w:tabs>
        <w:ind w:left="720" w:hanging="720"/>
      </w:pPr>
      <w:rPr>
        <w:rFonts w:ascii="標楷體" w:eastAsia="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A4021F2"/>
    <w:multiLevelType w:val="hybridMultilevel"/>
    <w:tmpl w:val="0EC2872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38314A"/>
    <w:multiLevelType w:val="hybridMultilevel"/>
    <w:tmpl w:val="6608CDB6"/>
    <w:lvl w:ilvl="0" w:tplc="14A440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E1461C5"/>
    <w:multiLevelType w:val="hybridMultilevel"/>
    <w:tmpl w:val="409AE0D4"/>
    <w:lvl w:ilvl="0" w:tplc="9EC689FE">
      <w:start w:val="1"/>
      <w:numFmt w:val="bullet"/>
      <w:lvlText w:val=""/>
      <w:lvlJc w:val="left"/>
      <w:pPr>
        <w:tabs>
          <w:tab w:val="num" w:pos="720"/>
        </w:tabs>
        <w:ind w:left="720" w:hanging="360"/>
      </w:pPr>
      <w:rPr>
        <w:rFonts w:ascii="Wingdings 2" w:hAnsi="Wingdings 2" w:hint="default"/>
      </w:rPr>
    </w:lvl>
    <w:lvl w:ilvl="1" w:tplc="6C068718" w:tentative="1">
      <w:start w:val="1"/>
      <w:numFmt w:val="bullet"/>
      <w:lvlText w:val=""/>
      <w:lvlJc w:val="left"/>
      <w:pPr>
        <w:tabs>
          <w:tab w:val="num" w:pos="1440"/>
        </w:tabs>
        <w:ind w:left="1440" w:hanging="360"/>
      </w:pPr>
      <w:rPr>
        <w:rFonts w:ascii="Wingdings 2" w:hAnsi="Wingdings 2" w:hint="default"/>
      </w:rPr>
    </w:lvl>
    <w:lvl w:ilvl="2" w:tplc="0B6EF0F4">
      <w:start w:val="1"/>
      <w:numFmt w:val="bullet"/>
      <w:lvlText w:val=""/>
      <w:lvlJc w:val="left"/>
      <w:pPr>
        <w:tabs>
          <w:tab w:val="num" w:pos="2160"/>
        </w:tabs>
        <w:ind w:left="2160" w:hanging="360"/>
      </w:pPr>
      <w:rPr>
        <w:rFonts w:ascii="Wingdings 2" w:hAnsi="Wingdings 2" w:hint="default"/>
      </w:rPr>
    </w:lvl>
    <w:lvl w:ilvl="3" w:tplc="55200CEA" w:tentative="1">
      <w:start w:val="1"/>
      <w:numFmt w:val="bullet"/>
      <w:lvlText w:val=""/>
      <w:lvlJc w:val="left"/>
      <w:pPr>
        <w:tabs>
          <w:tab w:val="num" w:pos="2880"/>
        </w:tabs>
        <w:ind w:left="2880" w:hanging="360"/>
      </w:pPr>
      <w:rPr>
        <w:rFonts w:ascii="Wingdings 2" w:hAnsi="Wingdings 2" w:hint="default"/>
      </w:rPr>
    </w:lvl>
    <w:lvl w:ilvl="4" w:tplc="DFAAF60C" w:tentative="1">
      <w:start w:val="1"/>
      <w:numFmt w:val="bullet"/>
      <w:lvlText w:val=""/>
      <w:lvlJc w:val="left"/>
      <w:pPr>
        <w:tabs>
          <w:tab w:val="num" w:pos="3600"/>
        </w:tabs>
        <w:ind w:left="3600" w:hanging="360"/>
      </w:pPr>
      <w:rPr>
        <w:rFonts w:ascii="Wingdings 2" w:hAnsi="Wingdings 2" w:hint="default"/>
      </w:rPr>
    </w:lvl>
    <w:lvl w:ilvl="5" w:tplc="D6587C68" w:tentative="1">
      <w:start w:val="1"/>
      <w:numFmt w:val="bullet"/>
      <w:lvlText w:val=""/>
      <w:lvlJc w:val="left"/>
      <w:pPr>
        <w:tabs>
          <w:tab w:val="num" w:pos="4320"/>
        </w:tabs>
        <w:ind w:left="4320" w:hanging="360"/>
      </w:pPr>
      <w:rPr>
        <w:rFonts w:ascii="Wingdings 2" w:hAnsi="Wingdings 2" w:hint="default"/>
      </w:rPr>
    </w:lvl>
    <w:lvl w:ilvl="6" w:tplc="3E1C4CF8" w:tentative="1">
      <w:start w:val="1"/>
      <w:numFmt w:val="bullet"/>
      <w:lvlText w:val=""/>
      <w:lvlJc w:val="left"/>
      <w:pPr>
        <w:tabs>
          <w:tab w:val="num" w:pos="5040"/>
        </w:tabs>
        <w:ind w:left="5040" w:hanging="360"/>
      </w:pPr>
      <w:rPr>
        <w:rFonts w:ascii="Wingdings 2" w:hAnsi="Wingdings 2" w:hint="default"/>
      </w:rPr>
    </w:lvl>
    <w:lvl w:ilvl="7" w:tplc="4F58589A" w:tentative="1">
      <w:start w:val="1"/>
      <w:numFmt w:val="bullet"/>
      <w:lvlText w:val=""/>
      <w:lvlJc w:val="left"/>
      <w:pPr>
        <w:tabs>
          <w:tab w:val="num" w:pos="5760"/>
        </w:tabs>
        <w:ind w:left="5760" w:hanging="360"/>
      </w:pPr>
      <w:rPr>
        <w:rFonts w:ascii="Wingdings 2" w:hAnsi="Wingdings 2" w:hint="default"/>
      </w:rPr>
    </w:lvl>
    <w:lvl w:ilvl="8" w:tplc="61EC089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ED96A52"/>
    <w:multiLevelType w:val="hybridMultilevel"/>
    <w:tmpl w:val="157EE094"/>
    <w:lvl w:ilvl="0" w:tplc="269E086E">
      <w:start w:val="1"/>
      <w:numFmt w:val="decimal"/>
      <w:lvlText w:val="%1."/>
      <w:lvlJc w:val="left"/>
      <w:pPr>
        <w:tabs>
          <w:tab w:val="num" w:pos="1920"/>
        </w:tabs>
        <w:ind w:left="1920" w:hanging="480"/>
      </w:pPr>
      <w:rPr>
        <w:rFonts w:ascii="標楷體" w:eastAsia="標楷體" w:hAnsi="標楷體"/>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CB3FC6"/>
    <w:multiLevelType w:val="hybridMultilevel"/>
    <w:tmpl w:val="045C9FE4"/>
    <w:lvl w:ilvl="0" w:tplc="9C6A329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0572ED1"/>
    <w:multiLevelType w:val="hybridMultilevel"/>
    <w:tmpl w:val="7F206BC2"/>
    <w:lvl w:ilvl="0" w:tplc="14A440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325574E"/>
    <w:multiLevelType w:val="hybridMultilevel"/>
    <w:tmpl w:val="166A656C"/>
    <w:lvl w:ilvl="0" w:tplc="0172D804">
      <w:start w:val="1"/>
      <w:numFmt w:val="decimal"/>
      <w:lvlText w:val="%1."/>
      <w:lvlJc w:val="left"/>
      <w:pPr>
        <w:tabs>
          <w:tab w:val="num" w:pos="1920"/>
        </w:tabs>
        <w:ind w:left="1920" w:hanging="480"/>
      </w:pPr>
      <w:rPr>
        <w:rFonts w:ascii="標楷體" w:eastAsia="標楷體" w:hAnsi="標楷體"/>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8466CB"/>
    <w:multiLevelType w:val="hybridMultilevel"/>
    <w:tmpl w:val="073A890E"/>
    <w:lvl w:ilvl="0" w:tplc="65DC3BDE">
      <w:start w:val="1"/>
      <w:numFmt w:val="decimal"/>
      <w:lvlText w:val="（%1）"/>
      <w:lvlJc w:val="left"/>
      <w:pPr>
        <w:tabs>
          <w:tab w:val="num" w:pos="1260"/>
        </w:tabs>
        <w:ind w:left="1260" w:hanging="720"/>
      </w:pPr>
      <w:rPr>
        <w:rFonts w:ascii="標楷體" w:eastAsia="標楷體" w:hAnsi="標楷體"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4ED179B"/>
    <w:multiLevelType w:val="hybridMultilevel"/>
    <w:tmpl w:val="99D60FE6"/>
    <w:lvl w:ilvl="0" w:tplc="C0700E8E">
      <w:start w:val="1"/>
      <w:numFmt w:val="decimal"/>
      <w:lvlText w:val="（%1）"/>
      <w:lvlJc w:val="left"/>
      <w:pPr>
        <w:tabs>
          <w:tab w:val="num" w:pos="1260"/>
        </w:tabs>
        <w:ind w:left="1260" w:hanging="72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782297F"/>
    <w:multiLevelType w:val="hybridMultilevel"/>
    <w:tmpl w:val="386CF06C"/>
    <w:lvl w:ilvl="0" w:tplc="14A440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825265D"/>
    <w:multiLevelType w:val="hybridMultilevel"/>
    <w:tmpl w:val="EF4E18BA"/>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C856926"/>
    <w:multiLevelType w:val="hybridMultilevel"/>
    <w:tmpl w:val="CD5020A6"/>
    <w:lvl w:ilvl="0" w:tplc="ED5C7B36">
      <w:start w:val="6"/>
      <w:numFmt w:val="decimal"/>
      <w:lvlText w:val="%1."/>
      <w:lvlJc w:val="left"/>
      <w:pPr>
        <w:tabs>
          <w:tab w:val="num" w:pos="1080"/>
        </w:tabs>
        <w:ind w:left="1080" w:hanging="360"/>
      </w:pPr>
      <w:rPr>
        <w:rFonts w:hint="default"/>
        <w:b w:val="0"/>
        <w:color w:val="auto"/>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3CE44804"/>
    <w:multiLevelType w:val="hybridMultilevel"/>
    <w:tmpl w:val="0C10055E"/>
    <w:lvl w:ilvl="0" w:tplc="14A440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E1E4BA1"/>
    <w:multiLevelType w:val="hybridMultilevel"/>
    <w:tmpl w:val="C636B212"/>
    <w:lvl w:ilvl="0" w:tplc="C16010B2">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63F31C7"/>
    <w:multiLevelType w:val="hybridMultilevel"/>
    <w:tmpl w:val="ED4E6710"/>
    <w:lvl w:ilvl="0" w:tplc="04090011">
      <w:start w:val="1"/>
      <w:numFmt w:val="upperLetter"/>
      <w:lvlText w:val="%1."/>
      <w:lvlJc w:val="left"/>
      <w:pPr>
        <w:tabs>
          <w:tab w:val="num" w:pos="480"/>
        </w:tabs>
        <w:ind w:left="480" w:hanging="480"/>
      </w:pPr>
      <w:rPr>
        <w:rFonts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4A1B34A8"/>
    <w:multiLevelType w:val="hybridMultilevel"/>
    <w:tmpl w:val="7C7C277A"/>
    <w:lvl w:ilvl="0" w:tplc="6958DBD8">
      <w:start w:val="1"/>
      <w:numFmt w:val="taiwaneseCountingThousand"/>
      <w:lvlText w:val="（%1）"/>
      <w:lvlJc w:val="left"/>
      <w:pPr>
        <w:tabs>
          <w:tab w:val="num" w:pos="750"/>
        </w:tabs>
        <w:ind w:left="750" w:hanging="7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C8C63DF"/>
    <w:multiLevelType w:val="hybridMultilevel"/>
    <w:tmpl w:val="FCC6DC40"/>
    <w:lvl w:ilvl="0" w:tplc="2F58B706">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CCD2996"/>
    <w:multiLevelType w:val="hybridMultilevel"/>
    <w:tmpl w:val="1830296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EAC55CB"/>
    <w:multiLevelType w:val="hybridMultilevel"/>
    <w:tmpl w:val="683AE73C"/>
    <w:lvl w:ilvl="0" w:tplc="9872EF5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EEB5883"/>
    <w:multiLevelType w:val="hybridMultilevel"/>
    <w:tmpl w:val="BB3C85EE"/>
    <w:lvl w:ilvl="0" w:tplc="269E086E">
      <w:start w:val="1"/>
      <w:numFmt w:val="decimal"/>
      <w:lvlText w:val="%1."/>
      <w:lvlJc w:val="left"/>
      <w:pPr>
        <w:tabs>
          <w:tab w:val="num" w:pos="1920"/>
        </w:tabs>
        <w:ind w:left="1920" w:hanging="480"/>
      </w:pPr>
      <w:rPr>
        <w:rFonts w:ascii="標楷體" w:eastAsia="標楷體" w:hAnsi="標楷體"/>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DF6AC0"/>
    <w:multiLevelType w:val="hybridMultilevel"/>
    <w:tmpl w:val="3B30014A"/>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1ED4166"/>
    <w:multiLevelType w:val="hybridMultilevel"/>
    <w:tmpl w:val="2F1ED810"/>
    <w:lvl w:ilvl="0" w:tplc="4118B89C">
      <w:start w:val="1"/>
      <w:numFmt w:val="taiwaneseCountingThousand"/>
      <w:lvlText w:val="（%1）"/>
      <w:lvlJc w:val="left"/>
      <w:pPr>
        <w:tabs>
          <w:tab w:val="num" w:pos="720"/>
        </w:tabs>
        <w:ind w:left="720" w:hanging="720"/>
      </w:pPr>
      <w:rPr>
        <w:rFonts w:ascii="標楷體" w:eastAsia="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48D6DFD"/>
    <w:multiLevelType w:val="hybridMultilevel"/>
    <w:tmpl w:val="33A4A9AE"/>
    <w:lvl w:ilvl="0" w:tplc="C2248696">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7EE0674"/>
    <w:multiLevelType w:val="hybridMultilevel"/>
    <w:tmpl w:val="6D06F93E"/>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C07636"/>
    <w:multiLevelType w:val="hybridMultilevel"/>
    <w:tmpl w:val="A6C6A58C"/>
    <w:lvl w:ilvl="0" w:tplc="86E451C0">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1" w15:restartNumberingAfterBreak="0">
    <w:nsid w:val="590737AF"/>
    <w:multiLevelType w:val="multilevel"/>
    <w:tmpl w:val="DB200CC8"/>
    <w:lvl w:ilvl="0">
      <w:start w:val="1"/>
      <w:numFmt w:val="ideographLegalTraditional"/>
      <w:lvlText w:val="%1、"/>
      <w:lvlJc w:val="left"/>
      <w:pPr>
        <w:tabs>
          <w:tab w:val="num" w:pos="720"/>
        </w:tabs>
        <w:ind w:left="720" w:hanging="720"/>
      </w:pPr>
      <w:rPr>
        <w:rFonts w:ascii="標楷體" w:eastAsia="標楷體" w:hAnsi="標楷體" w:hint="default"/>
        <w:b/>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5B2A2E6F"/>
    <w:multiLevelType w:val="hybridMultilevel"/>
    <w:tmpl w:val="65EA3756"/>
    <w:lvl w:ilvl="0" w:tplc="4118B89C">
      <w:start w:val="1"/>
      <w:numFmt w:val="taiwaneseCountingThousand"/>
      <w:lvlText w:val="（%1）"/>
      <w:lvlJc w:val="left"/>
      <w:pPr>
        <w:tabs>
          <w:tab w:val="num" w:pos="720"/>
        </w:tabs>
        <w:ind w:left="720" w:hanging="720"/>
      </w:pPr>
      <w:rPr>
        <w:rFonts w:ascii="標楷體" w:eastAsia="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B51708A"/>
    <w:multiLevelType w:val="hybridMultilevel"/>
    <w:tmpl w:val="741E0BA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4" w15:restartNumberingAfterBreak="0">
    <w:nsid w:val="5BB32764"/>
    <w:multiLevelType w:val="hybridMultilevel"/>
    <w:tmpl w:val="085C2AAC"/>
    <w:lvl w:ilvl="0" w:tplc="84FACEEA">
      <w:start w:val="1"/>
      <w:numFmt w:val="decimal"/>
      <w:lvlText w:val="（%1）"/>
      <w:lvlJc w:val="left"/>
      <w:pPr>
        <w:tabs>
          <w:tab w:val="num" w:pos="720"/>
        </w:tabs>
        <w:ind w:left="720" w:hanging="720"/>
      </w:pPr>
      <w:rPr>
        <w:rFonts w:hint="default"/>
        <w:u w:val="none"/>
        <w:shd w:val="pct15" w:color="auto" w:fill="FFFF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E3851DB"/>
    <w:multiLevelType w:val="hybridMultilevel"/>
    <w:tmpl w:val="F8E283CE"/>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FE529A0"/>
    <w:multiLevelType w:val="hybridMultilevel"/>
    <w:tmpl w:val="E06C2432"/>
    <w:lvl w:ilvl="0" w:tplc="E9D06292">
      <w:start w:val="1"/>
      <w:numFmt w:val="decimal"/>
      <w:lvlText w:val="（%1）"/>
      <w:lvlJc w:val="left"/>
      <w:pPr>
        <w:tabs>
          <w:tab w:val="num" w:pos="1260"/>
        </w:tabs>
        <w:ind w:left="1260" w:hanging="720"/>
      </w:pPr>
      <w:rPr>
        <w:rFonts w:hint="default"/>
        <w:b w:val="0"/>
        <w:color w:val="0000FF"/>
        <w:shd w:val="pct15" w:color="auto" w:fill="FFFFFF"/>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7" w15:restartNumberingAfterBreak="0">
    <w:nsid w:val="5FF51200"/>
    <w:multiLevelType w:val="hybridMultilevel"/>
    <w:tmpl w:val="9DDC83B6"/>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1D029B7"/>
    <w:multiLevelType w:val="hybridMultilevel"/>
    <w:tmpl w:val="5D96A986"/>
    <w:lvl w:ilvl="0" w:tplc="C992A2DC">
      <w:start w:val="5"/>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3DB0619"/>
    <w:multiLevelType w:val="hybridMultilevel"/>
    <w:tmpl w:val="7E6A120E"/>
    <w:lvl w:ilvl="0" w:tplc="D6E8FC5A">
      <w:start w:val="1"/>
      <w:numFmt w:val="taiwaneseCountingThousand"/>
      <w:lvlText w:val="（%1）"/>
      <w:lvlJc w:val="left"/>
      <w:pPr>
        <w:tabs>
          <w:tab w:val="num" w:pos="1140"/>
        </w:tabs>
        <w:ind w:left="1140" w:hanging="855"/>
      </w:pPr>
      <w:rPr>
        <w:rFonts w:hint="default"/>
      </w:r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17B60940">
      <w:start w:val="1"/>
      <w:numFmt w:val="decimal"/>
      <w:lvlText w:val="%4."/>
      <w:lvlJc w:val="left"/>
      <w:pPr>
        <w:tabs>
          <w:tab w:val="num" w:pos="2205"/>
        </w:tabs>
        <w:ind w:left="2205" w:hanging="480"/>
      </w:pPr>
      <w:rPr>
        <w:color w:val="auto"/>
      </w:r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0" w15:restartNumberingAfterBreak="0">
    <w:nsid w:val="65D4423F"/>
    <w:multiLevelType w:val="hybridMultilevel"/>
    <w:tmpl w:val="F9D4E04E"/>
    <w:lvl w:ilvl="0" w:tplc="CF687120">
      <w:start w:val="1"/>
      <w:numFmt w:val="decimal"/>
      <w:lvlText w:val="%1."/>
      <w:lvlJc w:val="left"/>
      <w:pPr>
        <w:tabs>
          <w:tab w:val="num" w:pos="1920"/>
        </w:tabs>
        <w:ind w:left="1920" w:hanging="480"/>
      </w:pPr>
      <w:rPr>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60A6A0E"/>
    <w:multiLevelType w:val="hybridMultilevel"/>
    <w:tmpl w:val="3F643FE8"/>
    <w:lvl w:ilvl="0" w:tplc="C0700E8E">
      <w:start w:val="1"/>
      <w:numFmt w:val="decimal"/>
      <w:lvlText w:val="（%1）"/>
      <w:lvlJc w:val="left"/>
      <w:pPr>
        <w:tabs>
          <w:tab w:val="num" w:pos="1260"/>
        </w:tabs>
        <w:ind w:left="1260" w:hanging="720"/>
      </w:pPr>
      <w:rPr>
        <w:rFonts w:ascii="標楷體" w:eastAsia="標楷體" w:hAnsi="標楷體" w:hint="default"/>
      </w:rPr>
    </w:lvl>
    <w:lvl w:ilvl="1" w:tplc="3110B528">
      <w:start w:val="1"/>
      <w:numFmt w:val="decimal"/>
      <w:lvlText w:val="%2."/>
      <w:lvlJc w:val="left"/>
      <w:pPr>
        <w:tabs>
          <w:tab w:val="num" w:pos="1380"/>
        </w:tabs>
        <w:ind w:left="1380" w:hanging="360"/>
      </w:pPr>
      <w:rPr>
        <w:rFonts w:hint="default"/>
        <w:color w:val="auto"/>
        <w:shd w:val="clear" w:color="auto" w:fill="auto"/>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2" w15:restartNumberingAfterBreak="0">
    <w:nsid w:val="67D51F4C"/>
    <w:multiLevelType w:val="hybridMultilevel"/>
    <w:tmpl w:val="575603E4"/>
    <w:lvl w:ilvl="0" w:tplc="BB0069BC">
      <w:start w:val="1"/>
      <w:numFmt w:val="decimal"/>
      <w:lvlText w:val="%1."/>
      <w:lvlJc w:val="left"/>
      <w:pPr>
        <w:tabs>
          <w:tab w:val="num" w:pos="3360"/>
        </w:tabs>
        <w:ind w:left="3360" w:hanging="480"/>
      </w:pPr>
      <w:rPr>
        <w:color w:val="0000FF"/>
      </w:rPr>
    </w:lvl>
    <w:lvl w:ilvl="1" w:tplc="04090019" w:tentative="1">
      <w:start w:val="1"/>
      <w:numFmt w:val="ideographTraditional"/>
      <w:lvlText w:val="%2、"/>
      <w:lvlJc w:val="left"/>
      <w:pPr>
        <w:tabs>
          <w:tab w:val="num" w:pos="3840"/>
        </w:tabs>
        <w:ind w:left="3840" w:hanging="480"/>
      </w:pPr>
    </w:lvl>
    <w:lvl w:ilvl="2" w:tplc="0409001B" w:tentative="1">
      <w:start w:val="1"/>
      <w:numFmt w:val="lowerRoman"/>
      <w:lvlText w:val="%3."/>
      <w:lvlJc w:val="right"/>
      <w:pPr>
        <w:tabs>
          <w:tab w:val="num" w:pos="4320"/>
        </w:tabs>
        <w:ind w:left="4320" w:hanging="480"/>
      </w:pPr>
    </w:lvl>
    <w:lvl w:ilvl="3" w:tplc="0409000F" w:tentative="1">
      <w:start w:val="1"/>
      <w:numFmt w:val="decimal"/>
      <w:lvlText w:val="%4."/>
      <w:lvlJc w:val="left"/>
      <w:pPr>
        <w:tabs>
          <w:tab w:val="num" w:pos="4800"/>
        </w:tabs>
        <w:ind w:left="4800" w:hanging="480"/>
      </w:pPr>
    </w:lvl>
    <w:lvl w:ilvl="4" w:tplc="04090019" w:tentative="1">
      <w:start w:val="1"/>
      <w:numFmt w:val="ideographTraditional"/>
      <w:lvlText w:val="%5、"/>
      <w:lvlJc w:val="left"/>
      <w:pPr>
        <w:tabs>
          <w:tab w:val="num" w:pos="5280"/>
        </w:tabs>
        <w:ind w:left="5280" w:hanging="480"/>
      </w:pPr>
    </w:lvl>
    <w:lvl w:ilvl="5" w:tplc="0409001B" w:tentative="1">
      <w:start w:val="1"/>
      <w:numFmt w:val="lowerRoman"/>
      <w:lvlText w:val="%6."/>
      <w:lvlJc w:val="right"/>
      <w:pPr>
        <w:tabs>
          <w:tab w:val="num" w:pos="5760"/>
        </w:tabs>
        <w:ind w:left="5760" w:hanging="480"/>
      </w:pPr>
    </w:lvl>
    <w:lvl w:ilvl="6" w:tplc="0409000F" w:tentative="1">
      <w:start w:val="1"/>
      <w:numFmt w:val="decimal"/>
      <w:lvlText w:val="%7."/>
      <w:lvlJc w:val="left"/>
      <w:pPr>
        <w:tabs>
          <w:tab w:val="num" w:pos="6240"/>
        </w:tabs>
        <w:ind w:left="6240" w:hanging="480"/>
      </w:pPr>
    </w:lvl>
    <w:lvl w:ilvl="7" w:tplc="04090019" w:tentative="1">
      <w:start w:val="1"/>
      <w:numFmt w:val="ideographTraditional"/>
      <w:lvlText w:val="%8、"/>
      <w:lvlJc w:val="left"/>
      <w:pPr>
        <w:tabs>
          <w:tab w:val="num" w:pos="6720"/>
        </w:tabs>
        <w:ind w:left="6720" w:hanging="480"/>
      </w:pPr>
    </w:lvl>
    <w:lvl w:ilvl="8" w:tplc="0409001B" w:tentative="1">
      <w:start w:val="1"/>
      <w:numFmt w:val="lowerRoman"/>
      <w:lvlText w:val="%9."/>
      <w:lvlJc w:val="right"/>
      <w:pPr>
        <w:tabs>
          <w:tab w:val="num" w:pos="7200"/>
        </w:tabs>
        <w:ind w:left="7200" w:hanging="480"/>
      </w:pPr>
    </w:lvl>
  </w:abstractNum>
  <w:abstractNum w:abstractNumId="43" w15:restartNumberingAfterBreak="0">
    <w:nsid w:val="6DAF3328"/>
    <w:multiLevelType w:val="hybridMultilevel"/>
    <w:tmpl w:val="97E6BDFE"/>
    <w:lvl w:ilvl="0" w:tplc="D2F6A684">
      <w:start w:val="1"/>
      <w:numFmt w:val="decimal"/>
      <w:lvlText w:val="%1."/>
      <w:lvlJc w:val="left"/>
      <w:pPr>
        <w:tabs>
          <w:tab w:val="num" w:pos="1920"/>
        </w:tabs>
        <w:ind w:left="192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F91580F"/>
    <w:multiLevelType w:val="hybridMultilevel"/>
    <w:tmpl w:val="FA16AF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11A48C6"/>
    <w:multiLevelType w:val="hybridMultilevel"/>
    <w:tmpl w:val="11900BFC"/>
    <w:lvl w:ilvl="0" w:tplc="19DA2B94">
      <w:start w:val="1"/>
      <w:numFmt w:val="taiwaneseCountingThousand"/>
      <w:lvlText w:val="%1、"/>
      <w:lvlJc w:val="left"/>
      <w:pPr>
        <w:tabs>
          <w:tab w:val="num" w:pos="720"/>
        </w:tabs>
        <w:ind w:left="720" w:hanging="720"/>
      </w:pPr>
      <w:rPr>
        <w:rFonts w:ascii="標楷體" w:eastAsia="標楷體" w:hAnsi="標楷體"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172D804">
      <w:start w:val="1"/>
      <w:numFmt w:val="decimal"/>
      <w:lvlText w:val="%4."/>
      <w:lvlJc w:val="left"/>
      <w:pPr>
        <w:tabs>
          <w:tab w:val="num" w:pos="1920"/>
        </w:tabs>
        <w:ind w:left="1920" w:hanging="480"/>
      </w:pPr>
      <w:rPr>
        <w:rFonts w:ascii="標楷體" w:eastAsia="標楷體" w:hAnsi="標楷體"/>
        <w:b w:val="0"/>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6" w15:restartNumberingAfterBreak="0">
    <w:nsid w:val="7366565A"/>
    <w:multiLevelType w:val="hybridMultilevel"/>
    <w:tmpl w:val="E1A03E52"/>
    <w:lvl w:ilvl="0" w:tplc="C21C23E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7651F16"/>
    <w:multiLevelType w:val="hybridMultilevel"/>
    <w:tmpl w:val="861A327C"/>
    <w:lvl w:ilvl="0" w:tplc="4118B89C">
      <w:start w:val="1"/>
      <w:numFmt w:val="taiwaneseCountingThousand"/>
      <w:lvlText w:val="（%1）"/>
      <w:lvlJc w:val="left"/>
      <w:pPr>
        <w:tabs>
          <w:tab w:val="num" w:pos="720"/>
        </w:tabs>
        <w:ind w:left="720" w:hanging="720"/>
      </w:pPr>
      <w:rPr>
        <w:rFonts w:ascii="標楷體" w:eastAsia="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B0F30E7"/>
    <w:multiLevelType w:val="hybridMultilevel"/>
    <w:tmpl w:val="AECAF742"/>
    <w:lvl w:ilvl="0" w:tplc="14A440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C54088F"/>
    <w:multiLevelType w:val="hybridMultilevel"/>
    <w:tmpl w:val="1D8862EE"/>
    <w:lvl w:ilvl="0" w:tplc="4118B89C">
      <w:start w:val="1"/>
      <w:numFmt w:val="taiwaneseCountingThousand"/>
      <w:lvlText w:val="（%1）"/>
      <w:lvlJc w:val="left"/>
      <w:pPr>
        <w:tabs>
          <w:tab w:val="num" w:pos="720"/>
        </w:tabs>
        <w:ind w:left="720" w:hanging="720"/>
      </w:pPr>
      <w:rPr>
        <w:rFonts w:ascii="標楷體" w:eastAsia="標楷體" w:hAnsi="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42697085">
    <w:abstractNumId w:val="45"/>
  </w:num>
  <w:num w:numId="2" w16cid:durableId="744691415">
    <w:abstractNumId w:val="22"/>
  </w:num>
  <w:num w:numId="3" w16cid:durableId="630015472">
    <w:abstractNumId w:val="7"/>
  </w:num>
  <w:num w:numId="4" w16cid:durableId="395860518">
    <w:abstractNumId w:val="2"/>
  </w:num>
  <w:num w:numId="5" w16cid:durableId="991984109">
    <w:abstractNumId w:val="23"/>
  </w:num>
  <w:num w:numId="6" w16cid:durableId="1282766920">
    <w:abstractNumId w:val="18"/>
  </w:num>
  <w:num w:numId="7" w16cid:durableId="2014186964">
    <w:abstractNumId w:val="11"/>
  </w:num>
  <w:num w:numId="8" w16cid:durableId="929587424">
    <w:abstractNumId w:val="15"/>
  </w:num>
  <w:num w:numId="9" w16cid:durableId="948900848">
    <w:abstractNumId w:val="48"/>
  </w:num>
  <w:num w:numId="10" w16cid:durableId="1962609297">
    <w:abstractNumId w:val="20"/>
  </w:num>
  <w:num w:numId="11" w16cid:durableId="2046321985">
    <w:abstractNumId w:val="1"/>
  </w:num>
  <w:num w:numId="12" w16cid:durableId="866916734">
    <w:abstractNumId w:val="4"/>
  </w:num>
  <w:num w:numId="13" w16cid:durableId="700518090">
    <w:abstractNumId w:val="32"/>
  </w:num>
  <w:num w:numId="14" w16cid:durableId="1455439846">
    <w:abstractNumId w:val="3"/>
  </w:num>
  <w:num w:numId="15" w16cid:durableId="1023676355">
    <w:abstractNumId w:val="10"/>
  </w:num>
  <w:num w:numId="16" w16cid:durableId="1778450692">
    <w:abstractNumId w:val="46"/>
  </w:num>
  <w:num w:numId="17" w16cid:durableId="2022732006">
    <w:abstractNumId w:val="28"/>
  </w:num>
  <w:num w:numId="18" w16cid:durableId="1443767981">
    <w:abstractNumId w:val="21"/>
  </w:num>
  <w:num w:numId="19" w16cid:durableId="1240746922">
    <w:abstractNumId w:val="0"/>
  </w:num>
  <w:num w:numId="20" w16cid:durableId="1051613119">
    <w:abstractNumId w:val="47"/>
  </w:num>
  <w:num w:numId="21" w16cid:durableId="1609117851">
    <w:abstractNumId w:val="27"/>
  </w:num>
  <w:num w:numId="22" w16cid:durableId="1883249777">
    <w:abstractNumId w:val="5"/>
  </w:num>
  <w:num w:numId="23" w16cid:durableId="592058699">
    <w:abstractNumId w:val="49"/>
  </w:num>
  <w:num w:numId="24" w16cid:durableId="1958678136">
    <w:abstractNumId w:val="19"/>
  </w:num>
  <w:num w:numId="25" w16cid:durableId="1355963869">
    <w:abstractNumId w:val="24"/>
  </w:num>
  <w:num w:numId="26" w16cid:durableId="1586375622">
    <w:abstractNumId w:val="16"/>
  </w:num>
  <w:num w:numId="27" w16cid:durableId="325591854">
    <w:abstractNumId w:val="43"/>
  </w:num>
  <w:num w:numId="28" w16cid:durableId="1800151084">
    <w:abstractNumId w:val="29"/>
  </w:num>
  <w:num w:numId="29" w16cid:durableId="1925458921">
    <w:abstractNumId w:val="41"/>
  </w:num>
  <w:num w:numId="30" w16cid:durableId="1589825">
    <w:abstractNumId w:val="26"/>
  </w:num>
  <w:num w:numId="31" w16cid:durableId="1168979012">
    <w:abstractNumId w:val="35"/>
  </w:num>
  <w:num w:numId="32" w16cid:durableId="1383555344">
    <w:abstractNumId w:val="39"/>
  </w:num>
  <w:num w:numId="33" w16cid:durableId="1877035472">
    <w:abstractNumId w:val="30"/>
  </w:num>
  <w:num w:numId="34" w16cid:durableId="685717070">
    <w:abstractNumId w:val="9"/>
  </w:num>
  <w:num w:numId="35" w16cid:durableId="277951650">
    <w:abstractNumId w:val="25"/>
  </w:num>
  <w:num w:numId="36" w16cid:durableId="841970577">
    <w:abstractNumId w:val="37"/>
  </w:num>
  <w:num w:numId="37" w16cid:durableId="895122948">
    <w:abstractNumId w:val="12"/>
  </w:num>
  <w:num w:numId="38" w16cid:durableId="1059091402">
    <w:abstractNumId w:val="14"/>
  </w:num>
  <w:num w:numId="39" w16cid:durableId="842823326">
    <w:abstractNumId w:val="13"/>
  </w:num>
  <w:num w:numId="40" w16cid:durableId="477722071">
    <w:abstractNumId w:val="40"/>
  </w:num>
  <w:num w:numId="41" w16cid:durableId="1380593026">
    <w:abstractNumId w:val="8"/>
  </w:num>
  <w:num w:numId="42" w16cid:durableId="1411385582">
    <w:abstractNumId w:val="34"/>
  </w:num>
  <w:num w:numId="43" w16cid:durableId="1308049291">
    <w:abstractNumId w:val="6"/>
  </w:num>
  <w:num w:numId="44" w16cid:durableId="864635417">
    <w:abstractNumId w:val="36"/>
  </w:num>
  <w:num w:numId="45" w16cid:durableId="1703282569">
    <w:abstractNumId w:val="42"/>
  </w:num>
  <w:num w:numId="46" w16cid:durableId="1700857124">
    <w:abstractNumId w:val="31"/>
  </w:num>
  <w:num w:numId="47" w16cid:durableId="1535069750">
    <w:abstractNumId w:val="38"/>
  </w:num>
  <w:num w:numId="48" w16cid:durableId="379716985">
    <w:abstractNumId w:val="17"/>
  </w:num>
  <w:num w:numId="49" w16cid:durableId="1762263271">
    <w:abstractNumId w:val="33"/>
  </w:num>
  <w:num w:numId="50" w16cid:durableId="1463652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A3"/>
    <w:rsid w:val="00000344"/>
    <w:rsid w:val="00003477"/>
    <w:rsid w:val="000047E0"/>
    <w:rsid w:val="0000692A"/>
    <w:rsid w:val="00007C39"/>
    <w:rsid w:val="00007F66"/>
    <w:rsid w:val="000101BA"/>
    <w:rsid w:val="0001195E"/>
    <w:rsid w:val="000135B8"/>
    <w:rsid w:val="00015267"/>
    <w:rsid w:val="000154EC"/>
    <w:rsid w:val="000177E1"/>
    <w:rsid w:val="00022FEA"/>
    <w:rsid w:val="00023782"/>
    <w:rsid w:val="00023B33"/>
    <w:rsid w:val="00025BE4"/>
    <w:rsid w:val="00025D64"/>
    <w:rsid w:val="00026ACB"/>
    <w:rsid w:val="000275BE"/>
    <w:rsid w:val="00031C0C"/>
    <w:rsid w:val="00034363"/>
    <w:rsid w:val="00034DFB"/>
    <w:rsid w:val="00035E21"/>
    <w:rsid w:val="00036EB4"/>
    <w:rsid w:val="0004698B"/>
    <w:rsid w:val="00053510"/>
    <w:rsid w:val="0006057C"/>
    <w:rsid w:val="00064AE1"/>
    <w:rsid w:val="00065576"/>
    <w:rsid w:val="000711C0"/>
    <w:rsid w:val="0007443E"/>
    <w:rsid w:val="00077FAB"/>
    <w:rsid w:val="0008061C"/>
    <w:rsid w:val="0009031F"/>
    <w:rsid w:val="00090723"/>
    <w:rsid w:val="000918A5"/>
    <w:rsid w:val="00096A62"/>
    <w:rsid w:val="000A1A9B"/>
    <w:rsid w:val="000A2A24"/>
    <w:rsid w:val="000A349D"/>
    <w:rsid w:val="000A67BD"/>
    <w:rsid w:val="000B231E"/>
    <w:rsid w:val="000C002F"/>
    <w:rsid w:val="000C0B00"/>
    <w:rsid w:val="000D6039"/>
    <w:rsid w:val="000E1150"/>
    <w:rsid w:val="000E2AEE"/>
    <w:rsid w:val="000E3467"/>
    <w:rsid w:val="000E4785"/>
    <w:rsid w:val="000E764D"/>
    <w:rsid w:val="000E796E"/>
    <w:rsid w:val="000F0647"/>
    <w:rsid w:val="000F260A"/>
    <w:rsid w:val="000F2953"/>
    <w:rsid w:val="000F52FD"/>
    <w:rsid w:val="000F549C"/>
    <w:rsid w:val="000F5853"/>
    <w:rsid w:val="000F618A"/>
    <w:rsid w:val="000F6C61"/>
    <w:rsid w:val="00101AEA"/>
    <w:rsid w:val="00104C96"/>
    <w:rsid w:val="00114883"/>
    <w:rsid w:val="00114AA2"/>
    <w:rsid w:val="001150F6"/>
    <w:rsid w:val="001154DD"/>
    <w:rsid w:val="00130491"/>
    <w:rsid w:val="00131F38"/>
    <w:rsid w:val="00132135"/>
    <w:rsid w:val="001366B9"/>
    <w:rsid w:val="001420B4"/>
    <w:rsid w:val="00143B55"/>
    <w:rsid w:val="0014468D"/>
    <w:rsid w:val="00151BFC"/>
    <w:rsid w:val="001550F4"/>
    <w:rsid w:val="00163BD2"/>
    <w:rsid w:val="00172B19"/>
    <w:rsid w:val="001733BC"/>
    <w:rsid w:val="00176E4B"/>
    <w:rsid w:val="00182FC9"/>
    <w:rsid w:val="00183D30"/>
    <w:rsid w:val="00186C9E"/>
    <w:rsid w:val="001A4395"/>
    <w:rsid w:val="001B138B"/>
    <w:rsid w:val="001B3C4C"/>
    <w:rsid w:val="001B3FCE"/>
    <w:rsid w:val="001B688A"/>
    <w:rsid w:val="001B767E"/>
    <w:rsid w:val="001C0386"/>
    <w:rsid w:val="001C14F4"/>
    <w:rsid w:val="001C4629"/>
    <w:rsid w:val="001C76C3"/>
    <w:rsid w:val="001D7AF7"/>
    <w:rsid w:val="001E0955"/>
    <w:rsid w:val="001E3B83"/>
    <w:rsid w:val="001F2604"/>
    <w:rsid w:val="001F4DAC"/>
    <w:rsid w:val="001F6718"/>
    <w:rsid w:val="001F73ED"/>
    <w:rsid w:val="001F7608"/>
    <w:rsid w:val="002055ED"/>
    <w:rsid w:val="002076C0"/>
    <w:rsid w:val="00211259"/>
    <w:rsid w:val="00212197"/>
    <w:rsid w:val="00217150"/>
    <w:rsid w:val="0022172A"/>
    <w:rsid w:val="00224838"/>
    <w:rsid w:val="0022556E"/>
    <w:rsid w:val="00231B52"/>
    <w:rsid w:val="002343B7"/>
    <w:rsid w:val="00235556"/>
    <w:rsid w:val="00243C4D"/>
    <w:rsid w:val="0024429C"/>
    <w:rsid w:val="00250D9A"/>
    <w:rsid w:val="00252739"/>
    <w:rsid w:val="00252A23"/>
    <w:rsid w:val="00253B70"/>
    <w:rsid w:val="0025663E"/>
    <w:rsid w:val="00260252"/>
    <w:rsid w:val="002626B8"/>
    <w:rsid w:val="00265037"/>
    <w:rsid w:val="00270FC8"/>
    <w:rsid w:val="00274A96"/>
    <w:rsid w:val="00275924"/>
    <w:rsid w:val="0028371E"/>
    <w:rsid w:val="0028459C"/>
    <w:rsid w:val="0028571C"/>
    <w:rsid w:val="00287A64"/>
    <w:rsid w:val="002913AA"/>
    <w:rsid w:val="00291F43"/>
    <w:rsid w:val="002B6A70"/>
    <w:rsid w:val="002C38C7"/>
    <w:rsid w:val="002C3DC6"/>
    <w:rsid w:val="002C4964"/>
    <w:rsid w:val="002D36AE"/>
    <w:rsid w:val="002D3DD0"/>
    <w:rsid w:val="002D578D"/>
    <w:rsid w:val="002E0476"/>
    <w:rsid w:val="002E32EC"/>
    <w:rsid w:val="002E7637"/>
    <w:rsid w:val="002F3079"/>
    <w:rsid w:val="002F6C7C"/>
    <w:rsid w:val="00302A92"/>
    <w:rsid w:val="00303570"/>
    <w:rsid w:val="00305E61"/>
    <w:rsid w:val="003343C3"/>
    <w:rsid w:val="00334A34"/>
    <w:rsid w:val="003376A5"/>
    <w:rsid w:val="0034343F"/>
    <w:rsid w:val="00343FD8"/>
    <w:rsid w:val="00345737"/>
    <w:rsid w:val="00345FC1"/>
    <w:rsid w:val="00353793"/>
    <w:rsid w:val="00355C5F"/>
    <w:rsid w:val="00357D02"/>
    <w:rsid w:val="003632F6"/>
    <w:rsid w:val="00363762"/>
    <w:rsid w:val="00371903"/>
    <w:rsid w:val="00371C83"/>
    <w:rsid w:val="003731D2"/>
    <w:rsid w:val="003737B8"/>
    <w:rsid w:val="00383CC4"/>
    <w:rsid w:val="00384D2C"/>
    <w:rsid w:val="00386ED0"/>
    <w:rsid w:val="003A3754"/>
    <w:rsid w:val="003A43B9"/>
    <w:rsid w:val="003A4C66"/>
    <w:rsid w:val="003B091E"/>
    <w:rsid w:val="003C75A8"/>
    <w:rsid w:val="003D0DCC"/>
    <w:rsid w:val="003D285C"/>
    <w:rsid w:val="003D5426"/>
    <w:rsid w:val="003D61FE"/>
    <w:rsid w:val="003E2A26"/>
    <w:rsid w:val="003E3934"/>
    <w:rsid w:val="003E4E92"/>
    <w:rsid w:val="003E6E7C"/>
    <w:rsid w:val="003E7B2C"/>
    <w:rsid w:val="003F176B"/>
    <w:rsid w:val="003F6C15"/>
    <w:rsid w:val="00403363"/>
    <w:rsid w:val="0040346A"/>
    <w:rsid w:val="0041330A"/>
    <w:rsid w:val="004260A8"/>
    <w:rsid w:val="00426B6C"/>
    <w:rsid w:val="00434AB0"/>
    <w:rsid w:val="004357CB"/>
    <w:rsid w:val="00435A67"/>
    <w:rsid w:val="00440A00"/>
    <w:rsid w:val="0044663F"/>
    <w:rsid w:val="00455197"/>
    <w:rsid w:val="00465435"/>
    <w:rsid w:val="00470A3B"/>
    <w:rsid w:val="004710FA"/>
    <w:rsid w:val="00471395"/>
    <w:rsid w:val="00471B50"/>
    <w:rsid w:val="00473F9F"/>
    <w:rsid w:val="00475A3D"/>
    <w:rsid w:val="004820D4"/>
    <w:rsid w:val="004954AB"/>
    <w:rsid w:val="004A5795"/>
    <w:rsid w:val="004A5F0B"/>
    <w:rsid w:val="004A7EF2"/>
    <w:rsid w:val="004A7F5E"/>
    <w:rsid w:val="004B4552"/>
    <w:rsid w:val="004B49B2"/>
    <w:rsid w:val="004B7384"/>
    <w:rsid w:val="004C3DB4"/>
    <w:rsid w:val="004D2095"/>
    <w:rsid w:val="004D783D"/>
    <w:rsid w:val="004E0B2F"/>
    <w:rsid w:val="004E10CE"/>
    <w:rsid w:val="004E1D50"/>
    <w:rsid w:val="004E5101"/>
    <w:rsid w:val="004E591C"/>
    <w:rsid w:val="004E6DA6"/>
    <w:rsid w:val="004F244A"/>
    <w:rsid w:val="004F5FB5"/>
    <w:rsid w:val="004F6769"/>
    <w:rsid w:val="0051140F"/>
    <w:rsid w:val="00521AEE"/>
    <w:rsid w:val="00524BDF"/>
    <w:rsid w:val="005263CD"/>
    <w:rsid w:val="00532718"/>
    <w:rsid w:val="00533888"/>
    <w:rsid w:val="00534528"/>
    <w:rsid w:val="005357B5"/>
    <w:rsid w:val="0053776C"/>
    <w:rsid w:val="00540F17"/>
    <w:rsid w:val="00541245"/>
    <w:rsid w:val="00543B0C"/>
    <w:rsid w:val="00550520"/>
    <w:rsid w:val="00553951"/>
    <w:rsid w:val="00554B3C"/>
    <w:rsid w:val="00562835"/>
    <w:rsid w:val="005632A2"/>
    <w:rsid w:val="0057047F"/>
    <w:rsid w:val="00572CBB"/>
    <w:rsid w:val="00575058"/>
    <w:rsid w:val="00581668"/>
    <w:rsid w:val="005852FB"/>
    <w:rsid w:val="0058706C"/>
    <w:rsid w:val="00587D30"/>
    <w:rsid w:val="0059024B"/>
    <w:rsid w:val="00595F2A"/>
    <w:rsid w:val="0059717F"/>
    <w:rsid w:val="00597DD4"/>
    <w:rsid w:val="005A1430"/>
    <w:rsid w:val="005A1A66"/>
    <w:rsid w:val="005A2167"/>
    <w:rsid w:val="005A617B"/>
    <w:rsid w:val="005A794B"/>
    <w:rsid w:val="005C0DD3"/>
    <w:rsid w:val="005C149A"/>
    <w:rsid w:val="005C45EB"/>
    <w:rsid w:val="005C4651"/>
    <w:rsid w:val="005C7F6B"/>
    <w:rsid w:val="005D100A"/>
    <w:rsid w:val="005D16AD"/>
    <w:rsid w:val="005D3906"/>
    <w:rsid w:val="005D61E0"/>
    <w:rsid w:val="005E2FB0"/>
    <w:rsid w:val="005E5D53"/>
    <w:rsid w:val="005E7BBF"/>
    <w:rsid w:val="005F012B"/>
    <w:rsid w:val="005F4224"/>
    <w:rsid w:val="005F4D9A"/>
    <w:rsid w:val="006017EB"/>
    <w:rsid w:val="0060375C"/>
    <w:rsid w:val="0060447B"/>
    <w:rsid w:val="0061247C"/>
    <w:rsid w:val="00612D57"/>
    <w:rsid w:val="0062002A"/>
    <w:rsid w:val="006453F7"/>
    <w:rsid w:val="006470A3"/>
    <w:rsid w:val="00650C01"/>
    <w:rsid w:val="0066078A"/>
    <w:rsid w:val="006628C9"/>
    <w:rsid w:val="00662DFC"/>
    <w:rsid w:val="006662A3"/>
    <w:rsid w:val="00671724"/>
    <w:rsid w:val="0067204B"/>
    <w:rsid w:val="0068236A"/>
    <w:rsid w:val="00691C25"/>
    <w:rsid w:val="00693150"/>
    <w:rsid w:val="00695A9B"/>
    <w:rsid w:val="00697A3C"/>
    <w:rsid w:val="006A5841"/>
    <w:rsid w:val="006B3388"/>
    <w:rsid w:val="006B3A0B"/>
    <w:rsid w:val="006B41A5"/>
    <w:rsid w:val="006C18EB"/>
    <w:rsid w:val="006C2BE2"/>
    <w:rsid w:val="006C656E"/>
    <w:rsid w:val="006D1C7F"/>
    <w:rsid w:val="006D7152"/>
    <w:rsid w:val="006E09AD"/>
    <w:rsid w:val="006E72C6"/>
    <w:rsid w:val="006F5394"/>
    <w:rsid w:val="00702B4B"/>
    <w:rsid w:val="00704DE3"/>
    <w:rsid w:val="007106B1"/>
    <w:rsid w:val="00711083"/>
    <w:rsid w:val="00715003"/>
    <w:rsid w:val="0071787B"/>
    <w:rsid w:val="00723C5B"/>
    <w:rsid w:val="007245FE"/>
    <w:rsid w:val="007276A4"/>
    <w:rsid w:val="007279FA"/>
    <w:rsid w:val="00736F89"/>
    <w:rsid w:val="00742A50"/>
    <w:rsid w:val="0075564B"/>
    <w:rsid w:val="00763F5F"/>
    <w:rsid w:val="00770105"/>
    <w:rsid w:val="00776B74"/>
    <w:rsid w:val="00777567"/>
    <w:rsid w:val="00781EFB"/>
    <w:rsid w:val="007875B2"/>
    <w:rsid w:val="00792D0F"/>
    <w:rsid w:val="00793ACE"/>
    <w:rsid w:val="007A55C7"/>
    <w:rsid w:val="007B00CD"/>
    <w:rsid w:val="007B1A14"/>
    <w:rsid w:val="007B36EC"/>
    <w:rsid w:val="007B5F6F"/>
    <w:rsid w:val="007B7E76"/>
    <w:rsid w:val="007C55D0"/>
    <w:rsid w:val="007D0790"/>
    <w:rsid w:val="007D447E"/>
    <w:rsid w:val="007E12C6"/>
    <w:rsid w:val="007E5EA4"/>
    <w:rsid w:val="007F0935"/>
    <w:rsid w:val="007F21C8"/>
    <w:rsid w:val="007F2EAB"/>
    <w:rsid w:val="007F4C53"/>
    <w:rsid w:val="0080367B"/>
    <w:rsid w:val="00805ED4"/>
    <w:rsid w:val="00806511"/>
    <w:rsid w:val="0080759B"/>
    <w:rsid w:val="0081511C"/>
    <w:rsid w:val="0082133C"/>
    <w:rsid w:val="00821FA9"/>
    <w:rsid w:val="008278F6"/>
    <w:rsid w:val="00827AA9"/>
    <w:rsid w:val="008328F7"/>
    <w:rsid w:val="00837D4B"/>
    <w:rsid w:val="00842AAD"/>
    <w:rsid w:val="008438E7"/>
    <w:rsid w:val="008441E7"/>
    <w:rsid w:val="00845900"/>
    <w:rsid w:val="008529E4"/>
    <w:rsid w:val="00855B9B"/>
    <w:rsid w:val="008569DD"/>
    <w:rsid w:val="00860B32"/>
    <w:rsid w:val="00862261"/>
    <w:rsid w:val="00864D3E"/>
    <w:rsid w:val="00867BFA"/>
    <w:rsid w:val="008734BE"/>
    <w:rsid w:val="008766B2"/>
    <w:rsid w:val="008805F9"/>
    <w:rsid w:val="00882577"/>
    <w:rsid w:val="00891FD6"/>
    <w:rsid w:val="008A6F64"/>
    <w:rsid w:val="008B0013"/>
    <w:rsid w:val="008B4A50"/>
    <w:rsid w:val="008C1BD3"/>
    <w:rsid w:val="008C67DE"/>
    <w:rsid w:val="008C7699"/>
    <w:rsid w:val="008E0FE9"/>
    <w:rsid w:val="008E41ED"/>
    <w:rsid w:val="008E5936"/>
    <w:rsid w:val="008E6DCE"/>
    <w:rsid w:val="008F1643"/>
    <w:rsid w:val="008F1C43"/>
    <w:rsid w:val="00903FB7"/>
    <w:rsid w:val="0090432F"/>
    <w:rsid w:val="009052C6"/>
    <w:rsid w:val="00905F39"/>
    <w:rsid w:val="009172C7"/>
    <w:rsid w:val="00925028"/>
    <w:rsid w:val="00927563"/>
    <w:rsid w:val="00932F97"/>
    <w:rsid w:val="009346FD"/>
    <w:rsid w:val="00941CD1"/>
    <w:rsid w:val="0094210B"/>
    <w:rsid w:val="00945D5F"/>
    <w:rsid w:val="00950DDA"/>
    <w:rsid w:val="00952585"/>
    <w:rsid w:val="0095715B"/>
    <w:rsid w:val="0096232C"/>
    <w:rsid w:val="00962638"/>
    <w:rsid w:val="00972476"/>
    <w:rsid w:val="009744B7"/>
    <w:rsid w:val="009865A9"/>
    <w:rsid w:val="0098748B"/>
    <w:rsid w:val="0099008D"/>
    <w:rsid w:val="0099190F"/>
    <w:rsid w:val="00997ABD"/>
    <w:rsid w:val="009B7554"/>
    <w:rsid w:val="009C7409"/>
    <w:rsid w:val="009D154C"/>
    <w:rsid w:val="009D528C"/>
    <w:rsid w:val="009E0F9D"/>
    <w:rsid w:val="009E2D3C"/>
    <w:rsid w:val="009E3EB0"/>
    <w:rsid w:val="009E5C5B"/>
    <w:rsid w:val="009F031E"/>
    <w:rsid w:val="009F0AD4"/>
    <w:rsid w:val="009F29B7"/>
    <w:rsid w:val="009F71F8"/>
    <w:rsid w:val="00A00E40"/>
    <w:rsid w:val="00A03E24"/>
    <w:rsid w:val="00A12CE2"/>
    <w:rsid w:val="00A12DBE"/>
    <w:rsid w:val="00A159F6"/>
    <w:rsid w:val="00A174E6"/>
    <w:rsid w:val="00A22C31"/>
    <w:rsid w:val="00A26EAF"/>
    <w:rsid w:val="00A42EF7"/>
    <w:rsid w:val="00A45AC8"/>
    <w:rsid w:val="00A4788B"/>
    <w:rsid w:val="00A47BC8"/>
    <w:rsid w:val="00A61CAD"/>
    <w:rsid w:val="00A64922"/>
    <w:rsid w:val="00A702B8"/>
    <w:rsid w:val="00A71F6E"/>
    <w:rsid w:val="00A72405"/>
    <w:rsid w:val="00A7279D"/>
    <w:rsid w:val="00A769BD"/>
    <w:rsid w:val="00A823A4"/>
    <w:rsid w:val="00A83E12"/>
    <w:rsid w:val="00A960F7"/>
    <w:rsid w:val="00AA174A"/>
    <w:rsid w:val="00AA3D5D"/>
    <w:rsid w:val="00AB0DAD"/>
    <w:rsid w:val="00AB3844"/>
    <w:rsid w:val="00AC0917"/>
    <w:rsid w:val="00AC3EE5"/>
    <w:rsid w:val="00AC7100"/>
    <w:rsid w:val="00AD42C2"/>
    <w:rsid w:val="00AE0166"/>
    <w:rsid w:val="00AE3FD2"/>
    <w:rsid w:val="00AF7644"/>
    <w:rsid w:val="00B000F7"/>
    <w:rsid w:val="00B00802"/>
    <w:rsid w:val="00B1677B"/>
    <w:rsid w:val="00B22391"/>
    <w:rsid w:val="00B23DD8"/>
    <w:rsid w:val="00B27229"/>
    <w:rsid w:val="00B30E7F"/>
    <w:rsid w:val="00B53D27"/>
    <w:rsid w:val="00B55D17"/>
    <w:rsid w:val="00B660E2"/>
    <w:rsid w:val="00B675A2"/>
    <w:rsid w:val="00B71275"/>
    <w:rsid w:val="00B73E5B"/>
    <w:rsid w:val="00B743EA"/>
    <w:rsid w:val="00B758E1"/>
    <w:rsid w:val="00B81E22"/>
    <w:rsid w:val="00B855C2"/>
    <w:rsid w:val="00B92BAC"/>
    <w:rsid w:val="00B94E07"/>
    <w:rsid w:val="00BA13B7"/>
    <w:rsid w:val="00BA335B"/>
    <w:rsid w:val="00BA3608"/>
    <w:rsid w:val="00BA4D3A"/>
    <w:rsid w:val="00BB3CFB"/>
    <w:rsid w:val="00BB3E2D"/>
    <w:rsid w:val="00BB591A"/>
    <w:rsid w:val="00BC0F9A"/>
    <w:rsid w:val="00BC26CE"/>
    <w:rsid w:val="00BC2EF2"/>
    <w:rsid w:val="00BC417C"/>
    <w:rsid w:val="00BC64A7"/>
    <w:rsid w:val="00BC6E68"/>
    <w:rsid w:val="00BD14B8"/>
    <w:rsid w:val="00BE1C30"/>
    <w:rsid w:val="00BE3355"/>
    <w:rsid w:val="00BE3D7C"/>
    <w:rsid w:val="00BF0E93"/>
    <w:rsid w:val="00BF0EB3"/>
    <w:rsid w:val="00BF60EB"/>
    <w:rsid w:val="00BF746D"/>
    <w:rsid w:val="00C1158D"/>
    <w:rsid w:val="00C15A0A"/>
    <w:rsid w:val="00C16DB0"/>
    <w:rsid w:val="00C20532"/>
    <w:rsid w:val="00C27135"/>
    <w:rsid w:val="00C27C8E"/>
    <w:rsid w:val="00C32B38"/>
    <w:rsid w:val="00C35A07"/>
    <w:rsid w:val="00C43629"/>
    <w:rsid w:val="00C447EE"/>
    <w:rsid w:val="00C457E5"/>
    <w:rsid w:val="00C46FE3"/>
    <w:rsid w:val="00C47140"/>
    <w:rsid w:val="00C47F62"/>
    <w:rsid w:val="00C55E40"/>
    <w:rsid w:val="00C57D94"/>
    <w:rsid w:val="00C60660"/>
    <w:rsid w:val="00C62488"/>
    <w:rsid w:val="00C625F8"/>
    <w:rsid w:val="00C761A4"/>
    <w:rsid w:val="00C86DAB"/>
    <w:rsid w:val="00C87005"/>
    <w:rsid w:val="00C87542"/>
    <w:rsid w:val="00C916A5"/>
    <w:rsid w:val="00C94083"/>
    <w:rsid w:val="00C95CB1"/>
    <w:rsid w:val="00C96DB2"/>
    <w:rsid w:val="00CA29CC"/>
    <w:rsid w:val="00CB053C"/>
    <w:rsid w:val="00CB6632"/>
    <w:rsid w:val="00CC25FD"/>
    <w:rsid w:val="00CC3631"/>
    <w:rsid w:val="00CC6750"/>
    <w:rsid w:val="00CC6FD9"/>
    <w:rsid w:val="00CD4B7E"/>
    <w:rsid w:val="00CE042D"/>
    <w:rsid w:val="00CE1232"/>
    <w:rsid w:val="00CE26AA"/>
    <w:rsid w:val="00CE2D84"/>
    <w:rsid w:val="00CE3EE9"/>
    <w:rsid w:val="00CE494A"/>
    <w:rsid w:val="00CE780B"/>
    <w:rsid w:val="00CF2224"/>
    <w:rsid w:val="00CF3809"/>
    <w:rsid w:val="00CF6333"/>
    <w:rsid w:val="00CF6511"/>
    <w:rsid w:val="00CF7E12"/>
    <w:rsid w:val="00CF7E6C"/>
    <w:rsid w:val="00D005C8"/>
    <w:rsid w:val="00D01BF2"/>
    <w:rsid w:val="00D03FBC"/>
    <w:rsid w:val="00D05CDD"/>
    <w:rsid w:val="00D111DF"/>
    <w:rsid w:val="00D11A71"/>
    <w:rsid w:val="00D11A78"/>
    <w:rsid w:val="00D12683"/>
    <w:rsid w:val="00D23255"/>
    <w:rsid w:val="00D35AEC"/>
    <w:rsid w:val="00D3758B"/>
    <w:rsid w:val="00D40975"/>
    <w:rsid w:val="00D5239D"/>
    <w:rsid w:val="00D57EFA"/>
    <w:rsid w:val="00D60640"/>
    <w:rsid w:val="00D67094"/>
    <w:rsid w:val="00D67275"/>
    <w:rsid w:val="00D67685"/>
    <w:rsid w:val="00D714BC"/>
    <w:rsid w:val="00D7262A"/>
    <w:rsid w:val="00D735E0"/>
    <w:rsid w:val="00D80034"/>
    <w:rsid w:val="00D82676"/>
    <w:rsid w:val="00D86AA7"/>
    <w:rsid w:val="00D92D22"/>
    <w:rsid w:val="00D960C8"/>
    <w:rsid w:val="00DA5C87"/>
    <w:rsid w:val="00DB0AD5"/>
    <w:rsid w:val="00DB7CF2"/>
    <w:rsid w:val="00DC40F6"/>
    <w:rsid w:val="00DC7827"/>
    <w:rsid w:val="00DD03BD"/>
    <w:rsid w:val="00DD3EA8"/>
    <w:rsid w:val="00DF0978"/>
    <w:rsid w:val="00DF42CC"/>
    <w:rsid w:val="00DF486B"/>
    <w:rsid w:val="00DF7534"/>
    <w:rsid w:val="00E016FF"/>
    <w:rsid w:val="00E04444"/>
    <w:rsid w:val="00E142D4"/>
    <w:rsid w:val="00E14A4D"/>
    <w:rsid w:val="00E20E5C"/>
    <w:rsid w:val="00E31451"/>
    <w:rsid w:val="00E41258"/>
    <w:rsid w:val="00E433D8"/>
    <w:rsid w:val="00E44290"/>
    <w:rsid w:val="00E47584"/>
    <w:rsid w:val="00E508DD"/>
    <w:rsid w:val="00E5250E"/>
    <w:rsid w:val="00E55AD7"/>
    <w:rsid w:val="00E62219"/>
    <w:rsid w:val="00E80006"/>
    <w:rsid w:val="00E83893"/>
    <w:rsid w:val="00E94AE9"/>
    <w:rsid w:val="00E96830"/>
    <w:rsid w:val="00EA1F84"/>
    <w:rsid w:val="00EA6B0F"/>
    <w:rsid w:val="00EA70F5"/>
    <w:rsid w:val="00EB0BB1"/>
    <w:rsid w:val="00EB2D18"/>
    <w:rsid w:val="00EB2EAA"/>
    <w:rsid w:val="00EC3C80"/>
    <w:rsid w:val="00EC46EF"/>
    <w:rsid w:val="00EC666F"/>
    <w:rsid w:val="00ED0843"/>
    <w:rsid w:val="00ED1D8F"/>
    <w:rsid w:val="00ED2972"/>
    <w:rsid w:val="00ED5594"/>
    <w:rsid w:val="00ED5C0B"/>
    <w:rsid w:val="00ED6598"/>
    <w:rsid w:val="00ED726F"/>
    <w:rsid w:val="00EE0484"/>
    <w:rsid w:val="00EE1713"/>
    <w:rsid w:val="00EE58A5"/>
    <w:rsid w:val="00EE58E3"/>
    <w:rsid w:val="00EE7C22"/>
    <w:rsid w:val="00EF2939"/>
    <w:rsid w:val="00F00167"/>
    <w:rsid w:val="00F0094D"/>
    <w:rsid w:val="00F11EBD"/>
    <w:rsid w:val="00F155A3"/>
    <w:rsid w:val="00F16A93"/>
    <w:rsid w:val="00F173DA"/>
    <w:rsid w:val="00F25E7C"/>
    <w:rsid w:val="00F31D55"/>
    <w:rsid w:val="00F401F2"/>
    <w:rsid w:val="00F4037F"/>
    <w:rsid w:val="00F4078F"/>
    <w:rsid w:val="00F66BA5"/>
    <w:rsid w:val="00F70698"/>
    <w:rsid w:val="00F713E9"/>
    <w:rsid w:val="00F72153"/>
    <w:rsid w:val="00F74357"/>
    <w:rsid w:val="00F841D0"/>
    <w:rsid w:val="00F85822"/>
    <w:rsid w:val="00F938EC"/>
    <w:rsid w:val="00FA73F8"/>
    <w:rsid w:val="00FC4F85"/>
    <w:rsid w:val="00FD6AA6"/>
    <w:rsid w:val="00FD7E84"/>
    <w:rsid w:val="00FD7F78"/>
    <w:rsid w:val="00FE3C48"/>
    <w:rsid w:val="00FE43D9"/>
    <w:rsid w:val="00FE4F1C"/>
    <w:rsid w:val="00FF55E6"/>
    <w:rsid w:val="00FF7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C89C1"/>
  <w15:docId w15:val="{13C42F76-2CF0-4A66-A1F2-A6D77A8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w:basedOn w:val="a"/>
    <w:pPr>
      <w:widowControl/>
      <w:spacing w:after="160" w:line="240" w:lineRule="exact"/>
    </w:pPr>
    <w:rPr>
      <w:rFonts w:ascii="Arial" w:eastAsia="Times New Roman" w:hAnsi="Arial" w:cs="Arial"/>
      <w:kern w:val="0"/>
      <w:sz w:val="20"/>
      <w:szCs w:val="20"/>
      <w:lang w:eastAsia="en-US"/>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Plain Text"/>
    <w:basedOn w:val="a"/>
    <w:rPr>
      <w:rFonts w:ascii="細明體" w:eastAsia="細明體" w:hAnsi="Courier New"/>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8">
    <w:name w:val="Body Text Indent"/>
    <w:basedOn w:val="a"/>
    <w:pPr>
      <w:adjustRightInd w:val="0"/>
      <w:spacing w:line="500" w:lineRule="atLeast"/>
      <w:ind w:left="1077" w:hanging="1077"/>
      <w:jc w:val="both"/>
      <w:textAlignment w:val="baseline"/>
    </w:pPr>
    <w:rPr>
      <w:rFonts w:ascii="標楷體" w:eastAsia="標楷體"/>
      <w:kern w:val="0"/>
      <w:sz w:val="28"/>
      <w:szCs w:val="20"/>
    </w:rPr>
  </w:style>
  <w:style w:type="paragraph" w:styleId="a9">
    <w:name w:val="header"/>
    <w:basedOn w:val="a"/>
    <w:link w:val="aa"/>
    <w:pPr>
      <w:tabs>
        <w:tab w:val="center" w:pos="4153"/>
        <w:tab w:val="right" w:pos="8306"/>
      </w:tabs>
      <w:snapToGrid w:val="0"/>
    </w:pPr>
    <w:rPr>
      <w:sz w:val="20"/>
      <w:szCs w:val="20"/>
    </w:rPr>
  </w:style>
  <w:style w:type="character" w:styleId="ab">
    <w:name w:val="Hyperlink"/>
    <w:rsid w:val="00025D64"/>
    <w:rPr>
      <w:strike w:val="0"/>
      <w:dstrike w:val="0"/>
      <w:color w:val="0000BB"/>
      <w:u w:val="none"/>
      <w:effect w:val="none"/>
    </w:rPr>
  </w:style>
  <w:style w:type="character" w:styleId="ac">
    <w:name w:val="annotation reference"/>
    <w:basedOn w:val="a0"/>
    <w:rsid w:val="0028459C"/>
    <w:rPr>
      <w:sz w:val="16"/>
      <w:szCs w:val="16"/>
    </w:rPr>
  </w:style>
  <w:style w:type="paragraph" w:styleId="ad">
    <w:name w:val="annotation text"/>
    <w:basedOn w:val="a"/>
    <w:link w:val="ae"/>
    <w:rsid w:val="0028459C"/>
    <w:rPr>
      <w:sz w:val="20"/>
      <w:szCs w:val="20"/>
    </w:rPr>
  </w:style>
  <w:style w:type="character" w:customStyle="1" w:styleId="ae">
    <w:name w:val="註解文字 字元"/>
    <w:basedOn w:val="a0"/>
    <w:link w:val="ad"/>
    <w:rsid w:val="0028459C"/>
    <w:rPr>
      <w:kern w:val="2"/>
    </w:rPr>
  </w:style>
  <w:style w:type="paragraph" w:styleId="af">
    <w:name w:val="annotation subject"/>
    <w:basedOn w:val="ad"/>
    <w:next w:val="ad"/>
    <w:link w:val="af0"/>
    <w:rsid w:val="0028459C"/>
    <w:rPr>
      <w:b/>
      <w:bCs/>
    </w:rPr>
  </w:style>
  <w:style w:type="character" w:customStyle="1" w:styleId="af0">
    <w:name w:val="註解主旨 字元"/>
    <w:basedOn w:val="ae"/>
    <w:link w:val="af"/>
    <w:rsid w:val="0028459C"/>
    <w:rPr>
      <w:b/>
      <w:bCs/>
      <w:kern w:val="2"/>
    </w:rPr>
  </w:style>
  <w:style w:type="paragraph" w:styleId="af1">
    <w:name w:val="List Paragraph"/>
    <w:basedOn w:val="a"/>
    <w:uiPriority w:val="34"/>
    <w:qFormat/>
    <w:rsid w:val="00AA3D5D"/>
    <w:pPr>
      <w:ind w:leftChars="200" w:left="480"/>
    </w:pPr>
  </w:style>
  <w:style w:type="paragraph" w:styleId="af2">
    <w:name w:val="footnote text"/>
    <w:basedOn w:val="a"/>
    <w:link w:val="af3"/>
    <w:rsid w:val="005D100A"/>
    <w:pPr>
      <w:snapToGrid w:val="0"/>
    </w:pPr>
    <w:rPr>
      <w:sz w:val="20"/>
      <w:szCs w:val="20"/>
    </w:rPr>
  </w:style>
  <w:style w:type="character" w:customStyle="1" w:styleId="af3">
    <w:name w:val="註腳文字 字元"/>
    <w:basedOn w:val="a0"/>
    <w:link w:val="af2"/>
    <w:rsid w:val="005D100A"/>
    <w:rPr>
      <w:kern w:val="2"/>
    </w:rPr>
  </w:style>
  <w:style w:type="character" w:styleId="af4">
    <w:name w:val="footnote reference"/>
    <w:basedOn w:val="a0"/>
    <w:rsid w:val="005D100A"/>
    <w:rPr>
      <w:vertAlign w:val="superscript"/>
    </w:rPr>
  </w:style>
  <w:style w:type="character" w:customStyle="1" w:styleId="aa">
    <w:name w:val="頁首 字元"/>
    <w:basedOn w:val="a0"/>
    <w:link w:val="a9"/>
    <w:rsid w:val="001550F4"/>
    <w:rPr>
      <w:kern w:val="2"/>
    </w:rPr>
  </w:style>
  <w:style w:type="paragraph" w:styleId="af5">
    <w:name w:val="Revision"/>
    <w:hidden/>
    <w:uiPriority w:val="99"/>
    <w:semiHidden/>
    <w:rsid w:val="00D5239D"/>
    <w:rPr>
      <w:kern w:val="2"/>
      <w:sz w:val="24"/>
      <w:szCs w:val="24"/>
    </w:rPr>
  </w:style>
  <w:style w:type="character" w:customStyle="1" w:styleId="1">
    <w:name w:val="未解析的提及1"/>
    <w:basedOn w:val="a0"/>
    <w:uiPriority w:val="99"/>
    <w:semiHidden/>
    <w:unhideWhenUsed/>
    <w:rsid w:val="00563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91126">
      <w:bodyDiv w:val="1"/>
      <w:marLeft w:val="0"/>
      <w:marRight w:val="0"/>
      <w:marTop w:val="0"/>
      <w:marBottom w:val="0"/>
      <w:divBdr>
        <w:top w:val="none" w:sz="0" w:space="0" w:color="auto"/>
        <w:left w:val="none" w:sz="0" w:space="0" w:color="auto"/>
        <w:bottom w:val="none" w:sz="0" w:space="0" w:color="auto"/>
        <w:right w:val="none" w:sz="0" w:space="0" w:color="auto"/>
      </w:divBdr>
    </w:div>
    <w:div w:id="138432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w.dictionary.yahoo.com/search?ei=UTF-8&amp;p=%E7%9B%AE%E9%8C%8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w.dictionary.yahoo.com/search?ei=UTF-8&amp;p=%E7%9B%AE%E9%8C%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dxc.twse.com.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dictionary.yahoo.com/search?ei=UTF-8&amp;p=%E7%9B%AE%E9%8C%84" TargetMode="External"/><Relationship Id="rId5" Type="http://schemas.openxmlformats.org/officeDocument/2006/relationships/webSettings" Target="webSettings.xml"/><Relationship Id="rId15" Type="http://schemas.openxmlformats.org/officeDocument/2006/relationships/hyperlink" Target="http://xca.nat.gov.tw/"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moeaca.nat.gov.tw/opencard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8D547-19E7-4254-B9F1-ADF845B9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56</Pages>
  <Words>13668</Words>
  <Characters>77910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強制集保之通盤檢討</vt:lpstr>
    </vt:vector>
  </TitlesOfParts>
  <Company>Hewlett-Packard Company</Company>
  <LinksUpToDate>false</LinksUpToDate>
  <CharactersWithSpaces>91396</CharactersWithSpaces>
  <SharedDoc>false</SharedDoc>
  <HLinks>
    <vt:vector size="36" baseType="variant">
      <vt:variant>
        <vt:i4>7209079</vt:i4>
      </vt:variant>
      <vt:variant>
        <vt:i4>15</vt:i4>
      </vt:variant>
      <vt:variant>
        <vt:i4>0</vt:i4>
      </vt:variant>
      <vt:variant>
        <vt:i4>5</vt:i4>
      </vt:variant>
      <vt:variant>
        <vt:lpwstr>http://eweb.tse.com.tw/</vt:lpwstr>
      </vt:variant>
      <vt:variant>
        <vt:lpwstr/>
      </vt:variant>
      <vt:variant>
        <vt:i4>6422589</vt:i4>
      </vt:variant>
      <vt:variant>
        <vt:i4>12</vt:i4>
      </vt:variant>
      <vt:variant>
        <vt:i4>0</vt:i4>
      </vt:variant>
      <vt:variant>
        <vt:i4>5</vt:i4>
      </vt:variant>
      <vt:variant>
        <vt:lpwstr>http://xca.nat.gov.tw/</vt:lpwstr>
      </vt:variant>
      <vt:variant>
        <vt:lpwstr/>
      </vt:variant>
      <vt:variant>
        <vt:i4>2424885</vt:i4>
      </vt:variant>
      <vt:variant>
        <vt:i4>9</vt:i4>
      </vt:variant>
      <vt:variant>
        <vt:i4>0</vt:i4>
      </vt:variant>
      <vt:variant>
        <vt:i4>5</vt:i4>
      </vt:variant>
      <vt:variant>
        <vt:lpwstr>http://moeaca.nat.gov.tw/opencardlist.html</vt:lpwstr>
      </vt:variant>
      <vt:variant>
        <vt:lpwstr/>
      </vt:variant>
      <vt:variant>
        <vt:i4>6750309</vt:i4>
      </vt:variant>
      <vt:variant>
        <vt:i4>6</vt:i4>
      </vt:variant>
      <vt:variant>
        <vt:i4>0</vt:i4>
      </vt:variant>
      <vt:variant>
        <vt:i4>5</vt:i4>
      </vt:variant>
      <vt:variant>
        <vt:lpwstr>http://tw.dictionary.yahoo.com/search?ei=UTF-8&amp;p=%E7%9B%AE%E9%8C%84</vt:lpwstr>
      </vt:variant>
      <vt:variant>
        <vt:lpwstr/>
      </vt:variant>
      <vt:variant>
        <vt:i4>6750309</vt:i4>
      </vt:variant>
      <vt:variant>
        <vt:i4>3</vt:i4>
      </vt:variant>
      <vt:variant>
        <vt:i4>0</vt:i4>
      </vt:variant>
      <vt:variant>
        <vt:i4>5</vt:i4>
      </vt:variant>
      <vt:variant>
        <vt:lpwstr>http://tw.dictionary.yahoo.com/search?ei=UTF-8&amp;p=%E7%9B%AE%E9%8C%84</vt:lpwstr>
      </vt:variant>
      <vt:variant>
        <vt:lpwstr/>
      </vt:variant>
      <vt:variant>
        <vt:i4>6750309</vt:i4>
      </vt:variant>
      <vt:variant>
        <vt:i4>0</vt:i4>
      </vt:variant>
      <vt:variant>
        <vt:i4>0</vt:i4>
      </vt:variant>
      <vt:variant>
        <vt:i4>5</vt:i4>
      </vt:variant>
      <vt:variant>
        <vt:lpwstr>http://tw.dictionary.yahoo.com/search?ei=UTF-8&amp;p=%E7%9B%AE%E9%8C%84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強制集保之通盤檢討</dc:title>
  <dc:creator>doggy099</dc:creator>
  <cp:lastModifiedBy>陳怡穎</cp:lastModifiedBy>
  <cp:revision>20</cp:revision>
  <cp:lastPrinted>2023-12-22T05:56:00Z</cp:lastPrinted>
  <dcterms:created xsi:type="dcterms:W3CDTF">2023-12-15T10:06:00Z</dcterms:created>
  <dcterms:modified xsi:type="dcterms:W3CDTF">2023-12-27T07:12:00Z</dcterms:modified>
</cp:coreProperties>
</file>